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99CA7">
      <w:pPr>
        <w:spacing w:line="700" w:lineRule="exact"/>
        <w:jc w:val="center"/>
        <w:rPr>
          <w:rFonts w:hint="eastAsia" w:ascii="宋体" w:hAnsi="宋体" w:cs="宋体"/>
          <w:b/>
          <w:spacing w:val="20"/>
          <w:sz w:val="44"/>
          <w:szCs w:val="44"/>
          <w:highlight w:val="none"/>
        </w:rPr>
      </w:pPr>
    </w:p>
    <w:p w14:paraId="2A2D04E0">
      <w:pPr>
        <w:pStyle w:val="13"/>
        <w:tabs>
          <w:tab w:val="left" w:pos="2020"/>
          <w:tab w:val="center" w:pos="4535"/>
        </w:tabs>
        <w:ind w:firstLine="482"/>
        <w:jc w:val="center"/>
        <w:rPr>
          <w:rFonts w:hint="eastAsia"/>
          <w:b/>
          <w:bCs/>
          <w:kern w:val="0"/>
          <w:sz w:val="48"/>
          <w:szCs w:val="48"/>
          <w:highlight w:val="none"/>
          <w:lang w:eastAsia="zh-CN"/>
        </w:rPr>
      </w:pPr>
    </w:p>
    <w:p w14:paraId="410C50F6">
      <w:pPr>
        <w:pStyle w:val="13"/>
        <w:tabs>
          <w:tab w:val="left" w:pos="2020"/>
          <w:tab w:val="center" w:pos="4535"/>
        </w:tabs>
        <w:ind w:firstLine="482"/>
        <w:jc w:val="center"/>
        <w:rPr>
          <w:rFonts w:hint="eastAsia" w:ascii="Times New Roman" w:hAnsi="Times New Roman" w:eastAsia="宋体" w:cs="Times New Roman"/>
          <w:b/>
          <w:bCs/>
          <w:kern w:val="0"/>
          <w:sz w:val="48"/>
          <w:szCs w:val="48"/>
          <w:highlight w:val="none"/>
          <w:lang w:val="en-US" w:eastAsia="zh-CN"/>
        </w:rPr>
      </w:pPr>
      <w:r>
        <w:rPr>
          <w:rFonts w:hint="eastAsia" w:cs="Times New Roman"/>
          <w:b/>
          <w:bCs/>
          <w:kern w:val="0"/>
          <w:sz w:val="48"/>
          <w:szCs w:val="48"/>
          <w:highlight w:val="none"/>
          <w:lang w:val="en-US" w:eastAsia="zh-CN"/>
        </w:rPr>
        <w:t>南通市市政设施管理处2026年雨水检查井清淤废料运输处置服务采购项目</w:t>
      </w:r>
    </w:p>
    <w:p w14:paraId="145099F8">
      <w:pPr>
        <w:pStyle w:val="3"/>
        <w:rPr>
          <w:rFonts w:hint="eastAsia" w:ascii="宋体" w:hAnsi="宋体" w:cs="宋体"/>
          <w:highlight w:val="none"/>
        </w:rPr>
      </w:pPr>
    </w:p>
    <w:p w14:paraId="6B8B2622">
      <w:pPr>
        <w:rPr>
          <w:rFonts w:hint="eastAsia" w:ascii="宋体" w:hAnsi="宋体" w:eastAsia="宋体" w:cs="宋体"/>
          <w:highlight w:val="none"/>
          <w:lang w:val="en-US" w:eastAsia="zh-CN"/>
        </w:rPr>
      </w:pPr>
      <w:r>
        <w:rPr>
          <w:rFonts w:hint="eastAsia" w:ascii="宋体" w:hAnsi="宋体" w:cs="宋体"/>
          <w:highlight w:val="none"/>
          <w:lang w:val="en-US" w:eastAsia="zh-CN"/>
        </w:rPr>
        <w:t xml:space="preserve"> </w:t>
      </w:r>
    </w:p>
    <w:p w14:paraId="677658B0">
      <w:pPr>
        <w:pStyle w:val="13"/>
        <w:rPr>
          <w:rFonts w:hint="eastAsia" w:ascii="宋体" w:hAnsi="宋体" w:cs="宋体"/>
          <w:highlight w:val="none"/>
        </w:rPr>
      </w:pPr>
    </w:p>
    <w:p w14:paraId="082AAD3B">
      <w:pPr>
        <w:pStyle w:val="13"/>
        <w:rPr>
          <w:rFonts w:hint="eastAsia" w:ascii="宋体" w:hAnsi="宋体" w:cs="宋体"/>
          <w:highlight w:val="none"/>
        </w:rPr>
      </w:pPr>
    </w:p>
    <w:p w14:paraId="35402A09">
      <w:pPr>
        <w:pStyle w:val="13"/>
        <w:rPr>
          <w:rFonts w:hint="eastAsia" w:ascii="宋体" w:hAnsi="宋体" w:cs="宋体"/>
          <w:highlight w:val="none"/>
        </w:rPr>
      </w:pPr>
    </w:p>
    <w:p w14:paraId="2ECE27BD">
      <w:pPr>
        <w:rPr>
          <w:rFonts w:hint="eastAsia"/>
          <w:highlight w:val="none"/>
        </w:rPr>
      </w:pPr>
    </w:p>
    <w:p w14:paraId="68E7BBAF">
      <w:pPr>
        <w:spacing w:line="500" w:lineRule="exact"/>
        <w:jc w:val="center"/>
        <w:rPr>
          <w:rFonts w:hint="eastAsia" w:ascii="宋体" w:hAnsi="宋体" w:cs="宋体"/>
          <w:sz w:val="44"/>
          <w:szCs w:val="44"/>
          <w:highlight w:val="none"/>
        </w:rPr>
      </w:pPr>
      <w:r>
        <w:rPr>
          <w:rFonts w:hint="eastAsia" w:ascii="宋体" w:hAnsi="宋体" w:cs="宋体"/>
          <w:b/>
          <w:spacing w:val="20"/>
          <w:sz w:val="44"/>
          <w:szCs w:val="44"/>
          <w:highlight w:val="none"/>
          <w:lang w:val="en-US" w:eastAsia="zh-CN"/>
        </w:rPr>
        <w:t>公开</w:t>
      </w:r>
      <w:r>
        <w:rPr>
          <w:rFonts w:hint="eastAsia" w:ascii="宋体" w:hAnsi="宋体" w:cs="宋体"/>
          <w:b/>
          <w:spacing w:val="20"/>
          <w:sz w:val="44"/>
          <w:szCs w:val="44"/>
          <w:highlight w:val="none"/>
        </w:rPr>
        <w:t>比选文件</w:t>
      </w:r>
    </w:p>
    <w:p w14:paraId="3131383E">
      <w:pPr>
        <w:rPr>
          <w:rFonts w:hint="eastAsia" w:ascii="宋体" w:hAnsi="宋体" w:cs="宋体"/>
          <w:sz w:val="28"/>
          <w:szCs w:val="28"/>
          <w:highlight w:val="none"/>
        </w:rPr>
      </w:pPr>
    </w:p>
    <w:p w14:paraId="2DD6F237">
      <w:pPr>
        <w:jc w:val="center"/>
        <w:rPr>
          <w:rFonts w:hint="default" w:ascii="宋体" w:hAnsi="宋体" w:eastAsia="宋体" w:cs="宋体"/>
          <w:sz w:val="40"/>
          <w:szCs w:val="40"/>
          <w:highlight w:val="none"/>
          <w:lang w:val="en-US" w:eastAsia="zh-CN"/>
        </w:rPr>
      </w:pPr>
      <w:r>
        <w:rPr>
          <w:rFonts w:hint="eastAsia" w:ascii="宋体" w:hAnsi="宋体" w:cs="宋体"/>
          <w:sz w:val="40"/>
          <w:szCs w:val="40"/>
          <w:highlight w:val="none"/>
        </w:rPr>
        <w:t>文件编号：</w:t>
      </w:r>
      <w:r>
        <w:rPr>
          <w:rFonts w:hint="eastAsia" w:ascii="宋体" w:hAnsi="宋体" w:cs="宋体"/>
          <w:sz w:val="40"/>
          <w:szCs w:val="40"/>
          <w:highlight w:val="none"/>
          <w:lang w:val="en-US" w:eastAsia="zh-CN"/>
        </w:rPr>
        <w:t xml:space="preserve">ZJJ2026003 </w:t>
      </w:r>
    </w:p>
    <w:p w14:paraId="6EF19455">
      <w:pPr>
        <w:rPr>
          <w:rFonts w:hint="eastAsia" w:ascii="宋体" w:hAnsi="宋体" w:cs="宋体"/>
          <w:sz w:val="28"/>
          <w:szCs w:val="28"/>
          <w:highlight w:val="none"/>
        </w:rPr>
      </w:pPr>
    </w:p>
    <w:p w14:paraId="0A4695FA">
      <w:pPr>
        <w:rPr>
          <w:rFonts w:hint="eastAsia" w:ascii="宋体" w:hAnsi="宋体" w:cs="宋体"/>
          <w:sz w:val="28"/>
          <w:szCs w:val="28"/>
          <w:highlight w:val="none"/>
        </w:rPr>
      </w:pPr>
    </w:p>
    <w:p w14:paraId="44347958">
      <w:pPr>
        <w:rPr>
          <w:rFonts w:hint="eastAsia" w:ascii="宋体" w:hAnsi="宋体" w:cs="宋体"/>
          <w:sz w:val="28"/>
          <w:szCs w:val="28"/>
          <w:highlight w:val="none"/>
        </w:rPr>
      </w:pPr>
    </w:p>
    <w:p w14:paraId="28744841">
      <w:pPr>
        <w:rPr>
          <w:rFonts w:hint="eastAsia" w:ascii="宋体" w:hAnsi="宋体" w:cs="宋体"/>
          <w:sz w:val="28"/>
          <w:szCs w:val="28"/>
          <w:highlight w:val="none"/>
        </w:rPr>
      </w:pPr>
    </w:p>
    <w:p w14:paraId="689E9868">
      <w:pPr>
        <w:rPr>
          <w:rFonts w:hint="eastAsia" w:ascii="宋体" w:hAnsi="宋体" w:cs="宋体"/>
          <w:sz w:val="28"/>
          <w:szCs w:val="28"/>
          <w:highlight w:val="none"/>
        </w:rPr>
      </w:pPr>
    </w:p>
    <w:p w14:paraId="12D9FEEB">
      <w:pPr>
        <w:rPr>
          <w:rFonts w:hint="eastAsia" w:ascii="宋体" w:hAnsi="宋体" w:cs="宋体"/>
          <w:sz w:val="28"/>
          <w:szCs w:val="28"/>
          <w:highlight w:val="none"/>
        </w:rPr>
      </w:pPr>
    </w:p>
    <w:p w14:paraId="0768EDB8">
      <w:pPr>
        <w:rPr>
          <w:rFonts w:hint="eastAsia" w:ascii="宋体" w:hAnsi="宋体" w:cs="宋体"/>
          <w:sz w:val="28"/>
          <w:szCs w:val="28"/>
          <w:highlight w:val="none"/>
        </w:rPr>
      </w:pPr>
    </w:p>
    <w:p w14:paraId="1AEBC68B">
      <w:pPr>
        <w:pStyle w:val="13"/>
        <w:rPr>
          <w:rFonts w:hint="eastAsia" w:ascii="宋体" w:hAnsi="宋体" w:cs="宋体"/>
          <w:sz w:val="28"/>
          <w:szCs w:val="28"/>
          <w:highlight w:val="none"/>
        </w:rPr>
      </w:pPr>
    </w:p>
    <w:p w14:paraId="7DB27FD2">
      <w:pPr>
        <w:pStyle w:val="13"/>
        <w:rPr>
          <w:rFonts w:hint="eastAsia" w:ascii="宋体" w:hAnsi="宋体" w:cs="宋体"/>
          <w:sz w:val="28"/>
          <w:szCs w:val="28"/>
          <w:highlight w:val="none"/>
        </w:rPr>
      </w:pPr>
    </w:p>
    <w:p w14:paraId="3C281429">
      <w:pPr>
        <w:pStyle w:val="17"/>
        <w:ind w:left="0" w:leftChars="0" w:firstLine="0" w:firstLineChars="0"/>
        <w:rPr>
          <w:rFonts w:hint="eastAsia" w:ascii="宋体" w:hAnsi="宋体" w:eastAsia="宋体" w:cs="宋体"/>
          <w:sz w:val="28"/>
          <w:szCs w:val="28"/>
          <w:highlight w:val="none"/>
        </w:rPr>
      </w:pPr>
    </w:p>
    <w:p w14:paraId="4AB5B34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cs="宋体"/>
          <w:b/>
          <w:spacing w:val="20"/>
          <w:sz w:val="32"/>
          <w:szCs w:val="32"/>
          <w:highlight w:val="none"/>
        </w:rPr>
      </w:pPr>
      <w:r>
        <w:rPr>
          <w:rFonts w:hint="eastAsia" w:ascii="宋体" w:hAnsi="宋体" w:cs="宋体"/>
          <w:b/>
          <w:spacing w:val="20"/>
          <w:sz w:val="32"/>
          <w:szCs w:val="32"/>
          <w:highlight w:val="none"/>
        </w:rPr>
        <w:t>采购单位：南通市市政设施管理处</w:t>
      </w:r>
    </w:p>
    <w:p w14:paraId="76D820D2">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招标代理机构：</w:t>
      </w:r>
      <w:r>
        <w:rPr>
          <w:rFonts w:hint="eastAsia" w:ascii="宋体" w:hAnsi="宋体" w:eastAsia="宋体" w:cs="宋体"/>
          <w:b/>
          <w:spacing w:val="20"/>
          <w:sz w:val="32"/>
          <w:szCs w:val="32"/>
          <w:highlight w:val="none"/>
          <w:lang w:eastAsia="zh-CN"/>
        </w:rPr>
        <w:t>江苏大成工程咨询有限公司</w:t>
      </w:r>
    </w:p>
    <w:p w14:paraId="0E828FB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cs="宋体"/>
          <w:b/>
          <w:spacing w:val="20"/>
          <w:sz w:val="32"/>
          <w:szCs w:val="32"/>
          <w:highlight w:val="none"/>
        </w:rPr>
      </w:pPr>
      <w:r>
        <w:rPr>
          <w:rFonts w:hint="eastAsia" w:ascii="宋体" w:hAnsi="宋体" w:cs="宋体"/>
          <w:b/>
          <w:spacing w:val="20"/>
          <w:sz w:val="32"/>
          <w:szCs w:val="32"/>
          <w:highlight w:val="none"/>
        </w:rPr>
        <w:t>二○二</w:t>
      </w:r>
      <w:r>
        <w:rPr>
          <w:rFonts w:hint="eastAsia" w:ascii="宋体" w:hAnsi="宋体" w:cs="宋体"/>
          <w:b/>
          <w:spacing w:val="20"/>
          <w:sz w:val="32"/>
          <w:szCs w:val="32"/>
          <w:highlight w:val="none"/>
          <w:lang w:val="en-US" w:eastAsia="zh-CN"/>
        </w:rPr>
        <w:t>六</w:t>
      </w:r>
      <w:r>
        <w:rPr>
          <w:rFonts w:hint="eastAsia" w:ascii="宋体" w:hAnsi="宋体" w:cs="宋体"/>
          <w:b/>
          <w:spacing w:val="20"/>
          <w:sz w:val="32"/>
          <w:szCs w:val="32"/>
          <w:highlight w:val="none"/>
        </w:rPr>
        <w:t>年</w:t>
      </w:r>
      <w:r>
        <w:rPr>
          <w:rFonts w:hint="eastAsia" w:ascii="宋体" w:hAnsi="宋体" w:cs="宋体"/>
          <w:b/>
          <w:spacing w:val="20"/>
          <w:sz w:val="32"/>
          <w:szCs w:val="32"/>
          <w:highlight w:val="none"/>
          <w:lang w:val="en-US" w:eastAsia="zh-CN"/>
        </w:rPr>
        <w:t>三</w:t>
      </w:r>
      <w:r>
        <w:rPr>
          <w:rFonts w:hint="eastAsia" w:ascii="宋体" w:hAnsi="宋体" w:cs="宋体"/>
          <w:b/>
          <w:spacing w:val="20"/>
          <w:sz w:val="32"/>
          <w:szCs w:val="32"/>
          <w:highlight w:val="none"/>
        </w:rPr>
        <w:t>月</w:t>
      </w:r>
    </w:p>
    <w:p w14:paraId="35A6F8E1">
      <w:pPr>
        <w:spacing w:line="500" w:lineRule="exact"/>
        <w:jc w:val="center"/>
        <w:outlineLvl w:val="0"/>
        <w:rPr>
          <w:rFonts w:hint="eastAsia" w:ascii="宋体" w:hAnsi="宋体" w:cs="宋体"/>
          <w:b/>
          <w:sz w:val="28"/>
          <w:szCs w:val="28"/>
          <w:highlight w:val="none"/>
        </w:rPr>
      </w:pPr>
    </w:p>
    <w:p w14:paraId="131CA6EE">
      <w:pPr>
        <w:spacing w:line="500" w:lineRule="exact"/>
        <w:jc w:val="center"/>
        <w:outlineLvl w:val="0"/>
        <w:rPr>
          <w:rFonts w:hint="eastAsia" w:ascii="宋体" w:hAnsi="宋体" w:cs="宋体"/>
          <w:b/>
          <w:sz w:val="28"/>
          <w:szCs w:val="28"/>
          <w:highlight w:val="none"/>
        </w:rPr>
      </w:pPr>
    </w:p>
    <w:p w14:paraId="720A4640">
      <w:pPr>
        <w:spacing w:line="500" w:lineRule="exact"/>
        <w:jc w:val="center"/>
        <w:outlineLvl w:val="0"/>
        <w:rPr>
          <w:rFonts w:hint="eastAsia" w:ascii="宋体" w:hAnsi="宋体" w:cs="宋体"/>
          <w:b/>
          <w:sz w:val="28"/>
          <w:szCs w:val="28"/>
          <w:highlight w:val="none"/>
        </w:rPr>
      </w:pPr>
    </w:p>
    <w:p w14:paraId="435413FE">
      <w:pPr>
        <w:spacing w:line="500" w:lineRule="exact"/>
        <w:jc w:val="center"/>
        <w:outlineLvl w:val="0"/>
        <w:rPr>
          <w:rFonts w:hint="eastAsia" w:ascii="宋体" w:hAnsi="宋体" w:cs="宋体"/>
          <w:b/>
          <w:sz w:val="32"/>
          <w:szCs w:val="32"/>
          <w:highlight w:val="none"/>
        </w:rPr>
      </w:pPr>
      <w:r>
        <w:rPr>
          <w:rFonts w:hint="eastAsia" w:ascii="宋体" w:hAnsi="宋体" w:cs="宋体"/>
          <w:b/>
          <w:sz w:val="32"/>
          <w:szCs w:val="32"/>
          <w:highlight w:val="none"/>
        </w:rPr>
        <w:t>目      录</w:t>
      </w:r>
    </w:p>
    <w:p w14:paraId="090DAF48">
      <w:pPr>
        <w:spacing w:line="500" w:lineRule="exact"/>
        <w:jc w:val="center"/>
        <w:rPr>
          <w:rFonts w:hint="eastAsia" w:ascii="宋体" w:hAnsi="宋体" w:cs="宋体"/>
          <w:b/>
          <w:sz w:val="32"/>
          <w:szCs w:val="32"/>
          <w:highlight w:val="none"/>
        </w:rPr>
      </w:pPr>
    </w:p>
    <w:p w14:paraId="37F5345C">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第一部分  比选公告</w:t>
      </w:r>
    </w:p>
    <w:p w14:paraId="31898B6B">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sz w:val="32"/>
          <w:szCs w:val="32"/>
          <w:highlight w:val="none"/>
        </w:rPr>
      </w:pPr>
    </w:p>
    <w:p w14:paraId="35501B2D">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第二部分  比选须知</w:t>
      </w:r>
    </w:p>
    <w:p w14:paraId="56E8B232">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sz w:val="32"/>
          <w:szCs w:val="32"/>
          <w:highlight w:val="none"/>
        </w:rPr>
      </w:pPr>
    </w:p>
    <w:p w14:paraId="1816C6C0">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第三部分  项目需求</w:t>
      </w:r>
    </w:p>
    <w:p w14:paraId="23842062">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sz w:val="32"/>
          <w:szCs w:val="32"/>
          <w:highlight w:val="none"/>
        </w:rPr>
      </w:pPr>
    </w:p>
    <w:p w14:paraId="62E639E4">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第四部分  开标和评标</w:t>
      </w:r>
    </w:p>
    <w:p w14:paraId="73B1C841">
      <w:pPr>
        <w:keepNext w:val="0"/>
        <w:keepLines w:val="0"/>
        <w:pageBreakBefore w:val="0"/>
        <w:widowControl w:val="0"/>
        <w:tabs>
          <w:tab w:val="left" w:pos="7740"/>
        </w:tabs>
        <w:kinsoku/>
        <w:wordWrap/>
        <w:overflowPunct/>
        <w:topLinePunct w:val="0"/>
        <w:autoSpaceDE/>
        <w:autoSpaceDN/>
        <w:bidi w:val="0"/>
        <w:adjustRightInd/>
        <w:snapToGrid/>
        <w:spacing w:line="500" w:lineRule="exact"/>
        <w:textAlignment w:val="auto"/>
        <w:rPr>
          <w:rFonts w:hint="eastAsia" w:ascii="宋体" w:hAnsi="宋体" w:eastAsia="宋体" w:cs="宋体"/>
          <w:b/>
          <w:bCs/>
          <w:sz w:val="32"/>
          <w:szCs w:val="32"/>
          <w:highlight w:val="none"/>
        </w:rPr>
      </w:pPr>
    </w:p>
    <w:p w14:paraId="3D5DC645">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val="en-US" w:eastAsia="zh-CN"/>
        </w:rPr>
        <w:t xml:space="preserve">第五部分  </w:t>
      </w:r>
      <w:r>
        <w:rPr>
          <w:rFonts w:hint="eastAsia" w:ascii="宋体" w:hAnsi="宋体" w:eastAsia="宋体" w:cs="宋体"/>
          <w:b/>
          <w:bCs/>
          <w:sz w:val="32"/>
          <w:szCs w:val="32"/>
          <w:highlight w:val="none"/>
        </w:rPr>
        <w:t>比选响应文件组成</w:t>
      </w:r>
    </w:p>
    <w:p w14:paraId="7FFCC0E2">
      <w:pPr>
        <w:keepNext w:val="0"/>
        <w:keepLines w:val="0"/>
        <w:pageBreakBefore w:val="0"/>
        <w:widowControl w:val="0"/>
        <w:kinsoku/>
        <w:wordWrap/>
        <w:overflowPunct/>
        <w:topLinePunct w:val="0"/>
        <w:autoSpaceDE/>
        <w:autoSpaceDN/>
        <w:bidi w:val="0"/>
        <w:adjustRightInd/>
        <w:snapToGrid/>
        <w:spacing w:line="500" w:lineRule="exact"/>
        <w:ind w:left="420" w:leftChars="200"/>
        <w:textAlignment w:val="auto"/>
        <w:rPr>
          <w:rFonts w:hint="eastAsia" w:ascii="宋体" w:hAnsi="宋体" w:cs="宋体"/>
          <w:b/>
          <w:sz w:val="28"/>
          <w:szCs w:val="28"/>
          <w:highlight w:val="none"/>
        </w:rPr>
      </w:pPr>
    </w:p>
    <w:p w14:paraId="417DA5E9">
      <w:pPr>
        <w:rPr>
          <w:rFonts w:hint="eastAsia" w:ascii="宋体" w:hAnsi="宋体" w:cs="宋体"/>
          <w:sz w:val="28"/>
          <w:szCs w:val="28"/>
          <w:highlight w:val="none"/>
        </w:rPr>
      </w:pPr>
    </w:p>
    <w:p w14:paraId="540B52D8">
      <w:pPr>
        <w:rPr>
          <w:rFonts w:hint="eastAsia" w:ascii="宋体" w:hAnsi="宋体" w:cs="宋体"/>
          <w:sz w:val="28"/>
          <w:szCs w:val="28"/>
          <w:highlight w:val="none"/>
        </w:rPr>
      </w:pPr>
    </w:p>
    <w:p w14:paraId="04B68797">
      <w:pPr>
        <w:rPr>
          <w:rFonts w:hint="eastAsia" w:ascii="宋体" w:hAnsi="宋体" w:cs="宋体"/>
          <w:sz w:val="28"/>
          <w:szCs w:val="28"/>
          <w:highlight w:val="none"/>
        </w:rPr>
      </w:pPr>
    </w:p>
    <w:p w14:paraId="04F33E6E">
      <w:pPr>
        <w:rPr>
          <w:rFonts w:hint="eastAsia" w:ascii="宋体" w:hAnsi="宋体" w:cs="宋体"/>
          <w:sz w:val="28"/>
          <w:szCs w:val="28"/>
          <w:highlight w:val="none"/>
        </w:rPr>
      </w:pPr>
    </w:p>
    <w:p w14:paraId="4B808C14">
      <w:pPr>
        <w:rPr>
          <w:rFonts w:hint="eastAsia" w:ascii="宋体" w:hAnsi="宋体" w:cs="宋体"/>
          <w:sz w:val="28"/>
          <w:szCs w:val="28"/>
          <w:highlight w:val="none"/>
        </w:rPr>
      </w:pPr>
    </w:p>
    <w:p w14:paraId="1B7976F3">
      <w:pPr>
        <w:rPr>
          <w:rFonts w:hint="eastAsia" w:ascii="宋体" w:hAnsi="宋体" w:cs="宋体"/>
          <w:sz w:val="28"/>
          <w:szCs w:val="28"/>
          <w:highlight w:val="none"/>
        </w:rPr>
      </w:pPr>
    </w:p>
    <w:p w14:paraId="45D11573">
      <w:pPr>
        <w:rPr>
          <w:rFonts w:hint="eastAsia" w:ascii="宋体" w:hAnsi="宋体" w:cs="宋体"/>
          <w:sz w:val="28"/>
          <w:szCs w:val="28"/>
          <w:highlight w:val="none"/>
        </w:rPr>
      </w:pPr>
    </w:p>
    <w:p w14:paraId="735FEFF2">
      <w:pPr>
        <w:rPr>
          <w:rFonts w:hint="eastAsia" w:ascii="宋体" w:hAnsi="宋体" w:cs="宋体"/>
          <w:sz w:val="28"/>
          <w:szCs w:val="28"/>
          <w:highlight w:val="none"/>
        </w:rPr>
      </w:pPr>
    </w:p>
    <w:p w14:paraId="0891DFF7">
      <w:pPr>
        <w:rPr>
          <w:rFonts w:hint="eastAsia" w:ascii="宋体" w:hAnsi="宋体" w:cs="宋体"/>
          <w:sz w:val="28"/>
          <w:szCs w:val="28"/>
          <w:highlight w:val="none"/>
        </w:rPr>
      </w:pPr>
    </w:p>
    <w:p w14:paraId="052CF020">
      <w:pPr>
        <w:rPr>
          <w:rFonts w:hint="eastAsia" w:ascii="宋体" w:hAnsi="宋体" w:cs="宋体"/>
          <w:sz w:val="28"/>
          <w:szCs w:val="28"/>
          <w:highlight w:val="none"/>
        </w:rPr>
      </w:pPr>
    </w:p>
    <w:p w14:paraId="30084822">
      <w:pPr>
        <w:snapToGrid w:val="0"/>
        <w:spacing w:line="460" w:lineRule="exact"/>
        <w:jc w:val="center"/>
        <w:outlineLvl w:val="0"/>
        <w:rPr>
          <w:rFonts w:hint="eastAsia" w:ascii="宋体" w:hAnsi="宋体" w:cs="宋体"/>
          <w:b/>
          <w:sz w:val="36"/>
          <w:szCs w:val="36"/>
          <w:highlight w:val="none"/>
        </w:rPr>
      </w:pPr>
    </w:p>
    <w:p w14:paraId="55A0F9C8">
      <w:pPr>
        <w:snapToGrid w:val="0"/>
        <w:spacing w:line="460" w:lineRule="exact"/>
        <w:jc w:val="center"/>
        <w:outlineLvl w:val="0"/>
        <w:rPr>
          <w:rFonts w:hint="eastAsia" w:ascii="宋体" w:hAnsi="宋体" w:cs="宋体"/>
          <w:b/>
          <w:sz w:val="36"/>
          <w:szCs w:val="36"/>
          <w:highlight w:val="none"/>
        </w:rPr>
      </w:pPr>
    </w:p>
    <w:p w14:paraId="5EF589AD">
      <w:pPr>
        <w:snapToGrid w:val="0"/>
        <w:spacing w:line="460" w:lineRule="exact"/>
        <w:jc w:val="center"/>
        <w:outlineLvl w:val="0"/>
        <w:rPr>
          <w:rFonts w:hint="eastAsia" w:ascii="宋体" w:hAnsi="宋体" w:cs="宋体"/>
          <w:b/>
          <w:sz w:val="36"/>
          <w:szCs w:val="36"/>
          <w:highlight w:val="none"/>
        </w:rPr>
      </w:pPr>
    </w:p>
    <w:p w14:paraId="576DF253">
      <w:pPr>
        <w:keepNext w:val="0"/>
        <w:keepLines w:val="0"/>
        <w:pageBreakBefore/>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cs="宋体"/>
          <w:b/>
          <w:sz w:val="36"/>
          <w:szCs w:val="36"/>
          <w:highlight w:val="none"/>
        </w:rPr>
        <w:sectPr>
          <w:footerReference r:id="rId3" w:type="default"/>
          <w:pgSz w:w="11905" w:h="16838"/>
          <w:pgMar w:top="1361" w:right="1304" w:bottom="1361" w:left="1361" w:header="850" w:footer="850" w:gutter="0"/>
          <w:pgNumType w:start="1"/>
          <w:cols w:space="720" w:num="1"/>
          <w:docGrid w:linePitch="286" w:charSpace="0"/>
        </w:sectPr>
      </w:pPr>
    </w:p>
    <w:p w14:paraId="68DE0C1A">
      <w:pPr>
        <w:keepNext w:val="0"/>
        <w:keepLines w:val="0"/>
        <w:pageBreakBefore/>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cs="宋体"/>
          <w:b/>
          <w:sz w:val="28"/>
          <w:szCs w:val="28"/>
          <w:highlight w:val="none"/>
        </w:rPr>
      </w:pPr>
      <w:r>
        <w:rPr>
          <w:rFonts w:hint="eastAsia" w:ascii="宋体" w:hAnsi="宋体" w:cs="宋体"/>
          <w:b/>
          <w:sz w:val="36"/>
          <w:szCs w:val="36"/>
          <w:highlight w:val="none"/>
        </w:rPr>
        <w:t xml:space="preserve">第一部分  </w:t>
      </w:r>
      <w:bookmarkStart w:id="0" w:name="_Hlk90021805"/>
      <w:r>
        <w:rPr>
          <w:rFonts w:hint="eastAsia" w:ascii="宋体" w:hAnsi="宋体" w:cs="宋体"/>
          <w:b/>
          <w:sz w:val="36"/>
          <w:szCs w:val="36"/>
          <w:highlight w:val="none"/>
        </w:rPr>
        <w:t>比选公告</w:t>
      </w:r>
    </w:p>
    <w:p w14:paraId="7FF1B179">
      <w:pPr>
        <w:spacing w:line="590" w:lineRule="exact"/>
        <w:jc w:val="center"/>
        <w:rPr>
          <w:rFonts w:hint="eastAsia" w:ascii="方正公文小标宋" w:hAnsi="方正公文小标宋" w:eastAsia="方正公文小标宋" w:cs="方正公文小标宋"/>
          <w:b/>
          <w:bCs/>
          <w:color w:val="000000"/>
          <w:sz w:val="36"/>
          <w:szCs w:val="36"/>
          <w:highlight w:val="none"/>
          <w:lang w:eastAsia="zh-CN"/>
        </w:rPr>
      </w:pPr>
    </w:p>
    <w:p w14:paraId="27085603">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cs="宋体"/>
          <w:sz w:val="24"/>
          <w:szCs w:val="24"/>
          <w:highlight w:val="none"/>
        </w:rPr>
      </w:pPr>
      <w:bookmarkStart w:id="7" w:name="_GoBack"/>
      <w:r>
        <w:rPr>
          <w:rFonts w:hint="eastAsia" w:ascii="宋体" w:hAnsi="宋体" w:cs="宋体"/>
          <w:sz w:val="24"/>
          <w:szCs w:val="24"/>
          <w:highlight w:val="none"/>
          <w:u w:val="single"/>
          <w:lang w:eastAsia="zh-CN"/>
        </w:rPr>
        <w:t>南通市市政设施管理处2026年雨水检查井清淤废料运输处置服务采购项目</w:t>
      </w:r>
      <w:bookmarkEnd w:id="7"/>
      <w:r>
        <w:rPr>
          <w:rFonts w:hint="eastAsia" w:ascii="宋体" w:hAnsi="宋体" w:cs="宋体"/>
          <w:sz w:val="24"/>
          <w:szCs w:val="24"/>
          <w:highlight w:val="none"/>
        </w:rPr>
        <w:t>的潜在供应商应在</w:t>
      </w:r>
      <w:r>
        <w:rPr>
          <w:rFonts w:hint="eastAsia" w:ascii="宋体" w:hAnsi="宋体" w:cs="宋体"/>
          <w:sz w:val="24"/>
          <w:szCs w:val="24"/>
          <w:highlight w:val="none"/>
          <w:lang w:eastAsia="zh-CN"/>
        </w:rPr>
        <w:t>“南通市住房和城乡建设局官网”</w:t>
      </w:r>
      <w:r>
        <w:rPr>
          <w:rFonts w:hint="eastAsia" w:ascii="宋体" w:hAnsi="宋体" w:cs="宋体"/>
          <w:sz w:val="24"/>
          <w:szCs w:val="24"/>
          <w:highlight w:val="none"/>
        </w:rPr>
        <w:t>获取</w:t>
      </w:r>
      <w:r>
        <w:rPr>
          <w:rFonts w:hint="eastAsia" w:ascii="宋体" w:hAnsi="宋体" w:cs="宋体"/>
          <w:sz w:val="24"/>
          <w:szCs w:val="24"/>
          <w:highlight w:val="none"/>
          <w:lang w:eastAsia="zh-CN"/>
        </w:rPr>
        <w:t>比选</w:t>
      </w:r>
      <w:r>
        <w:rPr>
          <w:rFonts w:hint="eastAsia" w:ascii="宋体" w:hAnsi="宋体" w:cs="宋体"/>
          <w:sz w:val="24"/>
          <w:szCs w:val="24"/>
          <w:highlight w:val="none"/>
        </w:rPr>
        <w:t>文件，并于</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6</w:t>
      </w:r>
      <w:r>
        <w:rPr>
          <w:rFonts w:hint="eastAsia" w:ascii="宋体" w:hAnsi="宋体" w:cs="宋体"/>
          <w:bCs/>
          <w:sz w:val="24"/>
          <w:szCs w:val="24"/>
          <w:highlight w:val="none"/>
          <w:u w:val="single"/>
        </w:rPr>
        <w:t>年</w:t>
      </w:r>
      <w:r>
        <w:rPr>
          <w:rFonts w:hint="eastAsia" w:ascii="宋体" w:hAnsi="宋体" w:cs="宋体"/>
          <w:bCs/>
          <w:sz w:val="24"/>
          <w:szCs w:val="24"/>
          <w:highlight w:val="none"/>
          <w:u w:val="single"/>
          <w:lang w:val="en-US" w:eastAsia="zh-CN"/>
        </w:rPr>
        <w:t>3</w:t>
      </w:r>
      <w:r>
        <w:rPr>
          <w:rFonts w:hint="eastAsia" w:ascii="宋体" w:hAnsi="宋体" w:cs="宋体"/>
          <w:bCs/>
          <w:sz w:val="24"/>
          <w:szCs w:val="24"/>
          <w:highlight w:val="none"/>
          <w:u w:val="single"/>
          <w:shd w:val="clear" w:color="auto" w:fill="auto"/>
        </w:rPr>
        <w:t>月</w:t>
      </w:r>
      <w:r>
        <w:rPr>
          <w:rFonts w:hint="eastAsia" w:ascii="宋体" w:hAnsi="宋体" w:cs="宋体"/>
          <w:bCs/>
          <w:sz w:val="24"/>
          <w:szCs w:val="24"/>
          <w:highlight w:val="none"/>
          <w:u w:val="single"/>
          <w:shd w:val="clear" w:color="auto" w:fill="auto"/>
          <w:lang w:val="en-US" w:eastAsia="zh-CN"/>
        </w:rPr>
        <w:t>24</w:t>
      </w:r>
      <w:r>
        <w:rPr>
          <w:rFonts w:hint="eastAsia" w:ascii="宋体" w:hAnsi="宋体" w:cs="宋体"/>
          <w:bCs/>
          <w:sz w:val="24"/>
          <w:szCs w:val="24"/>
          <w:highlight w:val="none"/>
          <w:u w:val="single"/>
          <w:shd w:val="clear" w:color="auto" w:fill="auto"/>
        </w:rPr>
        <w:t>日</w:t>
      </w:r>
      <w:r>
        <w:rPr>
          <w:rFonts w:hint="eastAsia" w:ascii="宋体" w:hAnsi="宋体" w:cs="宋体"/>
          <w:bCs/>
          <w:sz w:val="24"/>
          <w:szCs w:val="24"/>
          <w:highlight w:val="none"/>
          <w:u w:val="single"/>
          <w:shd w:val="clear" w:color="auto" w:fill="auto"/>
          <w:lang w:val="en-US" w:eastAsia="zh-CN"/>
        </w:rPr>
        <w:t>14</w:t>
      </w:r>
      <w:r>
        <w:rPr>
          <w:rFonts w:hint="eastAsia" w:ascii="宋体" w:hAnsi="宋体" w:cs="宋体"/>
          <w:bCs/>
          <w:sz w:val="24"/>
          <w:szCs w:val="24"/>
          <w:highlight w:val="none"/>
          <w:u w:val="single"/>
          <w:shd w:val="clear" w:color="auto" w:fill="auto"/>
        </w:rPr>
        <w:t>点</w:t>
      </w:r>
      <w:r>
        <w:rPr>
          <w:rFonts w:hint="eastAsia" w:ascii="宋体" w:hAnsi="宋体" w:cs="宋体"/>
          <w:bCs/>
          <w:sz w:val="24"/>
          <w:szCs w:val="24"/>
          <w:highlight w:val="none"/>
          <w:u w:val="single"/>
          <w:shd w:val="clear" w:color="auto" w:fill="auto"/>
          <w:lang w:val="en-US" w:eastAsia="zh-CN"/>
        </w:rPr>
        <w:t>00</w:t>
      </w:r>
      <w:r>
        <w:rPr>
          <w:rFonts w:hint="eastAsia" w:ascii="宋体" w:hAnsi="宋体" w:cs="宋体"/>
          <w:bCs/>
          <w:sz w:val="24"/>
          <w:szCs w:val="24"/>
          <w:highlight w:val="none"/>
          <w:u w:val="single"/>
          <w:shd w:val="clear" w:color="auto" w:fill="auto"/>
        </w:rPr>
        <w:t>分</w:t>
      </w:r>
      <w:r>
        <w:rPr>
          <w:rFonts w:hint="eastAsia" w:ascii="宋体" w:hAnsi="宋体" w:cs="宋体"/>
          <w:bCs/>
          <w:sz w:val="24"/>
          <w:szCs w:val="24"/>
          <w:highlight w:val="none"/>
        </w:rPr>
        <w:t>（北京时间）前提交响应文件</w:t>
      </w:r>
      <w:r>
        <w:rPr>
          <w:rFonts w:hint="eastAsia" w:ascii="宋体" w:hAnsi="宋体" w:cs="宋体"/>
          <w:sz w:val="24"/>
          <w:szCs w:val="24"/>
          <w:highlight w:val="none"/>
        </w:rPr>
        <w:t>。</w:t>
      </w:r>
    </w:p>
    <w:p w14:paraId="063B68BC">
      <w:pPr>
        <w:snapToGrid w:val="0"/>
        <w:spacing w:line="460" w:lineRule="exact"/>
        <w:ind w:firstLine="555"/>
        <w:rPr>
          <w:rFonts w:hint="eastAsia" w:ascii="宋体" w:hAnsi="宋体" w:cs="宋体"/>
          <w:b/>
          <w:sz w:val="24"/>
          <w:szCs w:val="24"/>
          <w:highlight w:val="none"/>
        </w:rPr>
      </w:pPr>
      <w:r>
        <w:rPr>
          <w:rFonts w:hint="eastAsia" w:ascii="宋体" w:hAnsi="宋体" w:cs="宋体"/>
          <w:b/>
          <w:sz w:val="24"/>
          <w:szCs w:val="24"/>
          <w:highlight w:val="none"/>
        </w:rPr>
        <w:t>一、项目基本情况</w:t>
      </w:r>
    </w:p>
    <w:p w14:paraId="1DF25459">
      <w:pPr>
        <w:spacing w:line="4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1.项目编号：ZJJ202600</w:t>
      </w:r>
      <w:r>
        <w:rPr>
          <w:rFonts w:hint="eastAsia" w:ascii="宋体" w:hAnsi="宋体" w:cs="宋体"/>
          <w:sz w:val="24"/>
          <w:szCs w:val="24"/>
          <w:highlight w:val="none"/>
          <w:lang w:val="en-US" w:eastAsia="zh-CN"/>
        </w:rPr>
        <w:t>3</w:t>
      </w:r>
    </w:p>
    <w:p w14:paraId="53D6BB3B">
      <w:pPr>
        <w:spacing w:line="460" w:lineRule="exact"/>
        <w:ind w:left="479" w:leftChars="228"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2.项目名称：</w:t>
      </w:r>
      <w:r>
        <w:rPr>
          <w:rFonts w:hint="eastAsia" w:ascii="宋体" w:hAnsi="宋体" w:cs="宋体"/>
          <w:sz w:val="24"/>
          <w:szCs w:val="24"/>
          <w:highlight w:val="none"/>
          <w:lang w:val="en-US" w:eastAsia="zh-CN"/>
        </w:rPr>
        <w:t>南通市市政设施管理处2026年雨水检查井清淤废料运输处置服务采购项目</w:t>
      </w:r>
    </w:p>
    <w:p w14:paraId="5D106802">
      <w:pPr>
        <w:spacing w:line="460" w:lineRule="exact"/>
        <w:ind w:left="479" w:leftChars="228"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3.项目类型：服务</w:t>
      </w:r>
    </w:p>
    <w:p w14:paraId="62FB0B62">
      <w:pPr>
        <w:spacing w:line="460" w:lineRule="exact"/>
        <w:ind w:left="479" w:leftChars="228"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4.预算金额：</w:t>
      </w:r>
      <w:r>
        <w:rPr>
          <w:rFonts w:hint="eastAsia" w:ascii="宋体" w:hAnsi="宋体" w:cs="宋体"/>
          <w:sz w:val="24"/>
          <w:szCs w:val="24"/>
          <w:highlight w:val="none"/>
          <w:lang w:val="en-US" w:eastAsia="zh-CN"/>
        </w:rPr>
        <w:t>50</w:t>
      </w:r>
      <w:r>
        <w:rPr>
          <w:rFonts w:hint="eastAsia" w:ascii="宋体" w:hAnsi="宋体" w:eastAsia="宋体" w:cs="宋体"/>
          <w:sz w:val="24"/>
          <w:szCs w:val="24"/>
          <w:highlight w:val="none"/>
          <w:lang w:val="en-US" w:eastAsia="zh-CN"/>
        </w:rPr>
        <w:t>万元。</w:t>
      </w:r>
    </w:p>
    <w:p w14:paraId="7A2F1386">
      <w:pPr>
        <w:spacing w:line="460" w:lineRule="exact"/>
        <w:ind w:left="479" w:leftChars="228"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5.最高限价：见项目需求，超过最高限价报价的作无效标处理。</w:t>
      </w:r>
    </w:p>
    <w:p w14:paraId="29096DB2">
      <w:pPr>
        <w:spacing w:line="460" w:lineRule="exact"/>
        <w:ind w:left="479" w:leftChars="228"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6.服务期限：（1）自签订合同之日起一年；（2）服务期内合同结算总金额达到50万元。以上两项条款任意一条达到期限则本合同终止。</w:t>
      </w:r>
    </w:p>
    <w:p w14:paraId="563185B7">
      <w:pPr>
        <w:snapToGrid w:val="0"/>
        <w:spacing w:line="460" w:lineRule="exact"/>
        <w:ind w:firstLine="555"/>
        <w:rPr>
          <w:rFonts w:hint="eastAsia" w:ascii="宋体" w:hAnsi="宋体" w:cs="宋体"/>
          <w:b/>
          <w:sz w:val="24"/>
          <w:szCs w:val="24"/>
          <w:highlight w:val="none"/>
        </w:rPr>
      </w:pPr>
      <w:r>
        <w:rPr>
          <w:rFonts w:hint="eastAsia" w:ascii="宋体" w:hAnsi="宋体" w:cs="宋体"/>
          <w:b/>
          <w:sz w:val="24"/>
          <w:szCs w:val="24"/>
          <w:highlight w:val="none"/>
          <w:lang w:val="en-US" w:eastAsia="zh-CN"/>
        </w:rPr>
        <w:t>二</w:t>
      </w:r>
      <w:r>
        <w:rPr>
          <w:rFonts w:hint="eastAsia" w:ascii="宋体" w:hAnsi="宋体" w:cs="宋体"/>
          <w:b/>
          <w:sz w:val="24"/>
          <w:szCs w:val="24"/>
          <w:highlight w:val="none"/>
        </w:rPr>
        <w:t>、供应商资格要求</w:t>
      </w:r>
    </w:p>
    <w:p w14:paraId="7C861DA5">
      <w:pPr>
        <w:spacing w:line="4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1.满足基本要求：具有独立承担民事责任的能力；具有良好的商业信誉和健全的财务会计制度；具有履行合同所必需的设备和专业技术能力</w:t>
      </w:r>
      <w:r>
        <w:rPr>
          <w:rFonts w:hint="eastAsia" w:ascii="宋体" w:hAnsi="宋体" w:cs="宋体"/>
          <w:sz w:val="24"/>
          <w:szCs w:val="24"/>
          <w:highlight w:val="none"/>
          <w:lang w:eastAsia="zh-CN"/>
        </w:rPr>
        <w:t>；具</w:t>
      </w:r>
      <w:r>
        <w:rPr>
          <w:rFonts w:hint="eastAsia" w:ascii="宋体" w:hAnsi="宋体" w:cs="宋体"/>
          <w:sz w:val="24"/>
          <w:szCs w:val="24"/>
          <w:highlight w:val="none"/>
        </w:rPr>
        <w:t>有依法缴纳税收和社会保障资金的良好记录；参加本次</w:t>
      </w:r>
      <w:r>
        <w:rPr>
          <w:rFonts w:hint="eastAsia" w:ascii="宋体" w:hAnsi="宋体" w:cs="宋体"/>
          <w:sz w:val="24"/>
          <w:szCs w:val="24"/>
          <w:highlight w:val="none"/>
          <w:lang w:eastAsia="zh-CN"/>
        </w:rPr>
        <w:t>比选</w:t>
      </w:r>
      <w:r>
        <w:rPr>
          <w:rFonts w:hint="eastAsia" w:ascii="宋体" w:hAnsi="宋体" w:cs="宋体"/>
          <w:sz w:val="24"/>
          <w:szCs w:val="24"/>
          <w:highlight w:val="none"/>
        </w:rPr>
        <w:t>活动前三年内，在经营活动中没有重大违法记录；</w:t>
      </w:r>
    </w:p>
    <w:p w14:paraId="6B7F46B6">
      <w:pPr>
        <w:spacing w:line="460" w:lineRule="exact"/>
        <w:ind w:firstLine="480" w:firstLineChars="200"/>
        <w:rPr>
          <w:rFonts w:hint="eastAsia" w:ascii="宋体" w:hAnsi="宋体" w:eastAsia="宋体" w:cs="宋体"/>
          <w:sz w:val="24"/>
          <w:szCs w:val="24"/>
          <w:highlight w:val="none"/>
          <w:lang w:val="zh-CN"/>
        </w:rPr>
      </w:pPr>
      <w:r>
        <w:rPr>
          <w:rFonts w:hint="eastAsia" w:ascii="宋体" w:hAnsi="宋体" w:eastAsia="宋体" w:cs="宋体"/>
          <w:color w:val="auto"/>
          <w:sz w:val="24"/>
          <w:szCs w:val="24"/>
          <w:highlight w:val="none"/>
          <w:lang w:val="zh-CN"/>
        </w:rPr>
        <w:t>2.本项目的特定资格要求</w:t>
      </w:r>
      <w:r>
        <w:rPr>
          <w:rFonts w:hint="eastAsia" w:ascii="宋体" w:hAnsi="宋体" w:eastAsia="宋体" w:cs="宋体"/>
          <w:sz w:val="24"/>
          <w:szCs w:val="24"/>
          <w:highlight w:val="none"/>
          <w:lang w:val="zh-CN"/>
        </w:rPr>
        <w:t>：</w:t>
      </w:r>
    </w:p>
    <w:p w14:paraId="778B99F9">
      <w:pPr>
        <w:spacing w:line="460" w:lineRule="exact"/>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（1）投标供应商具备采购人管辖区内</w:t>
      </w:r>
      <w:r>
        <w:rPr>
          <w:rFonts w:hint="eastAsia" w:ascii="宋体" w:hAnsi="宋体" w:cs="宋体"/>
          <w:sz w:val="24"/>
          <w:szCs w:val="24"/>
          <w:highlight w:val="none"/>
          <w:lang w:val="en-US" w:eastAsia="zh-CN"/>
        </w:rPr>
        <w:t>（南通市区）</w:t>
      </w:r>
      <w:r>
        <w:rPr>
          <w:rFonts w:hint="eastAsia" w:ascii="宋体" w:hAnsi="宋体" w:eastAsia="宋体" w:cs="宋体"/>
          <w:sz w:val="24"/>
          <w:szCs w:val="24"/>
          <w:highlight w:val="none"/>
          <w:lang w:val="en-US" w:eastAsia="zh-CN"/>
        </w:rPr>
        <w:t>城市管理部门出具的有效的《建筑垃圾处置（运输）许可证》；</w:t>
      </w:r>
    </w:p>
    <w:p w14:paraId="525AADC5">
      <w:pPr>
        <w:spacing w:line="460" w:lineRule="exact"/>
        <w:ind w:firstLine="240" w:firstLineChars="1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投标供应商具备采购人管辖区内（南通市区）交通运输部门出具的道路运输经营许可证。</w:t>
      </w:r>
    </w:p>
    <w:p w14:paraId="0C859183">
      <w:pPr>
        <w:spacing w:line="460" w:lineRule="exact"/>
        <w:ind w:firstLine="480" w:firstLineChars="200"/>
        <w:rPr>
          <w:rFonts w:hint="eastAsia" w:ascii="宋体" w:hAnsi="宋体" w:cs="宋体"/>
          <w:color w:val="auto"/>
          <w:sz w:val="24"/>
          <w:szCs w:val="24"/>
          <w:highlight w:val="none"/>
          <w:lang w:val="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cs="宋体"/>
          <w:color w:val="auto"/>
          <w:sz w:val="24"/>
          <w:szCs w:val="24"/>
          <w:highlight w:val="none"/>
          <w:lang w:val="zh-CN"/>
        </w:rPr>
        <w:t>本项目不接受联合体投标。</w:t>
      </w:r>
    </w:p>
    <w:p w14:paraId="07E086FB">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具体资格要求详见第六部分“比选响应文件组成”。</w:t>
      </w:r>
    </w:p>
    <w:p w14:paraId="6415E52C">
      <w:pPr>
        <w:snapToGrid w:val="0"/>
        <w:spacing w:line="460" w:lineRule="exact"/>
        <w:ind w:firstLine="555"/>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三</w:t>
      </w:r>
      <w:r>
        <w:rPr>
          <w:rFonts w:hint="eastAsia" w:ascii="宋体" w:hAnsi="宋体" w:cs="宋体"/>
          <w:b/>
          <w:color w:val="auto"/>
          <w:sz w:val="24"/>
          <w:szCs w:val="24"/>
          <w:highlight w:val="none"/>
        </w:rPr>
        <w:t>、公告期限</w:t>
      </w:r>
    </w:p>
    <w:p w14:paraId="4C3CC5DB">
      <w:pPr>
        <w:snapToGrid w:val="0"/>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自比选公告在</w:t>
      </w:r>
      <w:r>
        <w:rPr>
          <w:rFonts w:hint="eastAsia" w:ascii="宋体" w:hAnsi="宋体" w:cs="宋体"/>
          <w:color w:val="auto"/>
          <w:sz w:val="24"/>
          <w:szCs w:val="24"/>
          <w:highlight w:val="none"/>
          <w:lang w:eastAsia="zh-CN"/>
        </w:rPr>
        <w:t>南通市住房和城乡建设局官网</w:t>
      </w:r>
      <w:r>
        <w:rPr>
          <w:rFonts w:hint="eastAsia" w:ascii="宋体" w:hAnsi="宋体" w:cs="宋体"/>
          <w:color w:val="auto"/>
          <w:sz w:val="24"/>
          <w:szCs w:val="24"/>
          <w:highlight w:val="none"/>
        </w:rPr>
        <w:t>发布之日起</w:t>
      </w:r>
      <w:r>
        <w:rPr>
          <w:rFonts w:hint="eastAsia" w:ascii="宋体" w:hAnsi="宋体" w:cs="宋体"/>
          <w:color w:val="auto"/>
          <w:sz w:val="24"/>
          <w:szCs w:val="24"/>
          <w:highlight w:val="none"/>
          <w:lang w:val="en-US" w:eastAsia="zh-CN"/>
        </w:rPr>
        <w:t>五日</w:t>
      </w:r>
      <w:r>
        <w:rPr>
          <w:rFonts w:hint="eastAsia" w:ascii="宋体" w:hAnsi="宋体" w:cs="宋体"/>
          <w:color w:val="auto"/>
          <w:sz w:val="24"/>
          <w:szCs w:val="24"/>
          <w:highlight w:val="none"/>
        </w:rPr>
        <w:t>。</w:t>
      </w:r>
    </w:p>
    <w:p w14:paraId="55B6077B">
      <w:pPr>
        <w:snapToGrid w:val="0"/>
        <w:spacing w:line="460" w:lineRule="exact"/>
        <w:ind w:firstLine="555"/>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比选</w:t>
      </w:r>
      <w:r>
        <w:rPr>
          <w:rFonts w:hint="eastAsia" w:ascii="宋体" w:hAnsi="宋体" w:cs="宋体"/>
          <w:b/>
          <w:color w:val="auto"/>
          <w:sz w:val="24"/>
          <w:szCs w:val="24"/>
          <w:highlight w:val="none"/>
        </w:rPr>
        <w:t>文件的获取，开标时间、地点</w:t>
      </w:r>
    </w:p>
    <w:p w14:paraId="7A7A4CD0">
      <w:pPr>
        <w:snapToGrid w:val="0"/>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1.获取</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w:t>
      </w:r>
    </w:p>
    <w:p w14:paraId="3ED40B33">
      <w:pPr>
        <w:snapToGrid w:val="0"/>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时间：本项目挂网之日至202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点</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分</w:t>
      </w:r>
    </w:p>
    <w:p w14:paraId="3E7E2946">
      <w:pPr>
        <w:snapToGrid w:val="0"/>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地点：</w:t>
      </w:r>
      <w:r>
        <w:rPr>
          <w:rFonts w:hint="eastAsia" w:ascii="宋体" w:hAnsi="宋体" w:cs="宋体"/>
          <w:color w:val="auto"/>
          <w:sz w:val="24"/>
          <w:szCs w:val="24"/>
          <w:highlight w:val="none"/>
          <w:lang w:eastAsia="zh-CN"/>
        </w:rPr>
        <w:t>南通市住房和城乡建设局</w:t>
      </w:r>
      <w:r>
        <w:rPr>
          <w:rFonts w:hint="eastAsia" w:ascii="宋体" w:hAnsi="宋体" w:cs="宋体"/>
          <w:color w:val="auto"/>
          <w:sz w:val="24"/>
          <w:szCs w:val="24"/>
          <w:highlight w:val="none"/>
        </w:rPr>
        <w:t>官网</w:t>
      </w:r>
    </w:p>
    <w:p w14:paraId="101295B6">
      <w:pPr>
        <w:snapToGrid w:val="0"/>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方式：自行下载</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w:t>
      </w:r>
    </w:p>
    <w:p w14:paraId="2D4A83FB">
      <w:pPr>
        <w:snapToGrid w:val="0"/>
        <w:spacing w:line="460" w:lineRule="exact"/>
        <w:ind w:firstLine="55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、提交响应文件截止时间、</w:t>
      </w:r>
      <w:r>
        <w:rPr>
          <w:rFonts w:hint="eastAsia" w:ascii="宋体" w:hAnsi="宋体" w:eastAsia="宋体" w:cs="宋体"/>
          <w:b/>
          <w:color w:val="auto"/>
          <w:sz w:val="24"/>
          <w:szCs w:val="24"/>
          <w:highlight w:val="none"/>
          <w:lang w:val="en-US" w:eastAsia="zh-CN"/>
        </w:rPr>
        <w:t>比选</w:t>
      </w:r>
      <w:r>
        <w:rPr>
          <w:rFonts w:hint="eastAsia" w:ascii="宋体" w:hAnsi="宋体" w:eastAsia="宋体" w:cs="宋体"/>
          <w:b/>
          <w:color w:val="auto"/>
          <w:sz w:val="24"/>
          <w:szCs w:val="24"/>
          <w:highlight w:val="none"/>
        </w:rPr>
        <w:t>时间和地点</w:t>
      </w:r>
    </w:p>
    <w:p w14:paraId="275F6184">
      <w:pPr>
        <w:snapToGrid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截止时间及开标时间：202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rPr>
        <w:t>点</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rPr>
        <w:t>分</w:t>
      </w:r>
    </w:p>
    <w:p w14:paraId="37F8D5FB">
      <w:pPr>
        <w:snapToGrid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地点：响应供应商自行选择任意地点参加远程开标会</w:t>
      </w:r>
    </w:p>
    <w:p w14:paraId="011D95C3">
      <w:pPr>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递交方式：各潜在投标供应商在开标截止时间前将电子投标文件以PDF的文件格式分“资格审查证明材料、</w:t>
      </w:r>
      <w:r>
        <w:rPr>
          <w:rFonts w:hint="eastAsia" w:ascii="宋体" w:hAnsi="宋体" w:eastAsia="宋体" w:cs="宋体"/>
          <w:b/>
          <w:bCs/>
          <w:color w:val="auto"/>
          <w:sz w:val="24"/>
          <w:szCs w:val="24"/>
          <w:highlight w:val="none"/>
        </w:rPr>
        <w:t>符合性审查文件</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价格文件”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个包单独</w:t>
      </w:r>
      <w:r>
        <w:rPr>
          <w:rFonts w:hint="eastAsia" w:ascii="宋体" w:hAnsi="宋体" w:eastAsia="宋体" w:cs="宋体"/>
          <w:b/>
          <w:bCs/>
          <w:color w:val="auto"/>
          <w:sz w:val="24"/>
          <w:szCs w:val="24"/>
          <w:highlight w:val="none"/>
          <w:lang w:val="en-US" w:eastAsia="zh-CN"/>
        </w:rPr>
        <w:t>压缩并</w:t>
      </w:r>
      <w:r>
        <w:rPr>
          <w:rFonts w:hint="eastAsia" w:ascii="宋体" w:hAnsi="宋体" w:eastAsia="宋体" w:cs="宋体"/>
          <w:b/>
          <w:bCs/>
          <w:color w:val="auto"/>
          <w:sz w:val="24"/>
          <w:szCs w:val="24"/>
          <w:highlight w:val="none"/>
        </w:rPr>
        <w:t>加密码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注：压缩包命名不可体现单位名称，压缩包内部的</w:t>
      </w:r>
      <w:r>
        <w:rPr>
          <w:rFonts w:hint="eastAsia" w:ascii="宋体" w:hAnsi="宋体" w:eastAsia="宋体" w:cs="宋体"/>
          <w:b/>
          <w:bCs/>
          <w:color w:val="auto"/>
          <w:sz w:val="24"/>
          <w:szCs w:val="24"/>
          <w:highlight w:val="none"/>
        </w:rPr>
        <w:t>文件名分别为：“XXX公司+资格审查证明材料”、“XXX公司+</w:t>
      </w:r>
      <w:r>
        <w:rPr>
          <w:rFonts w:hint="eastAsia" w:ascii="宋体" w:hAnsi="宋体" w:eastAsia="宋体" w:cs="宋体"/>
          <w:b/>
          <w:bCs/>
          <w:color w:val="auto"/>
          <w:sz w:val="24"/>
          <w:szCs w:val="24"/>
          <w:highlight w:val="none"/>
        </w:rPr>
        <w:t>符合性审查文件</w:t>
      </w:r>
      <w:r>
        <w:rPr>
          <w:rFonts w:hint="eastAsia" w:ascii="宋体" w:hAnsi="宋体" w:eastAsia="宋体" w:cs="宋体"/>
          <w:b/>
          <w:bCs/>
          <w:color w:val="auto"/>
          <w:sz w:val="24"/>
          <w:szCs w:val="24"/>
          <w:highlight w:val="none"/>
        </w:rPr>
        <w:t>”、“XXX公司+价格文件”）发送至邮箱：</w:t>
      </w:r>
      <w:r>
        <w:rPr>
          <w:rFonts w:hint="eastAsia" w:ascii="宋体" w:hAnsi="宋体" w:eastAsia="宋体" w:cs="宋体"/>
          <w:b/>
          <w:bCs/>
          <w:color w:val="auto"/>
          <w:sz w:val="24"/>
          <w:szCs w:val="24"/>
          <w:highlight w:val="none"/>
          <w:lang w:val="en-US" w:eastAsia="zh-CN"/>
        </w:rPr>
        <w:t>571634457</w:t>
      </w:r>
      <w:r>
        <w:rPr>
          <w:rFonts w:hint="eastAsia" w:ascii="宋体" w:hAnsi="宋体" w:eastAsia="宋体" w:cs="宋体"/>
          <w:b/>
          <w:bCs/>
          <w:color w:val="auto"/>
          <w:sz w:val="24"/>
          <w:szCs w:val="24"/>
          <w:highlight w:val="none"/>
        </w:rPr>
        <w:t>@qq.com。逾期未发送的投标文件，采购人将不予受理。（注：邮件主题“项目名称+授权委托人姓名+联系方式”，邮件内容应包含联系人、职务、联系电话等，投标文件的密码请按“</w:t>
      </w:r>
      <w:r>
        <w:rPr>
          <w:rFonts w:hint="eastAsia" w:ascii="宋体" w:hAnsi="宋体" w:eastAsia="宋体" w:cs="宋体"/>
          <w:b/>
          <w:bCs/>
          <w:color w:val="auto"/>
          <w:sz w:val="24"/>
          <w:szCs w:val="24"/>
          <w:highlight w:val="none"/>
          <w:lang w:val="en-US" w:eastAsia="zh-CN"/>
        </w:rPr>
        <w:t>江苏大成</w:t>
      </w:r>
      <w:r>
        <w:rPr>
          <w:rFonts w:hint="eastAsia" w:ascii="宋体" w:hAnsi="宋体" w:eastAsia="宋体" w:cs="宋体"/>
          <w:b/>
          <w:bCs/>
          <w:color w:val="auto"/>
          <w:sz w:val="24"/>
          <w:szCs w:val="24"/>
          <w:highlight w:val="none"/>
        </w:rPr>
        <w:t>不见面开标群”里的提示，按时提交，当场解密开标）。</w:t>
      </w:r>
    </w:p>
    <w:p w14:paraId="7BE2AA5D">
      <w:pPr>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注：为确保本项目远程开标时交互顺利，现提供QQ群作为本项目的备用远程交互群，群号为：</w:t>
      </w:r>
      <w:r>
        <w:rPr>
          <w:rFonts w:hint="eastAsia" w:ascii="宋体" w:hAnsi="宋体" w:eastAsia="宋体" w:cs="宋体"/>
          <w:b/>
          <w:bCs/>
          <w:color w:val="auto"/>
          <w:sz w:val="24"/>
          <w:szCs w:val="24"/>
          <w:highlight w:val="none"/>
          <w:lang w:eastAsia="zh-CN"/>
        </w:rPr>
        <w:t>694914829</w:t>
      </w:r>
      <w:r>
        <w:rPr>
          <w:rFonts w:hint="eastAsia" w:ascii="宋体" w:hAnsi="宋体" w:eastAsia="宋体" w:cs="宋体"/>
          <w:b/>
          <w:bCs/>
          <w:color w:val="auto"/>
          <w:sz w:val="24"/>
          <w:szCs w:val="24"/>
          <w:highlight w:val="none"/>
        </w:rPr>
        <w:t>，群名称为：</w:t>
      </w:r>
      <w:r>
        <w:rPr>
          <w:rFonts w:hint="eastAsia" w:ascii="宋体" w:hAnsi="宋体" w:eastAsia="宋体" w:cs="宋体"/>
          <w:b/>
          <w:bCs/>
          <w:color w:val="auto"/>
          <w:sz w:val="24"/>
          <w:szCs w:val="24"/>
          <w:highlight w:val="none"/>
          <w:lang w:eastAsia="zh-CN"/>
        </w:rPr>
        <w:t>江苏大成</w:t>
      </w:r>
      <w:r>
        <w:rPr>
          <w:rFonts w:hint="eastAsia" w:ascii="宋体" w:hAnsi="宋体" w:eastAsia="宋体" w:cs="宋体"/>
          <w:b/>
          <w:bCs/>
          <w:color w:val="auto"/>
          <w:sz w:val="24"/>
          <w:szCs w:val="24"/>
          <w:highlight w:val="none"/>
        </w:rPr>
        <w:t>不见面开标群，各投标供应商的授权委托人在开标</w:t>
      </w:r>
      <w:r>
        <w:rPr>
          <w:rFonts w:hint="eastAsia" w:ascii="宋体" w:hAnsi="宋体" w:eastAsia="宋体" w:cs="宋体"/>
          <w:b/>
          <w:bCs/>
          <w:color w:val="auto"/>
          <w:sz w:val="24"/>
          <w:szCs w:val="24"/>
          <w:highlight w:val="none"/>
          <w:lang w:val="en-US" w:eastAsia="zh-CN"/>
        </w:rPr>
        <w:t>后15分钟</w:t>
      </w:r>
      <w:r>
        <w:rPr>
          <w:rFonts w:hint="eastAsia" w:ascii="宋体" w:hAnsi="宋体" w:eastAsia="宋体" w:cs="宋体"/>
          <w:b/>
          <w:bCs/>
          <w:color w:val="auto"/>
          <w:sz w:val="24"/>
          <w:szCs w:val="24"/>
          <w:highlight w:val="none"/>
        </w:rPr>
        <w:t>内以“项目简称+单位全称+授权委托人姓名”的格式申请加入此群，并在入群后修改自己在群里的备注名称为“单位全称+授权委托人姓名”，在开评标全过程中，则以此QQ群作为远程交互工具进行实时交互，若此时投标供应商未加入QQ交互群，则视为不参与本次招标投标且无权对开评标全过程提疑。</w:t>
      </w:r>
    </w:p>
    <w:p w14:paraId="2B68017D">
      <w:pPr>
        <w:snapToGrid w:val="0"/>
        <w:spacing w:line="360" w:lineRule="auto"/>
        <w:ind w:firstLine="482" w:firstLineChars="200"/>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若投标供应商</w:t>
      </w:r>
      <w:r>
        <w:rPr>
          <w:rFonts w:hint="eastAsia" w:ascii="宋体" w:hAnsi="宋体" w:eastAsia="宋体" w:cs="宋体"/>
          <w:b/>
          <w:bCs/>
          <w:color w:val="auto"/>
          <w:sz w:val="24"/>
          <w:szCs w:val="24"/>
          <w:highlight w:val="none"/>
          <w:lang w:val="en-US" w:eastAsia="zh-CN"/>
        </w:rPr>
        <w:t>未在规定时间内入</w:t>
      </w:r>
      <w:r>
        <w:rPr>
          <w:rFonts w:hint="eastAsia" w:ascii="宋体" w:hAnsi="宋体" w:eastAsia="宋体" w:cs="宋体"/>
          <w:b/>
          <w:bCs/>
          <w:color w:val="auto"/>
          <w:sz w:val="24"/>
          <w:szCs w:val="24"/>
          <w:highlight w:val="none"/>
        </w:rPr>
        <w:t>群或进群后未在规定的时间内签到，均视为不参与本次招标投标且无权对开评标全过程提疑；若投标供应商进群后在10分钟内无法与招标代理工作人员或采购人建立联系（无人应答或不作响应等），即视为投标供应商放弃交互权利。默认采购人可以不再通过其他方式与之建立联系，投标供应商将接受包括终止投标资格在内的任何处理结果，最终处置方式由采购人自行决定。</w:t>
      </w:r>
    </w:p>
    <w:p w14:paraId="722FDE69">
      <w:pPr>
        <w:adjustRightInd w:val="0"/>
        <w:snapToGrid w:val="0"/>
        <w:spacing w:line="360" w:lineRule="auto"/>
        <w:ind w:left="559" w:leftChars="266"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、其他补充事宜</w:t>
      </w:r>
    </w:p>
    <w:p w14:paraId="760743D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投标保证金：免收</w:t>
      </w:r>
    </w:p>
    <w:p w14:paraId="096F137F">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活动模式：</w:t>
      </w:r>
      <w:r>
        <w:rPr>
          <w:rFonts w:hint="eastAsia" w:ascii="宋体" w:hAnsi="宋体" w:cs="宋体"/>
          <w:color w:val="auto"/>
          <w:sz w:val="24"/>
          <w:szCs w:val="24"/>
          <w:highlight w:val="none"/>
          <w:lang w:val="en-US" w:eastAsia="zh-CN"/>
        </w:rPr>
        <w:t>线上</w:t>
      </w:r>
      <w:r>
        <w:rPr>
          <w:rFonts w:hint="eastAsia" w:ascii="宋体" w:hAnsi="宋体" w:eastAsia="宋体" w:cs="宋体"/>
          <w:color w:val="auto"/>
          <w:sz w:val="24"/>
          <w:szCs w:val="24"/>
          <w:highlight w:val="none"/>
          <w:lang w:val="en-US" w:eastAsia="zh-CN"/>
        </w:rPr>
        <w:t>模式</w:t>
      </w:r>
      <w:r>
        <w:rPr>
          <w:rFonts w:hint="eastAsia" w:ascii="宋体" w:hAnsi="宋体" w:eastAsia="宋体" w:cs="宋体"/>
          <w:color w:val="auto"/>
          <w:sz w:val="24"/>
          <w:szCs w:val="24"/>
          <w:highlight w:val="none"/>
          <w:lang w:val="en-US" w:eastAsia="zh-CN"/>
        </w:rPr>
        <w:t>。</w:t>
      </w:r>
    </w:p>
    <w:p w14:paraId="3B5A7B2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项目演示、样品、答辩等（如有请描述）：无</w:t>
      </w:r>
    </w:p>
    <w:p w14:paraId="54A72E6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对项目需求部分（供应商资格要求、项目需求、商务技术评分标准）的询问、质疑请向采购人提出，由采购人负责答复；对项目</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文件其它部分的询问请向</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文件制作人或项目</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经办人提出。</w:t>
      </w:r>
    </w:p>
    <w:p w14:paraId="603ABE7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2B9E664B">
      <w:pPr>
        <w:widowControl/>
        <w:shd w:val="clear" w:color="auto" w:fill="FFFFFF"/>
        <w:adjustRightInd w:val="0"/>
        <w:snapToGrid w:val="0"/>
        <w:spacing w:line="360" w:lineRule="auto"/>
        <w:ind w:firstLine="510" w:firstLineChars="200"/>
        <w:rPr>
          <w:rFonts w:hint="eastAsia" w:ascii="宋体" w:hAnsi="宋体" w:eastAsia="宋体" w:cs="宋体"/>
          <w:b/>
          <w:spacing w:val="7"/>
          <w:kern w:val="0"/>
          <w:sz w:val="24"/>
          <w:szCs w:val="24"/>
          <w:highlight w:val="none"/>
        </w:rPr>
      </w:pPr>
      <w:r>
        <w:rPr>
          <w:rFonts w:hint="eastAsia" w:ascii="宋体" w:hAnsi="宋体" w:eastAsia="宋体" w:cs="宋体"/>
          <w:b/>
          <w:spacing w:val="7"/>
          <w:kern w:val="0"/>
          <w:sz w:val="24"/>
          <w:szCs w:val="24"/>
          <w:highlight w:val="none"/>
        </w:rPr>
        <w:t>七、凡对本次采购提出询问，请按以下方式联系。</w:t>
      </w:r>
    </w:p>
    <w:p w14:paraId="3BA0902E">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采购人信息</w:t>
      </w:r>
    </w:p>
    <w:p w14:paraId="13111E06">
      <w:pPr>
        <w:widowControl/>
        <w:shd w:val="clear" w:color="auto" w:fill="FFFFFF"/>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名称：南通市市政设施管理处　　　　　　　　　　　　</w:t>
      </w:r>
    </w:p>
    <w:p w14:paraId="7DF1FF91">
      <w:pPr>
        <w:widowControl/>
        <w:shd w:val="clear" w:color="auto" w:fill="FFFFFF"/>
        <w:adjustRightInd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kern w:val="0"/>
          <w:sz w:val="24"/>
          <w:szCs w:val="24"/>
          <w:highlight w:val="none"/>
        </w:rPr>
        <w:t>江苏省南通市崇川区人民西路4</w:t>
      </w:r>
      <w:r>
        <w:rPr>
          <w:rFonts w:hint="eastAsia" w:ascii="宋体" w:hAnsi="宋体" w:eastAsia="宋体" w:cs="宋体"/>
          <w:kern w:val="0"/>
          <w:sz w:val="24"/>
          <w:szCs w:val="24"/>
          <w:highlight w:val="none"/>
          <w:lang w:eastAsia="zh-CN"/>
        </w:rPr>
        <w:t>2</w:t>
      </w: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rPr>
        <w:t>号</w:t>
      </w:r>
    </w:p>
    <w:p w14:paraId="76C6F8EA">
      <w:pPr>
        <w:keepNext w:val="0"/>
        <w:keepLines w:val="0"/>
        <w:pageBreakBefore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许女士</w:t>
      </w:r>
      <w:r>
        <w:rPr>
          <w:rFonts w:hint="eastAsia" w:ascii="宋体" w:hAnsi="宋体" w:eastAsia="宋体" w:cs="宋体"/>
          <w:color w:val="auto"/>
          <w:sz w:val="24"/>
          <w:szCs w:val="24"/>
          <w:highlight w:val="none"/>
          <w:lang w:val="en-US" w:eastAsia="zh-CN"/>
        </w:rPr>
        <w:t xml:space="preserve"> </w:t>
      </w:r>
    </w:p>
    <w:p w14:paraId="499F7B4E">
      <w:pPr>
        <w:keepNext w:val="0"/>
        <w:keepLines w:val="0"/>
        <w:pageBreakBefore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 xml:space="preserve">0513-81169511 </w:t>
      </w:r>
      <w:r>
        <w:rPr>
          <w:rFonts w:hint="eastAsia" w:ascii="宋体" w:hAnsi="宋体" w:eastAsia="宋体" w:cs="宋体"/>
          <w:sz w:val="24"/>
          <w:szCs w:val="24"/>
          <w:highlight w:val="none"/>
        </w:rPr>
        <w:t>　</w:t>
      </w:r>
    </w:p>
    <w:p w14:paraId="704D7AA1">
      <w:pPr>
        <w:widowControl/>
        <w:shd w:val="clear" w:color="auto" w:fill="FFFFFF"/>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采购代理机构信息</w:t>
      </w:r>
    </w:p>
    <w:p w14:paraId="67FFF89A">
      <w:pPr>
        <w:widowControl/>
        <w:shd w:val="clear" w:color="auto" w:fill="FFFFFF"/>
        <w:adjustRightInd w:val="0"/>
        <w:snapToGrid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 称：</w:t>
      </w:r>
      <w:r>
        <w:rPr>
          <w:rFonts w:hint="eastAsia" w:ascii="宋体" w:hAnsi="宋体" w:eastAsia="宋体" w:cs="宋体"/>
          <w:sz w:val="24"/>
          <w:szCs w:val="24"/>
          <w:highlight w:val="none"/>
          <w:lang w:eastAsia="zh-CN"/>
        </w:rPr>
        <w:t>江苏大成工程咨询有限公司</w:t>
      </w:r>
    </w:p>
    <w:p w14:paraId="4DF365B5">
      <w:pPr>
        <w:widowControl/>
        <w:shd w:val="clear" w:color="auto" w:fill="FFFFFF"/>
        <w:adjustRightInd w:val="0"/>
        <w:snapToGrid w:val="0"/>
        <w:spacing w:line="360" w:lineRule="auto"/>
        <w:ind w:firstLine="480" w:firstLineChars="2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lang w:val="en-US" w:eastAsia="zh-CN"/>
        </w:rPr>
        <w:t>南通市工农路358号11层</w:t>
      </w:r>
    </w:p>
    <w:p w14:paraId="1F775D28">
      <w:pPr>
        <w:widowControl/>
        <w:shd w:val="clear" w:color="auto" w:fill="FFFFFF"/>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汪晓瑭</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p>
    <w:p w14:paraId="1AE71ABE">
      <w:pPr>
        <w:widowControl/>
        <w:shd w:val="clear" w:color="auto" w:fill="FFFFFF"/>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联系方式：0513-89159955</w:t>
      </w:r>
    </w:p>
    <w:p w14:paraId="6A143358">
      <w:pPr>
        <w:keepNext w:val="0"/>
        <w:keepLines w:val="0"/>
        <w:pageBreakBefore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w:t>
      </w:r>
    </w:p>
    <w:bookmarkEnd w:id="0"/>
    <w:p w14:paraId="00DBBD5B">
      <w:pPr>
        <w:keepNext w:val="0"/>
        <w:keepLines w:val="0"/>
        <w:pageBreakBefore w:val="0"/>
        <w:spacing w:line="360" w:lineRule="auto"/>
        <w:jc w:val="both"/>
        <w:rPr>
          <w:rFonts w:hint="eastAsia" w:ascii="宋体" w:hAnsi="宋体" w:cs="宋体"/>
          <w:b/>
          <w:sz w:val="36"/>
          <w:szCs w:val="36"/>
          <w:highlight w:val="none"/>
        </w:rPr>
      </w:pPr>
    </w:p>
    <w:p w14:paraId="1DBA30EA">
      <w:pPr>
        <w:keepNext w:val="0"/>
        <w:keepLines w:val="0"/>
        <w:pageBreakBefore w:val="0"/>
        <w:spacing w:line="360" w:lineRule="auto"/>
        <w:ind w:firstLine="723" w:firstLineChars="200"/>
        <w:jc w:val="center"/>
        <w:rPr>
          <w:rFonts w:hint="eastAsia" w:ascii="宋体" w:hAnsi="宋体" w:cs="宋体"/>
          <w:b/>
          <w:sz w:val="36"/>
          <w:szCs w:val="36"/>
          <w:highlight w:val="none"/>
        </w:rPr>
      </w:pPr>
    </w:p>
    <w:p w14:paraId="1BDC032C">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cs="宋体"/>
          <w:b/>
          <w:sz w:val="36"/>
          <w:szCs w:val="36"/>
          <w:highlight w:val="none"/>
        </w:rPr>
      </w:pPr>
      <w:r>
        <w:rPr>
          <w:rFonts w:hint="eastAsia" w:ascii="宋体" w:hAnsi="宋体" w:cs="宋体"/>
          <w:b/>
          <w:sz w:val="36"/>
          <w:szCs w:val="36"/>
          <w:highlight w:val="none"/>
        </w:rPr>
        <w:t>第二部分  比选须知</w:t>
      </w:r>
    </w:p>
    <w:p w14:paraId="0ECC968F">
      <w:pPr>
        <w:keepLines w:val="0"/>
        <w:pageBreakBefore w:val="0"/>
        <w:kinsoku/>
        <w:wordWrap/>
        <w:overflowPunct/>
        <w:topLinePunct w:val="0"/>
        <w:bidi w:val="0"/>
        <w:snapToGrid/>
        <w:spacing w:line="460" w:lineRule="exact"/>
        <w:ind w:firstLine="482" w:firstLineChars="200"/>
        <w:textAlignment w:val="auto"/>
        <w:outlineLvl w:val="1"/>
        <w:rPr>
          <w:rFonts w:hint="eastAsia" w:ascii="宋体" w:hAnsi="宋体" w:eastAsia="宋体" w:cs="宋体"/>
          <w:sz w:val="24"/>
          <w:szCs w:val="24"/>
          <w:highlight w:val="none"/>
        </w:rPr>
      </w:pPr>
      <w:r>
        <w:rPr>
          <w:rFonts w:hint="eastAsia" w:ascii="宋体" w:hAnsi="宋体" w:eastAsia="宋体" w:cs="宋体"/>
          <w:b/>
          <w:sz w:val="24"/>
          <w:szCs w:val="24"/>
          <w:highlight w:val="none"/>
        </w:rPr>
        <w:t>一、采购文件由采购人解释</w:t>
      </w:r>
      <w:r>
        <w:rPr>
          <w:rFonts w:hint="eastAsia" w:ascii="宋体" w:hAnsi="宋体" w:eastAsia="宋体" w:cs="宋体"/>
          <w:sz w:val="24"/>
          <w:szCs w:val="24"/>
          <w:highlight w:val="none"/>
        </w:rPr>
        <w:t>。</w:t>
      </w:r>
    </w:p>
    <w:p w14:paraId="55CC7B28">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获取比选文件后，应仔细检查比选文件的所有内容，如有内容或页码残缺、资格要求和技术参数含有倾向性或排他性等表述的，请以书面形式提出询问或疑问，未在规定时间内提出询问或疑问的，视同供应商理解并接受本比选文件所有内容，并由此引起的损失自负。供应商不得在响应结束后针对比选文件所有内容提出质疑事项。非书面形式的不作为日后质疑提出的依据。</w:t>
      </w:r>
    </w:p>
    <w:p w14:paraId="50088DE0">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比选人应认真审阅采购文件中所有的事项、格式、条款和规范要求等，如果比选人没有按照采购文件要求提交比选响应文件，或者比选响应文件没有对采购文件做出实质性响应，其比选将被拒绝，比选人自行承担责任。</w:t>
      </w:r>
    </w:p>
    <w:p w14:paraId="404BDD2B">
      <w:pPr>
        <w:keepLines w:val="0"/>
        <w:pageBreakBefore w:val="0"/>
        <w:kinsoku/>
        <w:wordWrap/>
        <w:overflowPunct/>
        <w:topLinePunct w:val="0"/>
        <w:bidi w:val="0"/>
        <w:snapToGrid/>
        <w:spacing w:line="460" w:lineRule="exact"/>
        <w:ind w:firstLine="482" w:firstLineChars="200"/>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二、采购文件的澄清、修改、答疑</w:t>
      </w:r>
    </w:p>
    <w:p w14:paraId="1B47A9DE">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1.采购人有权对发出的采购文件进行必要的澄清或修改。</w:t>
      </w:r>
    </w:p>
    <w:p w14:paraId="5B5390FA">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2.采购人可视情取消、延长相关时间。</w:t>
      </w:r>
    </w:p>
    <w:p w14:paraId="5135F918">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3.采购人对采购文件的澄清、修改将构成采购文件的一部分，对比选人具有约束力。</w:t>
      </w:r>
    </w:p>
    <w:p w14:paraId="0900F201">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4.比选人由于对采购文件的任何推论和误解以及采购人对有关问题的口头解释所造成的后果，均由比选人自负。</w:t>
      </w:r>
    </w:p>
    <w:p w14:paraId="085DCF6B">
      <w:pPr>
        <w:keepLines w:val="0"/>
        <w:pageBreakBefore w:val="0"/>
        <w:kinsoku/>
        <w:wordWrap/>
        <w:overflowPunct/>
        <w:topLinePunct w:val="0"/>
        <w:bidi w:val="0"/>
        <w:snapToGrid/>
        <w:spacing w:line="460" w:lineRule="exact"/>
        <w:ind w:firstLine="480" w:firstLineChars="200"/>
        <w:textAlignment w:val="auto"/>
        <w:outlineLvl w:val="1"/>
        <w:rPr>
          <w:rFonts w:hint="eastAsia" w:ascii="宋体" w:hAnsi="宋体" w:eastAsia="宋体" w:cs="宋体"/>
          <w:b/>
          <w:sz w:val="24"/>
          <w:szCs w:val="24"/>
          <w:highlight w:val="none"/>
        </w:rPr>
      </w:pPr>
      <w:r>
        <w:rPr>
          <w:rFonts w:hint="eastAsia" w:ascii="宋体" w:hAnsi="宋体" w:eastAsia="宋体" w:cs="宋体"/>
          <w:sz w:val="24"/>
          <w:szCs w:val="24"/>
          <w:highlight w:val="none"/>
        </w:rPr>
        <w:t>5.采购人视情组织答疑会。</w:t>
      </w:r>
    </w:p>
    <w:p w14:paraId="7D101926">
      <w:pPr>
        <w:keepLines w:val="0"/>
        <w:pageBreakBefore w:val="0"/>
        <w:widowControl/>
        <w:kinsoku/>
        <w:wordWrap/>
        <w:overflowPunct/>
        <w:topLinePunct w:val="0"/>
        <w:bidi w:val="0"/>
        <w:snapToGrid/>
        <w:spacing w:line="460" w:lineRule="exact"/>
        <w:ind w:firstLine="482" w:firstLineChars="20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三</w:t>
      </w:r>
      <w:r>
        <w:rPr>
          <w:rFonts w:hint="eastAsia" w:ascii="宋体" w:hAnsi="宋体" w:eastAsia="宋体" w:cs="宋体"/>
          <w:b/>
          <w:sz w:val="24"/>
          <w:szCs w:val="24"/>
          <w:highlight w:val="none"/>
        </w:rPr>
        <w:t>、比选报价</w:t>
      </w:r>
    </w:p>
    <w:p w14:paraId="509DAA80">
      <w:pPr>
        <w:widowControl/>
        <w:spacing w:line="46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1.本项目不接受任何有选择的报价。</w:t>
      </w:r>
    </w:p>
    <w:p w14:paraId="5FC54529">
      <w:pPr>
        <w:widowControl/>
        <w:spacing w:line="46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2.比选报价均以人民币为报价的货币单位。</w:t>
      </w:r>
    </w:p>
    <w:p w14:paraId="453A68CD">
      <w:pPr>
        <w:widowControl/>
        <w:spacing w:line="46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3.报价表必须加盖供应商公章且必须经法定代表人或被委托授权人签署。</w:t>
      </w:r>
    </w:p>
    <w:p w14:paraId="6C1E93AA">
      <w:pPr>
        <w:widowControl/>
        <w:spacing w:line="46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4.比选报价出现前后不一致的，按照下列规定修正：</w:t>
      </w:r>
    </w:p>
    <w:p w14:paraId="4205D176">
      <w:pPr>
        <w:widowControl/>
        <w:spacing w:line="46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（1）比选</w:t>
      </w:r>
      <w:r>
        <w:rPr>
          <w:rFonts w:hint="eastAsia" w:ascii="宋体" w:hAnsi="宋体" w:cs="宋体"/>
          <w:sz w:val="24"/>
          <w:szCs w:val="24"/>
          <w:highlight w:val="none"/>
        </w:rPr>
        <w:t>响应</w:t>
      </w:r>
      <w:r>
        <w:rPr>
          <w:rFonts w:hint="eastAsia" w:ascii="宋体" w:hAnsi="宋体" w:cs="宋体"/>
          <w:bCs/>
          <w:sz w:val="24"/>
          <w:szCs w:val="24"/>
          <w:highlight w:val="none"/>
        </w:rPr>
        <w:t>文件中报价表内容与比选</w:t>
      </w:r>
      <w:r>
        <w:rPr>
          <w:rFonts w:hint="eastAsia" w:ascii="宋体" w:hAnsi="宋体" w:cs="宋体"/>
          <w:sz w:val="24"/>
          <w:szCs w:val="24"/>
          <w:highlight w:val="none"/>
        </w:rPr>
        <w:t>响应</w:t>
      </w:r>
      <w:r>
        <w:rPr>
          <w:rFonts w:hint="eastAsia" w:ascii="宋体" w:hAnsi="宋体" w:cs="宋体"/>
          <w:bCs/>
          <w:sz w:val="24"/>
          <w:szCs w:val="24"/>
          <w:highlight w:val="none"/>
        </w:rPr>
        <w:t>文件技术响应中内容明细不一致的，以报价表为准；</w:t>
      </w:r>
    </w:p>
    <w:p w14:paraId="255E7FB7">
      <w:pPr>
        <w:widowControl/>
        <w:spacing w:line="46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（2）比选</w:t>
      </w:r>
      <w:r>
        <w:rPr>
          <w:rFonts w:hint="eastAsia" w:ascii="宋体" w:hAnsi="宋体" w:cs="宋体"/>
          <w:sz w:val="24"/>
          <w:szCs w:val="24"/>
          <w:highlight w:val="none"/>
        </w:rPr>
        <w:t>响应</w:t>
      </w:r>
      <w:r>
        <w:rPr>
          <w:rFonts w:hint="eastAsia" w:ascii="宋体" w:hAnsi="宋体" w:cs="宋体"/>
          <w:bCs/>
          <w:sz w:val="24"/>
          <w:szCs w:val="24"/>
          <w:highlight w:val="none"/>
        </w:rPr>
        <w:t>文件中涉及大写金额和小写金额不一致的，以大写金额为准；</w:t>
      </w:r>
    </w:p>
    <w:p w14:paraId="1DBC829B">
      <w:pPr>
        <w:widowControl/>
        <w:spacing w:line="46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（3）单价金额小数点或者百分比有明显错位的，以报价表（投标报价总表）的总价为准，并修改单价；</w:t>
      </w:r>
    </w:p>
    <w:p w14:paraId="4B86B591">
      <w:pPr>
        <w:widowControl/>
        <w:spacing w:line="46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（4）总价金额与按单价汇总金额不一致的，以单价金额计算结果为准。</w:t>
      </w:r>
    </w:p>
    <w:p w14:paraId="1024779D">
      <w:pPr>
        <w:widowControl/>
        <w:spacing w:line="46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同时出现两种以上不一致的，按照前款规定的顺序修正。修正后的报价应当由供应商的法定代表人或其授权的代表签字确认后产生约束力，供应商不确认的，其投标无效。</w:t>
      </w:r>
    </w:p>
    <w:p w14:paraId="13594F44">
      <w:pPr>
        <w:widowControl/>
        <w:spacing w:line="460" w:lineRule="exact"/>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430D97E3">
      <w:pPr>
        <w:snapToGrid w:val="0"/>
        <w:spacing w:line="460" w:lineRule="exact"/>
        <w:ind w:firstLine="482" w:firstLineChars="200"/>
        <w:outlineLvl w:val="1"/>
        <w:rPr>
          <w:rFonts w:hint="eastAsia" w:ascii="宋体" w:hAnsi="宋体" w:cs="宋体"/>
          <w:b/>
          <w:sz w:val="24"/>
          <w:szCs w:val="24"/>
          <w:highlight w:val="none"/>
        </w:rPr>
      </w:pPr>
      <w:bookmarkStart w:id="1" w:name="_Hlk127283934"/>
      <w:r>
        <w:rPr>
          <w:rFonts w:hint="eastAsia" w:ascii="宋体" w:hAnsi="宋体" w:cs="宋体"/>
          <w:b/>
          <w:sz w:val="24"/>
          <w:szCs w:val="24"/>
          <w:highlight w:val="none"/>
        </w:rPr>
        <w:t>四、比选响应文件的编写、份数和签署（本项目不适用）</w:t>
      </w:r>
    </w:p>
    <w:p w14:paraId="0FCDC2EF">
      <w:pPr>
        <w:snapToGrid w:val="0"/>
        <w:spacing w:line="460" w:lineRule="exact"/>
        <w:ind w:firstLine="480" w:firstLineChars="200"/>
        <w:contextualSpacing/>
        <w:rPr>
          <w:rFonts w:hint="eastAsia" w:ascii="宋体" w:hAnsi="宋体" w:cs="宋体"/>
          <w:sz w:val="24"/>
          <w:szCs w:val="24"/>
          <w:highlight w:val="none"/>
        </w:rPr>
      </w:pPr>
      <w:r>
        <w:rPr>
          <w:rFonts w:hint="eastAsia" w:ascii="宋体" w:hAnsi="宋体" w:cs="宋体"/>
          <w:sz w:val="24"/>
          <w:szCs w:val="24"/>
          <w:highlight w:val="none"/>
        </w:rPr>
        <w:t>1.比选人按第六部分“比选响应文件组成”编写比选响应文件。</w:t>
      </w:r>
      <w:r>
        <w:rPr>
          <w:rFonts w:hint="eastAsia" w:ascii="宋体" w:hAnsi="宋体" w:cs="宋体"/>
          <w:kern w:val="0"/>
          <w:sz w:val="24"/>
          <w:szCs w:val="24"/>
          <w:highlight w:val="none"/>
          <w:lang w:val="zh-CN"/>
        </w:rPr>
        <w:t>比选</w:t>
      </w:r>
      <w:r>
        <w:rPr>
          <w:rFonts w:hint="eastAsia" w:ascii="宋体" w:hAnsi="宋体" w:cs="宋体"/>
          <w:sz w:val="24"/>
          <w:szCs w:val="24"/>
          <w:highlight w:val="none"/>
        </w:rPr>
        <w:t>响应</w:t>
      </w:r>
      <w:r>
        <w:rPr>
          <w:rFonts w:hint="eastAsia" w:ascii="宋体" w:hAnsi="宋体" w:cs="宋体"/>
          <w:kern w:val="0"/>
          <w:sz w:val="24"/>
          <w:szCs w:val="24"/>
          <w:highlight w:val="none"/>
          <w:lang w:val="zh-CN"/>
        </w:rPr>
        <w:t>文件规格幅面</w:t>
      </w:r>
      <w:r>
        <w:rPr>
          <w:rFonts w:hint="eastAsia" w:ascii="宋体" w:hAnsi="宋体" w:cs="宋体"/>
          <w:sz w:val="24"/>
          <w:szCs w:val="24"/>
          <w:highlight w:val="none"/>
        </w:rPr>
        <w:t>A4纸（图纸等除外）</w:t>
      </w:r>
      <w:r>
        <w:rPr>
          <w:rFonts w:hint="eastAsia" w:ascii="宋体" w:hAnsi="宋体" w:cs="宋体"/>
          <w:kern w:val="0"/>
          <w:sz w:val="24"/>
          <w:szCs w:val="24"/>
          <w:highlight w:val="none"/>
          <w:lang w:val="zh-CN"/>
        </w:rPr>
        <w:t>；按照采购文件所规定的内容顺序，统一编制目录，逐页编码，由于编排混乱导致比选</w:t>
      </w:r>
      <w:r>
        <w:rPr>
          <w:rFonts w:hint="eastAsia" w:ascii="宋体" w:hAnsi="宋体" w:cs="宋体"/>
          <w:sz w:val="24"/>
          <w:szCs w:val="24"/>
          <w:highlight w:val="none"/>
        </w:rPr>
        <w:t>响应</w:t>
      </w:r>
      <w:r>
        <w:rPr>
          <w:rFonts w:hint="eastAsia" w:ascii="宋体" w:hAnsi="宋体" w:cs="宋体"/>
          <w:kern w:val="0"/>
          <w:sz w:val="24"/>
          <w:szCs w:val="24"/>
          <w:highlight w:val="none"/>
          <w:lang w:val="zh-CN"/>
        </w:rPr>
        <w:t>文件被误读或查找不到，其责任应当由比选人承担；</w:t>
      </w:r>
      <w:r>
        <w:rPr>
          <w:rFonts w:hint="eastAsia" w:ascii="宋体" w:hAnsi="宋体" w:cs="宋体"/>
          <w:sz w:val="24"/>
          <w:szCs w:val="24"/>
          <w:highlight w:val="none"/>
        </w:rPr>
        <w:t>牢固装订成册，不建议使用活页夹、拉杆夹、文件夹、塑料方便式书脊（插入式或穿孔式）装订；比选响应文件不得行间插字、涂改、增删，如修补错漏处，须经比选响应文件签署人签字并加盖公章。</w:t>
      </w:r>
    </w:p>
    <w:p w14:paraId="236B1174">
      <w:pPr>
        <w:snapToGrid w:val="0"/>
        <w:spacing w:line="460" w:lineRule="exact"/>
        <w:ind w:firstLine="480" w:firstLineChars="200"/>
        <w:contextualSpacing/>
        <w:rPr>
          <w:rFonts w:hint="eastAsia" w:ascii="宋体" w:hAnsi="宋体" w:cs="宋体"/>
          <w:b/>
          <w:sz w:val="24"/>
          <w:szCs w:val="24"/>
          <w:highlight w:val="none"/>
        </w:rPr>
      </w:pPr>
      <w:r>
        <w:rPr>
          <w:rFonts w:hint="eastAsia" w:ascii="宋体" w:hAnsi="宋体" w:cs="宋体"/>
          <w:sz w:val="24"/>
          <w:szCs w:val="24"/>
          <w:highlight w:val="none"/>
        </w:rPr>
        <w:t>2.比选响应文件（资格审查文件、符合性审查文件、商务技术文件、价格标），明确标注项目名称、参选人全称、响应文件名称等关键信息</w:t>
      </w:r>
      <w:r>
        <w:rPr>
          <w:rFonts w:hint="eastAsia" w:ascii="宋体" w:hAnsi="宋体" w:cs="宋体"/>
          <w:b/>
          <w:sz w:val="24"/>
          <w:szCs w:val="24"/>
          <w:highlight w:val="none"/>
        </w:rPr>
        <w:t>。</w:t>
      </w:r>
    </w:p>
    <w:p w14:paraId="4BC0536A">
      <w:pPr>
        <w:snapToGrid w:val="0"/>
        <w:spacing w:line="460" w:lineRule="exact"/>
        <w:ind w:firstLine="480" w:firstLineChars="200"/>
        <w:contextualSpacing/>
        <w:rPr>
          <w:rFonts w:hint="eastAsia" w:ascii="宋体" w:hAnsi="宋体" w:cs="宋体"/>
          <w:sz w:val="24"/>
          <w:szCs w:val="24"/>
          <w:highlight w:val="none"/>
        </w:rPr>
      </w:pPr>
      <w:r>
        <w:rPr>
          <w:rFonts w:hint="eastAsia" w:ascii="宋体" w:hAnsi="宋体" w:cs="宋体"/>
          <w:sz w:val="24"/>
          <w:szCs w:val="24"/>
          <w:highlight w:val="none"/>
        </w:rPr>
        <w:t>3.比选响应文件正本须打印并由比选人法定代表人或授权人签字并加盖单位印章。副本可复印，但须加盖单位印章。</w:t>
      </w:r>
    </w:p>
    <w:p w14:paraId="7F132F1E">
      <w:pPr>
        <w:snapToGrid w:val="0"/>
        <w:spacing w:line="480" w:lineRule="exact"/>
        <w:ind w:firstLine="472" w:firstLineChars="196"/>
        <w:rPr>
          <w:rFonts w:hint="eastAsia" w:ascii="宋体" w:hAnsi="宋体" w:cs="宋体"/>
          <w:sz w:val="24"/>
          <w:szCs w:val="24"/>
          <w:highlight w:val="none"/>
        </w:rPr>
      </w:pPr>
      <w:r>
        <w:rPr>
          <w:rFonts w:hint="eastAsia" w:ascii="宋体" w:hAnsi="宋体" w:cs="宋体"/>
          <w:b/>
          <w:sz w:val="24"/>
          <w:szCs w:val="24"/>
          <w:highlight w:val="none"/>
        </w:rPr>
        <w:t>五、比选响应文件的密封及标记</w:t>
      </w:r>
      <w:r>
        <w:rPr>
          <w:rFonts w:ascii="宋体" w:hAnsi="宋体" w:cs="宋体"/>
          <w:b/>
          <w:sz w:val="24"/>
          <w:szCs w:val="24"/>
          <w:highlight w:val="none"/>
        </w:rPr>
        <w:t>（</w:t>
      </w:r>
      <w:r>
        <w:rPr>
          <w:rFonts w:hint="eastAsia" w:ascii="宋体" w:hAnsi="宋体" w:cs="宋体"/>
          <w:b/>
          <w:sz w:val="24"/>
          <w:szCs w:val="24"/>
          <w:highlight w:val="none"/>
        </w:rPr>
        <w:t>本项目不适用</w:t>
      </w:r>
      <w:r>
        <w:rPr>
          <w:rFonts w:ascii="宋体" w:hAnsi="宋体" w:cs="宋体"/>
          <w:b/>
          <w:sz w:val="24"/>
          <w:szCs w:val="24"/>
          <w:highlight w:val="none"/>
        </w:rPr>
        <w:t>）</w:t>
      </w:r>
    </w:p>
    <w:p w14:paraId="73CCD7C5">
      <w:pPr>
        <w:snapToGrid w:val="0"/>
        <w:spacing w:line="460" w:lineRule="exact"/>
        <w:ind w:firstLine="480" w:firstLineChars="200"/>
        <w:contextualSpacing/>
        <w:rPr>
          <w:rFonts w:hint="eastAsia" w:ascii="宋体" w:hAnsi="宋体" w:cs="宋体"/>
          <w:sz w:val="24"/>
          <w:szCs w:val="24"/>
          <w:highlight w:val="none"/>
        </w:rPr>
      </w:pPr>
      <w:r>
        <w:rPr>
          <w:rFonts w:hint="eastAsia" w:ascii="宋体" w:hAnsi="宋体" w:cs="宋体"/>
          <w:sz w:val="24"/>
          <w:szCs w:val="24"/>
          <w:highlight w:val="none"/>
        </w:rPr>
        <w:t>比选人应将资格审查证明材料、价格标分别密封并加盖单位公章。明确标注项目名称、参选人全称、响应文件名称等关键信息以及“正本”、“副本”字样。</w:t>
      </w:r>
    </w:p>
    <w:p w14:paraId="08A0B060">
      <w:pPr>
        <w:keepLines w:val="0"/>
        <w:pageBreakBefore w:val="0"/>
        <w:kinsoku/>
        <w:wordWrap/>
        <w:overflowPunct/>
        <w:topLinePunct w:val="0"/>
        <w:bidi w:val="0"/>
        <w:snapToGrid/>
        <w:spacing w:line="460" w:lineRule="exact"/>
        <w:ind w:firstLine="482" w:firstLineChars="200"/>
        <w:textAlignment w:val="auto"/>
        <w:rPr>
          <w:rFonts w:hint="eastAsia" w:ascii="宋体" w:hAnsi="宋体" w:eastAsia="宋体" w:cs="宋体"/>
          <w:color w:val="auto"/>
          <w:sz w:val="24"/>
          <w:szCs w:val="24"/>
          <w:highlight w:val="none"/>
          <w:lang w:val="en-US"/>
        </w:rPr>
      </w:pPr>
      <w:r>
        <w:rPr>
          <w:rFonts w:hint="eastAsia" w:ascii="宋体" w:hAnsi="宋体" w:cs="宋体"/>
          <w:b/>
          <w:sz w:val="24"/>
          <w:szCs w:val="24"/>
          <w:highlight w:val="none"/>
        </w:rPr>
        <w:t>注：本项目采用远程不见面交易模式，投标单位仅需制作电子投标文件，无需提供纸质投标文件；成交人在领取成交通知书前须提交纸质投标文件各叁套（一正贰副）（包括资格审查文件、符合性审查文件、价格标）。</w:t>
      </w:r>
    </w:p>
    <w:p w14:paraId="26EBB335">
      <w:pPr>
        <w:keepLines w:val="0"/>
        <w:pageBreakBefore w:val="0"/>
        <w:kinsoku/>
        <w:wordWrap/>
        <w:overflowPunct/>
        <w:topLinePunct w:val="0"/>
        <w:bidi w:val="0"/>
        <w:snapToGrid/>
        <w:spacing w:line="460" w:lineRule="exact"/>
        <w:ind w:firstLine="482" w:firstLineChars="200"/>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六</w:t>
      </w:r>
      <w:r>
        <w:rPr>
          <w:rFonts w:hint="eastAsia" w:ascii="宋体" w:hAnsi="宋体" w:eastAsia="宋体" w:cs="宋体"/>
          <w:b/>
          <w:sz w:val="24"/>
          <w:szCs w:val="24"/>
          <w:highlight w:val="none"/>
        </w:rPr>
        <w:t>、比选响应文件的递交时间</w:t>
      </w:r>
    </w:p>
    <w:p w14:paraId="5C0AAB63">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比选响应文件必须在规定的接收截止时间前送达采购人。采购人将拒绝接收在比选截止时间后递交的比选响应文件。</w:t>
      </w:r>
    </w:p>
    <w:bookmarkEnd w:id="1"/>
    <w:p w14:paraId="77C6E285">
      <w:pPr>
        <w:keepLines w:val="0"/>
        <w:pageBreakBefore w:val="0"/>
        <w:kinsoku/>
        <w:wordWrap/>
        <w:overflowPunct/>
        <w:topLinePunct w:val="0"/>
        <w:bidi w:val="0"/>
        <w:snapToGrid/>
        <w:spacing w:line="460" w:lineRule="exact"/>
        <w:ind w:firstLine="482" w:firstLineChars="200"/>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七</w:t>
      </w:r>
      <w:r>
        <w:rPr>
          <w:rFonts w:hint="eastAsia" w:ascii="宋体" w:hAnsi="宋体" w:eastAsia="宋体" w:cs="宋体"/>
          <w:b/>
          <w:sz w:val="24"/>
          <w:szCs w:val="24"/>
          <w:highlight w:val="none"/>
        </w:rPr>
        <w:t>、相关费用</w:t>
      </w:r>
    </w:p>
    <w:p w14:paraId="4C295079">
      <w:pPr>
        <w:keepLines w:val="0"/>
        <w:pageBreakBefore w:val="0"/>
        <w:kinsoku/>
        <w:wordWrap/>
        <w:overflowPunct/>
        <w:topLinePunct w:val="0"/>
        <w:bidi w:val="0"/>
        <w:snapToGrid/>
        <w:spacing w:line="460" w:lineRule="exact"/>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1.供应商承担参与比选可能发生的全部费用，代理机构在任何情况下均无义务和责任承担这些费用。</w:t>
      </w:r>
    </w:p>
    <w:p w14:paraId="23DC86CE">
      <w:pPr>
        <w:keepLines w:val="0"/>
        <w:pageBreakBefore w:val="0"/>
        <w:kinsoku/>
        <w:wordWrap/>
        <w:overflowPunct/>
        <w:topLinePunct w:val="0"/>
        <w:bidi w:val="0"/>
        <w:snapToGrid/>
        <w:spacing w:line="460" w:lineRule="exact"/>
        <w:ind w:firstLine="480" w:firstLineChars="200"/>
        <w:contextualSpacing/>
        <w:textAlignment w:val="auto"/>
        <w:rPr>
          <w:rFonts w:hint="eastAsia" w:ascii="宋体" w:hAnsi="宋体" w:eastAsia="宋体" w:cs="宋体"/>
          <w:kern w:val="0"/>
          <w:sz w:val="24"/>
          <w:szCs w:val="24"/>
          <w:highlight w:val="none"/>
          <w:lang w:val="zh-CN"/>
        </w:rPr>
      </w:pPr>
      <w:r>
        <w:rPr>
          <w:rFonts w:hint="eastAsia" w:ascii="宋体" w:hAnsi="宋体" w:eastAsia="宋体" w:cs="宋体"/>
          <w:sz w:val="24"/>
          <w:szCs w:val="24"/>
          <w:highlight w:val="none"/>
        </w:rPr>
        <w:t>2.本次招标代理费</w:t>
      </w:r>
      <w:r>
        <w:rPr>
          <w:rFonts w:hint="eastAsia" w:ascii="宋体" w:hAnsi="宋体" w:eastAsia="宋体" w:cs="宋体"/>
          <w:sz w:val="24"/>
          <w:szCs w:val="24"/>
          <w:highlight w:val="none"/>
          <w:lang w:val="en-US" w:eastAsia="zh-CN"/>
        </w:rPr>
        <w:t>由采购人支付</w:t>
      </w:r>
      <w:r>
        <w:rPr>
          <w:rFonts w:hint="eastAsia" w:ascii="宋体" w:hAnsi="宋体" w:eastAsia="宋体" w:cs="宋体"/>
          <w:kern w:val="0"/>
          <w:sz w:val="24"/>
          <w:szCs w:val="24"/>
          <w:highlight w:val="none"/>
          <w:lang w:val="zh-CN"/>
        </w:rPr>
        <w:t>。</w:t>
      </w:r>
    </w:p>
    <w:p w14:paraId="6C26FCE1">
      <w:pPr>
        <w:keepLines w:val="0"/>
        <w:pageBreakBefore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3.比选</w:t>
      </w:r>
      <w:r>
        <w:rPr>
          <w:rFonts w:hint="eastAsia" w:ascii="宋体" w:hAnsi="宋体" w:eastAsia="宋体" w:cs="宋体"/>
          <w:kern w:val="0"/>
          <w:sz w:val="24"/>
          <w:szCs w:val="24"/>
          <w:highlight w:val="none"/>
          <w:lang w:val="zh-CN"/>
        </w:rPr>
        <w:t>文件未列明，而投标供应商认为必需的费用也需列入报价。</w:t>
      </w:r>
    </w:p>
    <w:p w14:paraId="6D65A349">
      <w:pPr>
        <w:keepLines w:val="0"/>
        <w:pageBreakBefore w:val="0"/>
        <w:kinsoku/>
        <w:wordWrap/>
        <w:overflowPunct/>
        <w:topLinePunct w:val="0"/>
        <w:bidi w:val="0"/>
        <w:adjustRightInd w:val="0"/>
        <w:snapToGrid/>
        <w:spacing w:line="460" w:lineRule="exact"/>
        <w:ind w:firstLine="482" w:firstLineChars="200"/>
        <w:textAlignment w:val="auto"/>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八、</w:t>
      </w:r>
      <w:r>
        <w:rPr>
          <w:rFonts w:hint="eastAsia" w:ascii="宋体" w:hAnsi="宋体" w:eastAsia="宋体" w:cs="宋体"/>
          <w:b/>
          <w:sz w:val="24"/>
          <w:szCs w:val="24"/>
          <w:highlight w:val="none"/>
        </w:rPr>
        <w:t>授予合同</w:t>
      </w:r>
    </w:p>
    <w:p w14:paraId="6642ABEF">
      <w:pPr>
        <w:keepLines w:val="0"/>
        <w:pageBreakBefore w:val="0"/>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 xml:space="preserve">1. </w:t>
      </w:r>
      <w:r>
        <w:rPr>
          <w:rFonts w:hint="eastAsia" w:ascii="宋体" w:hAnsi="宋体" w:eastAsia="宋体" w:cs="宋体"/>
          <w:sz w:val="24"/>
          <w:szCs w:val="24"/>
          <w:highlight w:val="none"/>
        </w:rPr>
        <w:t>履约保证金</w:t>
      </w:r>
    </w:p>
    <w:p w14:paraId="35435730">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bookmarkStart w:id="2" w:name="_Toc513029237"/>
      <w:bookmarkStart w:id="3" w:name="_Toc16938553"/>
      <w:bookmarkStart w:id="4" w:name="_Toc20823309"/>
      <w:r>
        <w:rPr>
          <w:rFonts w:hint="eastAsia" w:ascii="宋体" w:hAnsi="宋体" w:eastAsia="宋体" w:cs="宋体"/>
          <w:sz w:val="24"/>
          <w:szCs w:val="24"/>
          <w:highlight w:val="none"/>
        </w:rPr>
        <w:t>1.1本项目成交后的履约保证金为</w:t>
      </w:r>
      <w:r>
        <w:rPr>
          <w:rFonts w:hint="eastAsia" w:ascii="宋体" w:hAnsi="宋体" w:cs="宋体"/>
          <w:sz w:val="24"/>
          <w:szCs w:val="24"/>
          <w:highlight w:val="none"/>
          <w:lang w:val="en-US" w:eastAsia="zh-CN"/>
        </w:rPr>
        <w:t>预算</w:t>
      </w:r>
      <w:r>
        <w:rPr>
          <w:rFonts w:hint="eastAsia" w:ascii="宋体" w:hAnsi="宋体" w:eastAsia="宋体" w:cs="宋体"/>
          <w:sz w:val="24"/>
          <w:szCs w:val="24"/>
          <w:highlight w:val="none"/>
        </w:rPr>
        <w:t xml:space="preserve">金额的 </w:t>
      </w:r>
      <w:r>
        <w:rPr>
          <w:rFonts w:hint="eastAsia" w:ascii="宋体" w:hAnsi="宋体" w:eastAsia="宋体" w:cs="宋体"/>
          <w:b/>
          <w:bCs/>
          <w:sz w:val="24"/>
          <w:szCs w:val="24"/>
          <w:highlight w:val="none"/>
          <w:u w:val="single"/>
        </w:rPr>
        <w:t>5% （取整）</w:t>
      </w:r>
      <w:r>
        <w:rPr>
          <w:rFonts w:hint="eastAsia" w:ascii="宋体" w:hAnsi="宋体" w:eastAsia="宋体" w:cs="宋体"/>
          <w:sz w:val="24"/>
          <w:szCs w:val="24"/>
          <w:highlight w:val="none"/>
        </w:rPr>
        <w:t>，成交后</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个工作日内递交，否则作自动放弃成交资格处理。</w:t>
      </w:r>
    </w:p>
    <w:p w14:paraId="530D3256">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1.2缴纳方式：支票、汇票、本票、保函等非现金形式。</w:t>
      </w:r>
    </w:p>
    <w:p w14:paraId="67A8A30C">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1.3账户信息： </w:t>
      </w:r>
    </w:p>
    <w:p w14:paraId="3C36AB9D">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收款人：南通市市政设施管理处</w:t>
      </w:r>
    </w:p>
    <w:p w14:paraId="33E8EDE9">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单位地址：江苏省南通市人民西路4</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 xml:space="preserve">号 0513-85105936 </w:t>
      </w:r>
    </w:p>
    <w:p w14:paraId="796B72F0">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开户行：建行南通分行营业部 </w:t>
      </w:r>
    </w:p>
    <w:p w14:paraId="03779264">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开户账号：320016486360508</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835</w:t>
      </w:r>
    </w:p>
    <w:p w14:paraId="591AC4AD">
      <w:pPr>
        <w:keepLines w:val="0"/>
        <w:pageBreakBefore w:val="0"/>
        <w:kinsoku/>
        <w:wordWrap/>
        <w:overflowPunct/>
        <w:topLinePunct w:val="0"/>
        <w:bidi w:val="0"/>
        <w:snapToGrid/>
        <w:spacing w:line="460" w:lineRule="exact"/>
        <w:ind w:firstLine="494" w:firstLineChars="206"/>
        <w:textAlignment w:val="auto"/>
        <w:outlineLvl w:val="1"/>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1.4服务期满后， 成交供应商全部履约合同义务，提交相应的申请材料，经</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确认后 15 个工作日内一次性退还履约保证金（扣除相关违约费用的剩余部分，不计息）</w:t>
      </w:r>
      <w:r>
        <w:rPr>
          <w:rFonts w:hint="eastAsia" w:ascii="宋体" w:hAnsi="宋体" w:eastAsia="宋体" w:cs="宋体"/>
          <w:sz w:val="24"/>
          <w:szCs w:val="24"/>
          <w:highlight w:val="none"/>
          <w:lang w:eastAsia="zh-CN"/>
        </w:rPr>
        <w:t>。</w:t>
      </w:r>
    </w:p>
    <w:p w14:paraId="646D8E17">
      <w:pPr>
        <w:keepLines w:val="0"/>
        <w:pageBreakBefore w:val="0"/>
        <w:kinsoku/>
        <w:wordWrap/>
        <w:overflowPunct/>
        <w:topLinePunct w:val="0"/>
        <w:bidi w:val="0"/>
        <w:snapToGrid/>
        <w:spacing w:line="460" w:lineRule="exact"/>
        <w:ind w:firstLine="494" w:firstLineChars="206"/>
        <w:textAlignment w:val="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1.5由于成交供应商原因，在签订合同后出现不按合同履行的情况，采购人有权将履约保证金作为违约金，全额不予退还，同时采购人亦有权终止合同，造成损失的，成交供应商还须承担相应的法律赔偿责任。</w:t>
      </w:r>
    </w:p>
    <w:p w14:paraId="6A63BA85">
      <w:pPr>
        <w:keepNext/>
        <w:keepLines w:val="0"/>
        <w:pageBreakBefore w:val="0"/>
        <w:kinsoku/>
        <w:wordWrap/>
        <w:overflowPunct/>
        <w:topLinePunct w:val="0"/>
        <w:bidi w:val="0"/>
        <w:adjustRightInd w:val="0"/>
        <w:snapToGrid/>
        <w:spacing w:line="460" w:lineRule="exact"/>
        <w:ind w:firstLine="480" w:firstLineChars="200"/>
        <w:textAlignment w:val="auto"/>
        <w:outlineLvl w:val="3"/>
        <w:rPr>
          <w:rFonts w:hint="eastAsia" w:ascii="宋体" w:hAnsi="宋体" w:eastAsia="宋体" w:cs="宋体"/>
          <w:b/>
          <w:kern w:val="0"/>
          <w:sz w:val="24"/>
          <w:szCs w:val="24"/>
          <w:highlight w:val="none"/>
        </w:rPr>
      </w:pPr>
      <w:r>
        <w:rPr>
          <w:rFonts w:hint="eastAsia" w:ascii="宋体" w:hAnsi="宋体" w:cs="宋体"/>
          <w:kern w:val="0"/>
          <w:sz w:val="24"/>
          <w:szCs w:val="24"/>
          <w:highlight w:val="none"/>
          <w:lang w:eastAsia="zh-CN"/>
        </w:rPr>
        <w:t>2.</w:t>
      </w:r>
      <w:r>
        <w:rPr>
          <w:rFonts w:hint="eastAsia" w:ascii="宋体" w:hAnsi="宋体" w:eastAsia="宋体" w:cs="宋体"/>
          <w:kern w:val="0"/>
          <w:sz w:val="24"/>
          <w:szCs w:val="24"/>
          <w:highlight w:val="none"/>
        </w:rPr>
        <w:t>签订合同</w:t>
      </w:r>
    </w:p>
    <w:p w14:paraId="377906D2">
      <w:pPr>
        <w:keepLines w:val="0"/>
        <w:pageBreakBefore w:val="0"/>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sz w:val="24"/>
          <w:szCs w:val="24"/>
          <w:highlight w:val="none"/>
        </w:rPr>
        <w:t>.l成交供应商应当在成交通知书发出之日起三十日内，按照</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文件确定的事项与采购人签订采购合同。</w:t>
      </w:r>
    </w:p>
    <w:p w14:paraId="20E6772A">
      <w:pPr>
        <w:keepLines w:val="0"/>
        <w:pageBreakBefore w:val="0"/>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文件、成交供应商的响应文件及</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过程中有关澄清、承诺文件均应作为合同附件。</w:t>
      </w:r>
    </w:p>
    <w:p w14:paraId="66EB7869">
      <w:pPr>
        <w:keepLines w:val="0"/>
        <w:pageBreakBefore w:val="0"/>
        <w:kinsoku/>
        <w:wordWrap/>
        <w:overflowPunct/>
        <w:topLinePunct w:val="0"/>
        <w:bidi w:val="0"/>
        <w:adjustRightInd w:val="0"/>
        <w:snapToGrid/>
        <w:spacing w:line="460" w:lineRule="exact"/>
        <w:ind w:firstLine="480" w:firstLineChars="200"/>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t>2.3签订合同后，成交供应商不得将</w:t>
      </w:r>
      <w:r>
        <w:rPr>
          <w:rFonts w:hint="eastAsia" w:ascii="宋体" w:hAnsi="宋体" w:eastAsia="宋体" w:cs="宋体"/>
          <w:sz w:val="24"/>
          <w:szCs w:val="24"/>
          <w:highlight w:val="none"/>
          <w:lang w:val="en-US" w:eastAsia="zh-CN"/>
        </w:rPr>
        <w:t>本项目</w:t>
      </w:r>
      <w:r>
        <w:rPr>
          <w:rFonts w:hint="eastAsia" w:ascii="宋体" w:hAnsi="宋体" w:eastAsia="宋体" w:cs="宋体"/>
          <w:sz w:val="24"/>
          <w:szCs w:val="24"/>
          <w:highlight w:val="none"/>
        </w:rPr>
        <w:t>相关服务进行转包。未经采购人同意，成交供应商也不得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承担相应赔偿责任。</w:t>
      </w:r>
      <w:bookmarkEnd w:id="2"/>
      <w:bookmarkEnd w:id="3"/>
      <w:bookmarkEnd w:id="4"/>
    </w:p>
    <w:p w14:paraId="53054C93">
      <w:pPr>
        <w:pStyle w:val="5"/>
        <w:keepNext w:val="0"/>
        <w:keepLines w:val="0"/>
        <w:pageBreakBefore/>
        <w:widowControl w:val="0"/>
        <w:kinsoku/>
        <w:wordWrap/>
        <w:overflowPunct/>
        <w:topLinePunct w:val="0"/>
        <w:autoSpaceDE/>
        <w:autoSpaceDN/>
        <w:bidi w:val="0"/>
        <w:adjustRightInd/>
        <w:snapToGrid/>
        <w:jc w:val="center"/>
        <w:textAlignment w:val="auto"/>
        <w:rPr>
          <w:rFonts w:ascii="宋体" w:hAnsi="宋体" w:eastAsia="宋体"/>
          <w:b/>
          <w:bCs/>
          <w:highlight w:val="none"/>
        </w:rPr>
      </w:pPr>
      <w:r>
        <w:rPr>
          <w:rFonts w:hint="eastAsia" w:ascii="宋体" w:hAnsi="宋体" w:eastAsia="宋体" w:cs="宋体"/>
          <w:b/>
          <w:kern w:val="2"/>
          <w:sz w:val="36"/>
          <w:szCs w:val="36"/>
          <w:highlight w:val="none"/>
          <w:lang w:val="en-US" w:eastAsia="zh-CN" w:bidi="ar-SA"/>
        </w:rPr>
        <w:t>第三章 项目需求</w:t>
      </w:r>
    </w:p>
    <w:p w14:paraId="3D13C271">
      <w:pPr>
        <w:spacing w:line="360" w:lineRule="auto"/>
        <w:ind w:firstLine="562"/>
        <w:rPr>
          <w:highlight w:val="none"/>
        </w:rPr>
      </w:pPr>
      <w:r>
        <w:rPr>
          <w:rFonts w:hint="eastAsia" w:ascii="宋体" w:cs="宋体"/>
          <w:b/>
          <w:sz w:val="24"/>
          <w:highlight w:val="none"/>
        </w:rPr>
        <w:t>请供应商在响应前和制作响应文件时仔细研究项目需求说明。</w:t>
      </w:r>
      <w:r>
        <w:rPr>
          <w:rFonts w:hint="eastAsia" w:ascii="宋体" w:cs="宋体"/>
          <w:sz w:val="24"/>
          <w:highlight w:val="none"/>
        </w:rPr>
        <w:t>供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如供应商提供的服务同采购单位提出的项目需求说明中的技术、商务要求不同的，必须在</w:t>
      </w:r>
      <w:r>
        <w:rPr>
          <w:rFonts w:hint="eastAsia" w:ascii="宋体" w:cs="宋体"/>
          <w:b/>
          <w:bCs/>
          <w:sz w:val="24"/>
          <w:highlight w:val="none"/>
        </w:rPr>
        <w:t>《商务部分正负偏离表》</w:t>
      </w:r>
      <w:r>
        <w:rPr>
          <w:rFonts w:hint="eastAsia" w:ascii="宋体" w:cs="宋体"/>
          <w:sz w:val="24"/>
          <w:highlight w:val="none"/>
        </w:rPr>
        <w:t>和</w:t>
      </w:r>
      <w:r>
        <w:rPr>
          <w:rFonts w:hint="eastAsia" w:ascii="宋体" w:cs="宋体"/>
          <w:b/>
          <w:bCs/>
          <w:sz w:val="24"/>
          <w:highlight w:val="none"/>
        </w:rPr>
        <w:t>《技术部分正负偏离表》</w:t>
      </w:r>
      <w:r>
        <w:rPr>
          <w:rFonts w:hint="eastAsia" w:ascii="宋体" w:cs="宋体"/>
          <w:sz w:val="24"/>
          <w:highlight w:val="none"/>
        </w:rPr>
        <w:t>上明示，如不明示的视同完全响应。</w:t>
      </w:r>
    </w:p>
    <w:p w14:paraId="3A44A985">
      <w:pPr>
        <w:spacing w:line="440" w:lineRule="exact"/>
        <w:ind w:firstLine="482" w:firstLineChars="200"/>
        <w:rPr>
          <w:rFonts w:ascii="宋体" w:hAnsi="宋体"/>
          <w:b/>
          <w:bCs/>
          <w:sz w:val="24"/>
          <w:highlight w:val="none"/>
        </w:rPr>
      </w:pPr>
      <w:r>
        <w:rPr>
          <w:rFonts w:hint="eastAsia" w:ascii="宋体" w:hAnsi="宋体"/>
          <w:b/>
          <w:bCs/>
          <w:sz w:val="24"/>
          <w:highlight w:val="none"/>
          <w:lang w:val="en-US" w:eastAsia="zh-CN"/>
        </w:rPr>
        <w:t>一</w:t>
      </w:r>
      <w:r>
        <w:rPr>
          <w:rFonts w:hint="eastAsia" w:ascii="宋体" w:hAnsi="宋体"/>
          <w:b/>
          <w:bCs/>
          <w:sz w:val="24"/>
          <w:highlight w:val="none"/>
        </w:rPr>
        <w:t>、采购标的需执行的国家相关标准、行业标准、地方标准或者其他标准、规范</w:t>
      </w:r>
    </w:p>
    <w:p w14:paraId="36D2B682">
      <w:pPr>
        <w:widowControl/>
        <w:tabs>
          <w:tab w:val="left" w:pos="0"/>
        </w:tabs>
        <w:spacing w:line="440" w:lineRule="exact"/>
        <w:ind w:firstLine="480" w:firstLineChars="200"/>
        <w:jc w:val="left"/>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（1）供应商符合项目所在地行政主管部门的相关行业管理要求。</w:t>
      </w:r>
    </w:p>
    <w:p w14:paraId="7F217536">
      <w:pPr>
        <w:widowControl/>
        <w:tabs>
          <w:tab w:val="left" w:pos="0"/>
        </w:tabs>
        <w:spacing w:line="440" w:lineRule="exact"/>
        <w:ind w:firstLine="480" w:firstLineChars="200"/>
        <w:jc w:val="left"/>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（2）投标供应商具备采购人管辖区</w:t>
      </w:r>
      <w:r>
        <w:rPr>
          <w:rFonts w:hint="eastAsia" w:ascii="宋体" w:hAnsi="宋体" w:cs="Times New Roman"/>
          <w:b w:val="0"/>
          <w:bCs w:val="0"/>
          <w:sz w:val="24"/>
          <w:highlight w:val="none"/>
          <w:lang w:val="en-US" w:eastAsia="zh-CN"/>
        </w:rPr>
        <w:t>（南通市区）</w:t>
      </w:r>
      <w:r>
        <w:rPr>
          <w:rFonts w:hint="eastAsia" w:ascii="宋体" w:hAnsi="宋体" w:eastAsia="宋体" w:cs="Times New Roman"/>
          <w:b w:val="0"/>
          <w:bCs w:val="0"/>
          <w:sz w:val="24"/>
          <w:highlight w:val="none"/>
          <w:lang w:val="en-US" w:eastAsia="zh-CN"/>
        </w:rPr>
        <w:t>内城市管理部门出具的《建筑垃圾处置（运输）许可证）》及</w:t>
      </w:r>
      <w:r>
        <w:rPr>
          <w:rFonts w:hint="eastAsia" w:ascii="宋体" w:hAnsi="宋体" w:cs="Times New Roman"/>
          <w:b w:val="0"/>
          <w:bCs w:val="0"/>
          <w:sz w:val="24"/>
          <w:highlight w:val="none"/>
          <w:lang w:val="en-US" w:eastAsia="zh-CN"/>
        </w:rPr>
        <w:t>交通运输部门出具的</w:t>
      </w:r>
      <w:r>
        <w:rPr>
          <w:rFonts w:hint="eastAsia" w:ascii="宋体" w:hAnsi="宋体" w:eastAsia="宋体" w:cs="Times New Roman"/>
          <w:b w:val="0"/>
          <w:bCs w:val="0"/>
          <w:sz w:val="24"/>
          <w:highlight w:val="none"/>
          <w:lang w:val="en-US" w:eastAsia="zh-CN"/>
        </w:rPr>
        <w:t>道路运输经营许可证。</w:t>
      </w:r>
    </w:p>
    <w:p w14:paraId="2EDB5E01">
      <w:pPr>
        <w:widowControl/>
        <w:tabs>
          <w:tab w:val="left" w:pos="0"/>
        </w:tabs>
        <w:spacing w:line="440" w:lineRule="exact"/>
        <w:ind w:firstLine="480" w:firstLineChars="200"/>
        <w:jc w:val="left"/>
        <w:rPr>
          <w:rFonts w:ascii="宋体" w:hAnsi="宋体"/>
          <w:b/>
          <w:bCs/>
          <w:sz w:val="24"/>
          <w:highlight w:val="none"/>
        </w:rPr>
      </w:pPr>
      <w:r>
        <w:rPr>
          <w:rFonts w:hint="eastAsia" w:ascii="宋体" w:hAnsi="宋体" w:cs="宋体"/>
          <w:sz w:val="24"/>
          <w:highlight w:val="none"/>
          <w:lang w:val="en-US" w:eastAsia="zh-CN"/>
        </w:rPr>
        <w:t>二</w:t>
      </w:r>
      <w:r>
        <w:rPr>
          <w:rFonts w:hint="eastAsia" w:ascii="宋体" w:hAnsi="宋体" w:cs="宋体"/>
          <w:sz w:val="24"/>
          <w:highlight w:val="none"/>
        </w:rPr>
        <w:t>、</w:t>
      </w:r>
      <w:r>
        <w:rPr>
          <w:rFonts w:hint="eastAsia" w:ascii="宋体" w:hAnsi="宋体"/>
          <w:b/>
          <w:bCs/>
          <w:sz w:val="24"/>
          <w:highlight w:val="none"/>
        </w:rPr>
        <w:t>采购标的需满足的质量、安全、技术规格、物理特性等要求</w:t>
      </w:r>
    </w:p>
    <w:p w14:paraId="1A88D4BF">
      <w:pPr>
        <w:adjustRightInd w:val="0"/>
        <w:spacing w:line="44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、安全</w:t>
      </w:r>
    </w:p>
    <w:p w14:paraId="771A9CF0">
      <w:pPr>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清淤废料</w:t>
      </w:r>
      <w:r>
        <w:rPr>
          <w:rFonts w:hint="eastAsia" w:ascii="宋体" w:hAnsi="宋体" w:eastAsia="宋体" w:cs="宋体"/>
          <w:color w:val="auto"/>
          <w:sz w:val="24"/>
          <w:highlight w:val="none"/>
        </w:rPr>
        <w:t>上下车必须按照</w:t>
      </w:r>
      <w:r>
        <w:rPr>
          <w:rFonts w:hint="eastAsia" w:ascii="宋体" w:hAnsi="宋体" w:eastAsia="宋体" w:cs="宋体"/>
          <w:color w:val="auto"/>
          <w:sz w:val="24"/>
          <w:highlight w:val="none"/>
          <w:lang w:val="en-US" w:eastAsia="zh-CN"/>
        </w:rPr>
        <w:t>相关</w:t>
      </w:r>
      <w:r>
        <w:rPr>
          <w:rFonts w:hint="eastAsia" w:ascii="宋体" w:hAnsi="宋体" w:eastAsia="宋体" w:cs="宋体"/>
          <w:color w:val="auto"/>
          <w:sz w:val="24"/>
          <w:highlight w:val="none"/>
        </w:rPr>
        <w:t>安全管理办法操作，严禁危险作业、无证操作等，如出现安全事故责任</w:t>
      </w:r>
      <w:r>
        <w:rPr>
          <w:rFonts w:hint="eastAsia" w:ascii="宋体" w:hAnsi="宋体" w:eastAsia="宋体" w:cs="宋体"/>
          <w:color w:val="auto"/>
          <w:sz w:val="24"/>
          <w:highlight w:val="none"/>
          <w:lang w:val="en-US" w:eastAsia="zh-CN"/>
        </w:rPr>
        <w:t>由成交供应商承担</w:t>
      </w:r>
      <w:r>
        <w:rPr>
          <w:rFonts w:hint="eastAsia" w:ascii="宋体" w:hAnsi="宋体" w:eastAsia="宋体" w:cs="宋体"/>
          <w:color w:val="auto"/>
          <w:sz w:val="24"/>
          <w:highlight w:val="none"/>
        </w:rPr>
        <w:t>。</w:t>
      </w:r>
    </w:p>
    <w:p w14:paraId="29F84626">
      <w:pPr>
        <w:adjustRightInd w:val="0"/>
        <w:spacing w:line="440" w:lineRule="exact"/>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、注意事项</w:t>
      </w:r>
    </w:p>
    <w:p w14:paraId="5CA34948">
      <w:pPr>
        <w:adjustRightIn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（1）运输</w:t>
      </w:r>
      <w:r>
        <w:rPr>
          <w:rFonts w:hint="eastAsia" w:ascii="宋体" w:hAnsi="宋体" w:cs="宋体"/>
          <w:sz w:val="24"/>
          <w:highlight w:val="none"/>
          <w:lang w:val="en-US" w:eastAsia="zh-CN"/>
        </w:rPr>
        <w:t>处置</w:t>
      </w:r>
      <w:r>
        <w:rPr>
          <w:rFonts w:hint="eastAsia" w:ascii="宋体" w:hAnsi="宋体" w:eastAsia="宋体" w:cs="宋体"/>
          <w:sz w:val="24"/>
          <w:highlight w:val="none"/>
        </w:rPr>
        <w:t>前成交单位应充分了解采购人施工作业的情况，制定详细的运输</w:t>
      </w:r>
      <w:r>
        <w:rPr>
          <w:rFonts w:hint="eastAsia" w:ascii="宋体" w:hAnsi="宋体" w:cs="宋体"/>
          <w:sz w:val="24"/>
          <w:highlight w:val="none"/>
          <w:lang w:val="en-US" w:eastAsia="zh-CN"/>
        </w:rPr>
        <w:t>处置</w:t>
      </w:r>
      <w:r>
        <w:rPr>
          <w:rFonts w:hint="eastAsia" w:ascii="宋体" w:hAnsi="宋体" w:eastAsia="宋体" w:cs="宋体"/>
          <w:sz w:val="24"/>
          <w:highlight w:val="none"/>
        </w:rPr>
        <w:t>方案及专项安全运输</w:t>
      </w:r>
      <w:r>
        <w:rPr>
          <w:rFonts w:hint="eastAsia" w:ascii="宋体" w:hAnsi="宋体" w:cs="宋体"/>
          <w:sz w:val="24"/>
          <w:highlight w:val="none"/>
          <w:lang w:val="en-US" w:eastAsia="zh-CN"/>
        </w:rPr>
        <w:t>处置</w:t>
      </w:r>
      <w:r>
        <w:rPr>
          <w:rFonts w:hint="eastAsia" w:ascii="宋体" w:hAnsi="宋体" w:eastAsia="宋体" w:cs="宋体"/>
          <w:sz w:val="24"/>
          <w:highlight w:val="none"/>
        </w:rPr>
        <w:t>方案；</w:t>
      </w:r>
    </w:p>
    <w:p w14:paraId="6C9C6286">
      <w:pPr>
        <w:widowControl/>
        <w:tabs>
          <w:tab w:val="left" w:pos="0"/>
        </w:tabs>
        <w:spacing w:line="440" w:lineRule="exact"/>
        <w:ind w:firstLine="480" w:firstLineChars="200"/>
        <w:jc w:val="left"/>
        <w:rPr>
          <w:rFonts w:hint="eastAsia" w:ascii="宋体" w:hAnsi="宋体" w:eastAsia="宋体" w:cs="Times New Roman"/>
          <w:b w:val="0"/>
          <w:bCs w:val="0"/>
          <w:sz w:val="24"/>
          <w:highlight w:val="none"/>
          <w:lang w:val="en-US" w:eastAsia="zh-CN"/>
        </w:rPr>
      </w:pPr>
      <w:r>
        <w:rPr>
          <w:rFonts w:hint="eastAsia" w:ascii="宋体" w:hAnsi="宋体" w:eastAsia="宋体" w:cs="宋体"/>
          <w:sz w:val="24"/>
          <w:highlight w:val="none"/>
        </w:rPr>
        <w:t>（2）成交单位应做好现场管</w:t>
      </w:r>
      <w:r>
        <w:rPr>
          <w:rFonts w:hint="eastAsia" w:ascii="宋体" w:hAnsi="宋体" w:eastAsia="宋体" w:cs="宋体"/>
          <w:color w:val="auto"/>
          <w:sz w:val="24"/>
          <w:highlight w:val="none"/>
        </w:rPr>
        <w:t>理，</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过程</w:t>
      </w:r>
      <w:r>
        <w:rPr>
          <w:rFonts w:hint="eastAsia" w:ascii="宋体" w:hAnsi="宋体" w:eastAsia="宋体" w:cs="宋体"/>
          <w:sz w:val="24"/>
          <w:highlight w:val="none"/>
        </w:rPr>
        <w:t>中发生的一切设备、人身事故均由成交单位自行承担，采购人不承担任何责任。</w:t>
      </w:r>
    </w:p>
    <w:p w14:paraId="586F1DD4">
      <w:pPr>
        <w:widowControl/>
        <w:tabs>
          <w:tab w:val="left" w:pos="0"/>
        </w:tabs>
        <w:spacing w:line="440" w:lineRule="exact"/>
        <w:ind w:firstLine="482" w:firstLineChars="200"/>
        <w:jc w:val="left"/>
        <w:rPr>
          <w:rFonts w:hint="eastAsia" w:ascii="宋体" w:hAnsi="宋体" w:eastAsia="宋体" w:cs="Times New Roman"/>
          <w:b/>
          <w:bCs/>
          <w:sz w:val="24"/>
          <w:highlight w:val="none"/>
          <w:lang w:val="en-US" w:eastAsia="zh-CN"/>
        </w:rPr>
      </w:pPr>
      <w:r>
        <w:rPr>
          <w:rFonts w:hint="eastAsia" w:ascii="宋体" w:hAnsi="宋体" w:eastAsia="宋体" w:cs="Times New Roman"/>
          <w:b/>
          <w:bCs/>
          <w:sz w:val="24"/>
          <w:highlight w:val="none"/>
          <w:lang w:val="en-US" w:eastAsia="zh-CN"/>
        </w:rPr>
        <w:t>三、采购标的数量、采购项目交付或者实施的时间和地点</w:t>
      </w:r>
    </w:p>
    <w:p w14:paraId="5F018293">
      <w:pPr>
        <w:widowControl/>
        <w:snapToGrid w:val="0"/>
        <w:spacing w:line="44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1、采购标的数量</w:t>
      </w:r>
    </w:p>
    <w:tbl>
      <w:tblPr>
        <w:tblStyle w:val="14"/>
        <w:tblpPr w:leftFromText="180" w:rightFromText="180" w:vertAnchor="text" w:horzAnchor="page" w:tblpX="1851" w:tblpY="168"/>
        <w:tblOverlap w:val="never"/>
        <w:tblW w:w="8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3800"/>
      </w:tblGrid>
      <w:tr w14:paraId="1697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539" w:type="dxa"/>
            <w:noWrap w:val="0"/>
            <w:vAlign w:val="center"/>
          </w:tcPr>
          <w:p w14:paraId="62F47FFA">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3800" w:type="dxa"/>
            <w:noWrap w:val="0"/>
            <w:vAlign w:val="center"/>
          </w:tcPr>
          <w:p w14:paraId="7ADC64F2">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暂估数量</w:t>
            </w:r>
          </w:p>
        </w:tc>
      </w:tr>
      <w:tr w14:paraId="2F88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4539" w:type="dxa"/>
            <w:noWrap w:val="0"/>
            <w:vAlign w:val="center"/>
          </w:tcPr>
          <w:p w14:paraId="7E5306D0">
            <w:pPr>
              <w:spacing w:line="440" w:lineRule="exact"/>
              <w:jc w:val="center"/>
              <w:rPr>
                <w:rFonts w:hint="default" w:ascii="宋体" w:hAnsi="宋体" w:eastAsia="宋体" w:cs="宋体"/>
                <w:sz w:val="24"/>
                <w:highlight w:val="none"/>
                <w:lang w:val="en-US" w:eastAsia="zh-CN"/>
              </w:rPr>
            </w:pPr>
            <w:r>
              <w:rPr>
                <w:rFonts w:hint="eastAsia" w:ascii="宋体" w:hAnsi="宋体" w:cs="宋体"/>
                <w:sz w:val="24"/>
                <w:szCs w:val="24"/>
                <w:highlight w:val="none"/>
                <w:lang w:val="en-US" w:eastAsia="zh-CN"/>
              </w:rPr>
              <w:t>雨水检查</w:t>
            </w:r>
            <w:r>
              <w:rPr>
                <w:rFonts w:hint="eastAsia" w:ascii="宋体" w:hAnsi="宋体" w:eastAsia="宋体" w:cs="宋体"/>
                <w:sz w:val="24"/>
                <w:highlight w:val="none"/>
                <w:lang w:val="en-US" w:eastAsia="zh-CN"/>
              </w:rPr>
              <w:t>井清淤废料（包含淤泥、树叶、杂料等）</w:t>
            </w:r>
            <w:r>
              <w:rPr>
                <w:rFonts w:hint="eastAsia" w:ascii="宋体" w:hAnsi="宋体" w:cs="宋体"/>
                <w:sz w:val="24"/>
                <w:highlight w:val="none"/>
                <w:lang w:val="en-US" w:eastAsia="zh-CN"/>
              </w:rPr>
              <w:t>运输处置</w:t>
            </w:r>
          </w:p>
        </w:tc>
        <w:tc>
          <w:tcPr>
            <w:tcW w:w="3800" w:type="dxa"/>
            <w:noWrap w:val="0"/>
            <w:vAlign w:val="center"/>
          </w:tcPr>
          <w:p w14:paraId="755DD6E0">
            <w:pPr>
              <w:spacing w:line="44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以实际发生为准</w:t>
            </w:r>
          </w:p>
        </w:tc>
      </w:tr>
    </w:tbl>
    <w:p w14:paraId="357D23C3">
      <w:pPr>
        <w:widowControl/>
        <w:tabs>
          <w:tab w:val="left" w:pos="0"/>
        </w:tabs>
        <w:spacing w:line="440" w:lineRule="exact"/>
        <w:ind w:firstLine="480" w:firstLineChars="200"/>
        <w:jc w:val="left"/>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sz w:val="24"/>
          <w:highlight w:val="none"/>
          <w:lang w:val="en-US" w:eastAsia="zh-CN"/>
        </w:rPr>
        <w:t>说明：树叶、生活废料、固体废料清运至</w:t>
      </w:r>
      <w:r>
        <w:rPr>
          <w:rFonts w:hint="eastAsia" w:ascii="宋体" w:hAnsi="宋体" w:cs="Times New Roman"/>
          <w:b w:val="0"/>
          <w:bCs w:val="0"/>
          <w:sz w:val="24"/>
          <w:highlight w:val="none"/>
          <w:lang w:val="en-US" w:eastAsia="zh-CN"/>
        </w:rPr>
        <w:t>符合相关规定</w:t>
      </w:r>
      <w:r>
        <w:rPr>
          <w:rFonts w:hint="eastAsia" w:ascii="宋体" w:hAnsi="宋体" w:cs="Times New Roman"/>
          <w:b w:val="0"/>
          <w:bCs w:val="0"/>
          <w:color w:val="auto"/>
          <w:sz w:val="24"/>
          <w:highlight w:val="none"/>
          <w:lang w:val="en-US" w:eastAsia="zh-CN"/>
        </w:rPr>
        <w:t>的</w:t>
      </w:r>
      <w:r>
        <w:rPr>
          <w:rFonts w:hint="eastAsia" w:ascii="宋体" w:hAnsi="宋体" w:eastAsia="宋体" w:cs="Times New Roman"/>
          <w:b w:val="0"/>
          <w:bCs w:val="0"/>
          <w:color w:val="auto"/>
          <w:sz w:val="24"/>
          <w:highlight w:val="none"/>
          <w:lang w:val="en-US" w:eastAsia="zh-CN"/>
        </w:rPr>
        <w:t>垃圾</w:t>
      </w:r>
      <w:r>
        <w:rPr>
          <w:rFonts w:hint="eastAsia" w:ascii="宋体" w:hAnsi="宋体" w:cs="Times New Roman"/>
          <w:b w:val="0"/>
          <w:bCs w:val="0"/>
          <w:color w:val="auto"/>
          <w:sz w:val="24"/>
          <w:highlight w:val="none"/>
          <w:lang w:val="en-US" w:eastAsia="zh-CN"/>
        </w:rPr>
        <w:t>处置场所处置</w:t>
      </w:r>
      <w:r>
        <w:rPr>
          <w:rFonts w:hint="eastAsia" w:ascii="宋体" w:hAnsi="宋体" w:eastAsia="宋体" w:cs="Times New Roman"/>
          <w:b w:val="0"/>
          <w:bCs w:val="0"/>
          <w:color w:val="auto"/>
          <w:sz w:val="24"/>
          <w:highlight w:val="none"/>
          <w:lang w:val="en-US" w:eastAsia="zh-CN"/>
        </w:rPr>
        <w:t>。</w:t>
      </w:r>
    </w:p>
    <w:p w14:paraId="77287008">
      <w:pPr>
        <w:widowControl/>
        <w:tabs>
          <w:tab w:val="left" w:pos="0"/>
        </w:tabs>
        <w:spacing w:line="440" w:lineRule="exact"/>
        <w:ind w:firstLine="480" w:firstLineChars="200"/>
        <w:jc w:val="left"/>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2、交付（实施）时间：（1）自签订合同之日起一年；（2）服务期内合同结算总金额达到50万元。以上两项条款任意一条达到期限则本合同终止。</w:t>
      </w:r>
    </w:p>
    <w:p w14:paraId="013E1654">
      <w:pPr>
        <w:widowControl/>
        <w:tabs>
          <w:tab w:val="left" w:pos="0"/>
        </w:tabs>
        <w:spacing w:line="440" w:lineRule="exact"/>
        <w:ind w:firstLine="480" w:firstLineChars="200"/>
        <w:jc w:val="left"/>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3、交付（实施）地点：采购人指定地点</w:t>
      </w:r>
      <w:r>
        <w:rPr>
          <w:rFonts w:hint="eastAsia" w:ascii="宋体" w:hAnsi="宋体" w:cs="Times New Roman"/>
          <w:b w:val="0"/>
          <w:bCs w:val="0"/>
          <w:sz w:val="24"/>
          <w:highlight w:val="none"/>
          <w:lang w:val="en-US" w:eastAsia="zh-CN"/>
        </w:rPr>
        <w:t>（南通市区）。</w:t>
      </w:r>
    </w:p>
    <w:p w14:paraId="55318E4E">
      <w:pPr>
        <w:widowControl/>
        <w:tabs>
          <w:tab w:val="left" w:pos="0"/>
        </w:tabs>
        <w:spacing w:line="440" w:lineRule="exact"/>
        <w:ind w:firstLine="482" w:firstLineChars="200"/>
        <w:jc w:val="left"/>
        <w:rPr>
          <w:rFonts w:hint="eastAsia" w:ascii="宋体" w:hAnsi="宋体" w:eastAsia="宋体" w:cs="Times New Roman"/>
          <w:b/>
          <w:bCs/>
          <w:sz w:val="24"/>
          <w:highlight w:val="none"/>
          <w:lang w:val="en-US" w:eastAsia="zh-CN"/>
        </w:rPr>
      </w:pPr>
      <w:r>
        <w:rPr>
          <w:rFonts w:hint="eastAsia" w:ascii="宋体" w:hAnsi="宋体" w:cs="Times New Roman"/>
          <w:b/>
          <w:bCs/>
          <w:sz w:val="24"/>
          <w:highlight w:val="none"/>
          <w:lang w:val="en-US" w:eastAsia="zh-CN"/>
        </w:rPr>
        <w:t>四</w:t>
      </w:r>
      <w:r>
        <w:rPr>
          <w:rFonts w:hint="eastAsia" w:ascii="宋体" w:hAnsi="宋体" w:eastAsia="宋体" w:cs="Times New Roman"/>
          <w:b/>
          <w:bCs/>
          <w:sz w:val="24"/>
          <w:highlight w:val="none"/>
        </w:rPr>
        <w:t>、采购标的需满足的服务标准、期限、效率等要求</w:t>
      </w:r>
    </w:p>
    <w:p w14:paraId="4DCD9C99">
      <w:pPr>
        <w:widowControl/>
        <w:tabs>
          <w:tab w:val="left" w:pos="0"/>
        </w:tabs>
        <w:spacing w:line="440" w:lineRule="exact"/>
        <w:ind w:firstLine="480" w:firstLineChars="200"/>
        <w:jc w:val="left"/>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1、服务标准</w:t>
      </w:r>
    </w:p>
    <w:p w14:paraId="5B4029E1">
      <w:pPr>
        <w:widowControl/>
        <w:tabs>
          <w:tab w:val="left" w:pos="0"/>
        </w:tabs>
        <w:spacing w:line="440" w:lineRule="exact"/>
        <w:ind w:firstLine="480" w:firstLineChars="200"/>
        <w:jc w:val="left"/>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1.1因为本项目在市区范围内实施，实施地点分散，其中涉及的相关费用由成交人承担，成交人在报价时应充分考虑。</w:t>
      </w:r>
    </w:p>
    <w:p w14:paraId="3BA2E830">
      <w:pPr>
        <w:widowControl/>
        <w:tabs>
          <w:tab w:val="left" w:pos="0"/>
        </w:tabs>
        <w:spacing w:line="440" w:lineRule="exact"/>
        <w:ind w:firstLine="480" w:firstLineChars="200"/>
        <w:jc w:val="left"/>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1.2成交人在合同履约中应严格按照</w:t>
      </w:r>
      <w:r>
        <w:rPr>
          <w:rFonts w:hint="eastAsia" w:ascii="宋体" w:hAnsi="宋体" w:cs="Times New Roman"/>
          <w:b w:val="0"/>
          <w:bCs w:val="0"/>
          <w:sz w:val="24"/>
          <w:highlight w:val="none"/>
          <w:lang w:val="en-US" w:eastAsia="zh-CN"/>
        </w:rPr>
        <w:t>垃圾</w:t>
      </w:r>
      <w:r>
        <w:rPr>
          <w:rFonts w:hint="eastAsia" w:ascii="宋体" w:hAnsi="宋体" w:eastAsia="宋体" w:cs="Times New Roman"/>
          <w:b w:val="0"/>
          <w:bCs w:val="0"/>
          <w:sz w:val="24"/>
          <w:highlight w:val="none"/>
          <w:lang w:val="en-US" w:eastAsia="zh-CN"/>
        </w:rPr>
        <w:t>运输</w:t>
      </w:r>
      <w:r>
        <w:rPr>
          <w:rFonts w:hint="eastAsia" w:ascii="宋体" w:hAnsi="宋体" w:cs="Times New Roman"/>
          <w:b w:val="0"/>
          <w:bCs w:val="0"/>
          <w:sz w:val="24"/>
          <w:highlight w:val="none"/>
          <w:lang w:val="en-US" w:eastAsia="zh-CN"/>
        </w:rPr>
        <w:t>处置</w:t>
      </w:r>
      <w:r>
        <w:rPr>
          <w:rFonts w:hint="eastAsia" w:ascii="宋体" w:hAnsi="宋体" w:eastAsia="宋体" w:cs="Times New Roman"/>
          <w:b w:val="0"/>
          <w:bCs w:val="0"/>
          <w:sz w:val="24"/>
          <w:highlight w:val="none"/>
          <w:lang w:val="en-US" w:eastAsia="zh-CN"/>
        </w:rPr>
        <w:t>等相关行业主管部门的要求予以实施，期间如被行业主管部门列管，成交人应第一时间通知采购人，并委托符合条件的第三方予以协助，不得因被列管为由终止合同履约。</w:t>
      </w:r>
    </w:p>
    <w:p w14:paraId="771CFF80">
      <w:pPr>
        <w:widowControl/>
        <w:tabs>
          <w:tab w:val="left" w:pos="0"/>
        </w:tabs>
        <w:spacing w:line="440" w:lineRule="exact"/>
        <w:ind w:firstLine="480" w:firstLineChars="200"/>
        <w:jc w:val="left"/>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1.3本项目处置</w:t>
      </w:r>
      <w:r>
        <w:rPr>
          <w:rFonts w:hint="eastAsia" w:ascii="宋体" w:hAnsi="宋体" w:eastAsia="宋体" w:cs="Times New Roman"/>
          <w:b w:val="0"/>
          <w:bCs w:val="0"/>
          <w:color w:val="auto"/>
          <w:sz w:val="24"/>
          <w:highlight w:val="none"/>
          <w:lang w:val="en-US" w:eastAsia="zh-CN"/>
        </w:rPr>
        <w:t>的垃圾</w:t>
      </w:r>
      <w:r>
        <w:rPr>
          <w:rFonts w:hint="eastAsia" w:ascii="宋体" w:hAnsi="宋体" w:eastAsia="宋体" w:cs="Times New Roman"/>
          <w:b w:val="0"/>
          <w:bCs w:val="0"/>
          <w:sz w:val="24"/>
          <w:highlight w:val="none"/>
          <w:lang w:val="en-US" w:eastAsia="zh-CN"/>
        </w:rPr>
        <w:t>均应按照行业主管部门的要求到相应消纳点进行处置，未遵照执行所导致的一切责任由成交人承担。</w:t>
      </w:r>
    </w:p>
    <w:p w14:paraId="0D7C8D3B">
      <w:pPr>
        <w:widowControl/>
        <w:tabs>
          <w:tab w:val="left" w:pos="0"/>
        </w:tabs>
        <w:spacing w:line="440" w:lineRule="exact"/>
        <w:ind w:firstLine="480" w:firstLineChars="200"/>
        <w:jc w:val="left"/>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1.4成交人提供清运</w:t>
      </w:r>
      <w:r>
        <w:rPr>
          <w:rFonts w:hint="eastAsia" w:ascii="宋体" w:hAnsi="宋体" w:cs="Times New Roman"/>
          <w:b w:val="0"/>
          <w:bCs w:val="0"/>
          <w:sz w:val="24"/>
          <w:highlight w:val="none"/>
          <w:lang w:val="en-US" w:eastAsia="zh-CN"/>
        </w:rPr>
        <w:t>处置</w:t>
      </w:r>
      <w:r>
        <w:rPr>
          <w:rFonts w:hint="eastAsia" w:ascii="宋体" w:hAnsi="宋体" w:eastAsia="宋体" w:cs="Times New Roman"/>
          <w:b w:val="0"/>
          <w:bCs w:val="0"/>
          <w:sz w:val="24"/>
          <w:highlight w:val="none"/>
          <w:lang w:val="en-US" w:eastAsia="zh-CN"/>
        </w:rPr>
        <w:t>服务过程中，严禁危险作业、无证操作等情况，如发生以上情况导致的一切责任和损失由成交人承担。</w:t>
      </w:r>
    </w:p>
    <w:p w14:paraId="1B010E60">
      <w:pPr>
        <w:widowControl/>
        <w:tabs>
          <w:tab w:val="left" w:pos="0"/>
        </w:tabs>
        <w:spacing w:line="440" w:lineRule="exact"/>
        <w:ind w:firstLine="480" w:firstLineChars="200"/>
        <w:jc w:val="left"/>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1.5成交人在合同期内无条件配合采购人在数量、质量、服务等方面的各项检查、抽查工作，并承担由此产生的费用。如在检查过程中发现不符合的情况，成交人须接受相应处罚，并无条件承担由此造成的一切损失及一切后果。</w:t>
      </w:r>
    </w:p>
    <w:p w14:paraId="1F84A099">
      <w:pPr>
        <w:widowControl/>
        <w:tabs>
          <w:tab w:val="left" w:pos="0"/>
        </w:tabs>
        <w:spacing w:line="440" w:lineRule="exact"/>
        <w:ind w:firstLine="480" w:firstLineChars="200"/>
        <w:jc w:val="left"/>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2、服务期限</w:t>
      </w:r>
    </w:p>
    <w:p w14:paraId="79AC9678">
      <w:pPr>
        <w:widowControl/>
        <w:tabs>
          <w:tab w:val="left" w:pos="0"/>
        </w:tabs>
        <w:spacing w:line="440" w:lineRule="exact"/>
        <w:ind w:firstLine="480" w:firstLineChars="200"/>
        <w:jc w:val="left"/>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（1）自签订合同之日起一年；（2）服务期内合同结算总金额达到50万元。以上两项条款任意一条达到期限则本合同终止。</w:t>
      </w:r>
    </w:p>
    <w:p w14:paraId="47FD3DBF">
      <w:pPr>
        <w:widowControl/>
        <w:tabs>
          <w:tab w:val="left" w:pos="0"/>
        </w:tabs>
        <w:spacing w:line="440" w:lineRule="exact"/>
        <w:ind w:firstLine="480" w:firstLineChars="200"/>
        <w:jc w:val="left"/>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3、服务效率</w:t>
      </w:r>
    </w:p>
    <w:p w14:paraId="774DB679">
      <w:pPr>
        <w:widowControl/>
        <w:tabs>
          <w:tab w:val="left" w:pos="0"/>
        </w:tabs>
        <w:spacing w:line="440" w:lineRule="exact"/>
        <w:ind w:firstLine="480" w:firstLineChars="200"/>
        <w:jc w:val="left"/>
        <w:rPr>
          <w:rFonts w:hint="default"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成交人应根据采购人要求全时段提供清运</w:t>
      </w:r>
      <w:r>
        <w:rPr>
          <w:rFonts w:hint="eastAsia" w:ascii="宋体" w:hAnsi="宋体" w:cs="Times New Roman"/>
          <w:b w:val="0"/>
          <w:bCs w:val="0"/>
          <w:sz w:val="24"/>
          <w:highlight w:val="none"/>
          <w:lang w:val="en-US" w:eastAsia="zh-CN"/>
        </w:rPr>
        <w:t>处置</w:t>
      </w:r>
      <w:r>
        <w:rPr>
          <w:rFonts w:hint="eastAsia" w:ascii="宋体" w:hAnsi="宋体" w:eastAsia="宋体" w:cs="Times New Roman"/>
          <w:b w:val="0"/>
          <w:bCs w:val="0"/>
          <w:sz w:val="24"/>
          <w:highlight w:val="none"/>
          <w:lang w:val="en-US" w:eastAsia="zh-CN"/>
        </w:rPr>
        <w:t>服务，如因政策要求无法按约定提供清运</w:t>
      </w:r>
      <w:r>
        <w:rPr>
          <w:rFonts w:hint="eastAsia" w:ascii="宋体" w:hAnsi="宋体" w:cs="Times New Roman"/>
          <w:b w:val="0"/>
          <w:bCs w:val="0"/>
          <w:sz w:val="24"/>
          <w:highlight w:val="none"/>
          <w:lang w:val="en-US" w:eastAsia="zh-CN"/>
        </w:rPr>
        <w:t>处置</w:t>
      </w:r>
      <w:r>
        <w:rPr>
          <w:rFonts w:hint="eastAsia" w:ascii="宋体" w:hAnsi="宋体" w:eastAsia="宋体" w:cs="Times New Roman"/>
          <w:b w:val="0"/>
          <w:bCs w:val="0"/>
          <w:sz w:val="24"/>
          <w:highlight w:val="none"/>
          <w:lang w:val="en-US" w:eastAsia="zh-CN"/>
        </w:rPr>
        <w:t>服务的，成交人应向采购人出具相关政策文件、通知等，否则视成交人违约，采购人可通知第三方实施，期间发生的一切费用由成交单位承担。每出现1次以上类似情况，扣罚合同履约保证金30%，出现3次类似情况的，合同终止。</w:t>
      </w:r>
    </w:p>
    <w:p w14:paraId="51646D65">
      <w:pPr>
        <w:widowControl/>
        <w:tabs>
          <w:tab w:val="left" w:pos="0"/>
        </w:tabs>
        <w:spacing w:line="440" w:lineRule="exact"/>
        <w:ind w:firstLine="482" w:firstLineChars="200"/>
        <w:jc w:val="left"/>
        <w:rPr>
          <w:rFonts w:hint="eastAsia" w:ascii="宋体" w:hAnsi="宋体" w:cs="Courier New"/>
          <w:b/>
          <w:bCs/>
          <w:sz w:val="24"/>
          <w:highlight w:val="none"/>
        </w:rPr>
      </w:pPr>
      <w:r>
        <w:rPr>
          <w:rFonts w:hint="eastAsia" w:ascii="宋体" w:hAnsi="宋体" w:cs="Courier New"/>
          <w:b/>
          <w:bCs/>
          <w:sz w:val="24"/>
          <w:highlight w:val="none"/>
          <w:lang w:val="en-US" w:eastAsia="zh-CN"/>
        </w:rPr>
        <w:t>五</w:t>
      </w:r>
      <w:r>
        <w:rPr>
          <w:rFonts w:hint="eastAsia" w:ascii="宋体" w:hAnsi="宋体" w:cs="Courier New"/>
          <w:b/>
          <w:bCs/>
          <w:sz w:val="24"/>
          <w:highlight w:val="none"/>
        </w:rPr>
        <w:t>、采购标的验收标准</w:t>
      </w:r>
    </w:p>
    <w:p w14:paraId="07D27039">
      <w:pPr>
        <w:widowControl/>
        <w:tabs>
          <w:tab w:val="left" w:pos="0"/>
        </w:tabs>
        <w:spacing w:line="440" w:lineRule="exact"/>
        <w:ind w:firstLine="480" w:firstLineChars="200"/>
        <w:jc w:val="left"/>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根据采购人要求进行验收。</w:t>
      </w:r>
    </w:p>
    <w:p w14:paraId="31AB285E">
      <w:pPr>
        <w:widowControl/>
        <w:tabs>
          <w:tab w:val="left" w:pos="0"/>
        </w:tabs>
        <w:spacing w:line="440" w:lineRule="exact"/>
        <w:ind w:firstLine="482" w:firstLineChars="200"/>
        <w:jc w:val="left"/>
        <w:rPr>
          <w:rFonts w:hint="eastAsia" w:ascii="宋体" w:hAnsi="宋体" w:eastAsia="宋体" w:cs="Courier New"/>
          <w:b/>
          <w:bCs/>
          <w:sz w:val="24"/>
          <w:highlight w:val="none"/>
          <w:lang w:val="en-US" w:eastAsia="zh-CN"/>
        </w:rPr>
      </w:pPr>
      <w:r>
        <w:rPr>
          <w:rFonts w:hint="eastAsia" w:ascii="宋体" w:hAnsi="宋体" w:eastAsia="宋体" w:cs="Courier New"/>
          <w:b/>
          <w:bCs/>
          <w:sz w:val="24"/>
          <w:highlight w:val="none"/>
          <w:lang w:val="en-US" w:eastAsia="zh-CN"/>
        </w:rPr>
        <w:t>六、采购标的其他技术、服务等要求</w:t>
      </w:r>
    </w:p>
    <w:p w14:paraId="790CF6CE">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、本项目报价清单及单价限价如下：</w:t>
      </w:r>
    </w:p>
    <w:tbl>
      <w:tblPr>
        <w:tblStyle w:val="14"/>
        <w:tblpPr w:leftFromText="180" w:rightFromText="180" w:vertAnchor="text" w:horzAnchor="page" w:tblpX="1533" w:tblpY="168"/>
        <w:tblOverlap w:val="never"/>
        <w:tblW w:w="8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2058"/>
        <w:gridCol w:w="3192"/>
        <w:gridCol w:w="2455"/>
      </w:tblGrid>
      <w:tr w14:paraId="01F5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49" w:type="dxa"/>
            <w:noWrap w:val="0"/>
            <w:vAlign w:val="center"/>
          </w:tcPr>
          <w:p w14:paraId="7A2E3CF0">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2058" w:type="dxa"/>
            <w:noWrap w:val="0"/>
            <w:vAlign w:val="center"/>
          </w:tcPr>
          <w:p w14:paraId="005319C8">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3192" w:type="dxa"/>
            <w:noWrap w:val="0"/>
            <w:vAlign w:val="center"/>
          </w:tcPr>
          <w:p w14:paraId="3D05F69A">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单价限价</w:t>
            </w:r>
          </w:p>
        </w:tc>
        <w:tc>
          <w:tcPr>
            <w:tcW w:w="2455" w:type="dxa"/>
            <w:noWrap w:val="0"/>
            <w:vAlign w:val="center"/>
          </w:tcPr>
          <w:p w14:paraId="44551F5D">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备注</w:t>
            </w:r>
          </w:p>
        </w:tc>
      </w:tr>
      <w:tr w14:paraId="6AB6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949" w:type="dxa"/>
            <w:noWrap w:val="0"/>
            <w:vAlign w:val="center"/>
          </w:tcPr>
          <w:p w14:paraId="47701493">
            <w:pPr>
              <w:spacing w:line="440" w:lineRule="exact"/>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c>
          <w:tcPr>
            <w:tcW w:w="2058" w:type="dxa"/>
            <w:noWrap w:val="0"/>
            <w:vAlign w:val="center"/>
          </w:tcPr>
          <w:p w14:paraId="4203D25A">
            <w:pPr>
              <w:spacing w:line="440" w:lineRule="exact"/>
              <w:jc w:val="center"/>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雨水检查井清淤废料（包含淤泥、树叶、杂料等）运输</w:t>
            </w:r>
            <w:r>
              <w:rPr>
                <w:rFonts w:hint="eastAsia" w:ascii="宋体" w:hAnsi="宋体" w:cs="宋体"/>
                <w:sz w:val="22"/>
                <w:szCs w:val="22"/>
                <w:highlight w:val="none"/>
                <w:lang w:val="en-US" w:eastAsia="zh-CN"/>
              </w:rPr>
              <w:t>处置</w:t>
            </w:r>
            <w:r>
              <w:rPr>
                <w:rFonts w:hint="eastAsia" w:ascii="宋体" w:hAnsi="宋体" w:eastAsia="宋体" w:cs="宋体"/>
                <w:sz w:val="22"/>
                <w:szCs w:val="22"/>
                <w:highlight w:val="none"/>
                <w:lang w:val="en-US" w:eastAsia="zh-CN"/>
              </w:rPr>
              <w:t>费</w:t>
            </w:r>
          </w:p>
        </w:tc>
        <w:tc>
          <w:tcPr>
            <w:tcW w:w="3192" w:type="dxa"/>
            <w:noWrap w:val="0"/>
            <w:vAlign w:val="center"/>
          </w:tcPr>
          <w:p w14:paraId="405B4431">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根据城管部门垃圾收运处置小程序按车辆类型分：</w:t>
            </w:r>
          </w:p>
          <w:p w14:paraId="2004BDB0">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kern w:val="2"/>
                <w:sz w:val="22"/>
                <w:szCs w:val="22"/>
                <w:highlight w:val="none"/>
                <w:lang w:val="en-US" w:eastAsia="zh-CN" w:bidi="ar-SA"/>
              </w:rPr>
            </w:pPr>
            <w:r>
              <w:rPr>
                <w:rFonts w:hint="eastAsia" w:ascii="宋体" w:hAnsi="宋体" w:eastAsia="宋体" w:cs="宋体"/>
                <w:sz w:val="21"/>
                <w:szCs w:val="21"/>
                <w:highlight w:val="none"/>
                <w:lang w:val="en-US" w:eastAsia="zh-CN"/>
              </w:rPr>
              <w:t>A类（约5.1立方/车），限价814元/车；B类（约6.8立方/车），限价1030元/车；C类（约10.5立方/车），限价1590元/车。</w:t>
            </w:r>
          </w:p>
        </w:tc>
        <w:tc>
          <w:tcPr>
            <w:tcW w:w="2455" w:type="dxa"/>
            <w:noWrap w:val="0"/>
            <w:vAlign w:val="center"/>
          </w:tcPr>
          <w:p w14:paraId="7C5F56F4">
            <w:pPr>
              <w:spacing w:line="440" w:lineRule="exact"/>
              <w:jc w:val="left"/>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供应商的报价须</w:t>
            </w:r>
            <w:r>
              <w:rPr>
                <w:rFonts w:hint="eastAsia" w:ascii="宋体" w:hAnsi="宋体" w:eastAsia="宋体" w:cs="宋体"/>
                <w:b w:val="0"/>
                <w:bCs w:val="0"/>
                <w:sz w:val="22"/>
                <w:szCs w:val="22"/>
                <w:highlight w:val="none"/>
              </w:rPr>
              <w:t>低于</w:t>
            </w:r>
            <w:r>
              <w:rPr>
                <w:rFonts w:hint="eastAsia" w:ascii="宋体" w:hAnsi="宋体" w:eastAsia="宋体" w:cs="宋体"/>
                <w:sz w:val="22"/>
                <w:szCs w:val="22"/>
                <w:highlight w:val="none"/>
              </w:rPr>
              <w:t>最高投标限价，否则作无效报价处理。</w:t>
            </w:r>
          </w:p>
        </w:tc>
      </w:tr>
    </w:tbl>
    <w:p w14:paraId="459521CF">
      <w:pPr>
        <w:adjustRightInd w:val="0"/>
        <w:spacing w:line="440" w:lineRule="exact"/>
        <w:rPr>
          <w:rFonts w:ascii="宋体" w:hAnsi="宋体"/>
          <w:b/>
          <w:bCs/>
          <w:sz w:val="24"/>
          <w:highlight w:val="none"/>
        </w:rPr>
      </w:pPr>
      <w:r>
        <w:rPr>
          <w:rFonts w:hint="eastAsia" w:ascii="宋体" w:hAnsi="宋体"/>
          <w:b/>
          <w:bCs/>
          <w:sz w:val="24"/>
          <w:highlight w:val="none"/>
        </w:rPr>
        <w:t>报价说明：</w:t>
      </w:r>
    </w:p>
    <w:p w14:paraId="28BBA508">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cs="宋体"/>
          <w:b/>
          <w:bCs w:val="0"/>
          <w:sz w:val="24"/>
          <w:highlight w:val="none"/>
          <w:lang w:val="en-US" w:eastAsia="zh-CN"/>
        </w:rPr>
        <w:t>本项目采用综合下浮率报价，</w:t>
      </w:r>
      <w:r>
        <w:rPr>
          <w:rFonts w:hint="eastAsia" w:ascii="宋体" w:cs="宋体"/>
          <w:b/>
          <w:bCs w:val="0"/>
          <w:sz w:val="24"/>
          <w:highlight w:val="none"/>
        </w:rPr>
        <w:t>下浮率最多保留小数点后一位（示例：10.1%，10.5%）</w:t>
      </w:r>
      <w:r>
        <w:rPr>
          <w:rFonts w:hint="eastAsia" w:ascii="宋体" w:cs="宋体"/>
          <w:b/>
          <w:bCs w:val="0"/>
          <w:sz w:val="24"/>
          <w:highlight w:val="none"/>
          <w:lang w:eastAsia="zh-CN"/>
        </w:rPr>
        <w:t>，</w:t>
      </w:r>
      <w:r>
        <w:rPr>
          <w:rFonts w:hint="eastAsia" w:ascii="宋体" w:cs="宋体"/>
          <w:b/>
          <w:bCs w:val="0"/>
          <w:sz w:val="24"/>
          <w:highlight w:val="none"/>
          <w:lang w:val="en-US" w:eastAsia="zh-CN"/>
        </w:rPr>
        <w:t>结算单价=单价最高限价×（1-中标下浮率）（结算单价保留两位小数）；</w:t>
      </w:r>
    </w:p>
    <w:p w14:paraId="2608333D">
      <w:pPr>
        <w:snapToGrid w:val="0"/>
        <w:spacing w:line="44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rPr>
        <w:t>（2）</w:t>
      </w:r>
      <w:r>
        <w:rPr>
          <w:rFonts w:hint="eastAsia" w:ascii="宋体" w:hAnsi="宋体" w:cs="宋体"/>
          <w:sz w:val="24"/>
          <w:szCs w:val="24"/>
          <w:highlight w:val="none"/>
          <w:lang w:val="en-US" w:eastAsia="zh-CN"/>
        </w:rPr>
        <w:t>雨水检查</w:t>
      </w:r>
      <w:r>
        <w:rPr>
          <w:rFonts w:hint="eastAsia" w:ascii="宋体" w:hAnsi="宋体" w:eastAsia="宋体" w:cs="宋体"/>
          <w:sz w:val="24"/>
          <w:highlight w:val="none"/>
          <w:lang w:val="en-US" w:eastAsia="zh-CN"/>
        </w:rPr>
        <w:t>井清淤废料（包含淤泥、树叶杂料等）运输</w:t>
      </w:r>
      <w:r>
        <w:rPr>
          <w:rFonts w:hint="eastAsia" w:ascii="宋体" w:hAnsi="宋体" w:cs="宋体"/>
          <w:sz w:val="24"/>
          <w:highlight w:val="none"/>
          <w:lang w:val="en-US" w:eastAsia="zh-CN"/>
        </w:rPr>
        <w:t>处置</w:t>
      </w:r>
      <w:r>
        <w:rPr>
          <w:rFonts w:hint="eastAsia" w:ascii="宋体" w:hAnsi="宋体" w:eastAsia="宋体" w:cs="宋体"/>
          <w:sz w:val="24"/>
          <w:highlight w:val="none"/>
          <w:lang w:val="en-US" w:eastAsia="zh-CN"/>
        </w:rPr>
        <w:t>费：</w:t>
      </w:r>
      <w:r>
        <w:rPr>
          <w:rFonts w:hint="eastAsia" w:ascii="宋体" w:hAnsi="宋体" w:eastAsia="宋体" w:cs="宋体"/>
          <w:sz w:val="24"/>
          <w:highlight w:val="none"/>
        </w:rPr>
        <w:t>包括清运服务费、上卸力资费、</w:t>
      </w:r>
      <w:r>
        <w:rPr>
          <w:rFonts w:hint="eastAsia" w:ascii="宋体" w:hAnsi="宋体" w:cs="宋体"/>
          <w:sz w:val="24"/>
          <w:highlight w:val="none"/>
          <w:lang w:val="en-US" w:eastAsia="zh-CN"/>
        </w:rPr>
        <w:t>垃圾</w:t>
      </w:r>
      <w:r>
        <w:rPr>
          <w:rFonts w:hint="eastAsia" w:ascii="宋体" w:hAnsi="宋体" w:eastAsia="宋体" w:cs="宋体"/>
          <w:sz w:val="24"/>
          <w:highlight w:val="none"/>
        </w:rPr>
        <w:t>处</w:t>
      </w:r>
      <w:r>
        <w:rPr>
          <w:rFonts w:hint="eastAsia" w:ascii="宋体" w:hAnsi="宋体" w:cs="宋体"/>
          <w:sz w:val="24"/>
          <w:highlight w:val="none"/>
          <w:lang w:val="en-US" w:eastAsia="zh-CN"/>
        </w:rPr>
        <w:t>置</w:t>
      </w:r>
      <w:r>
        <w:rPr>
          <w:rFonts w:hint="eastAsia" w:ascii="宋体" w:hAnsi="宋体" w:eastAsia="宋体" w:cs="宋体"/>
          <w:sz w:val="24"/>
          <w:highlight w:val="none"/>
        </w:rPr>
        <w:t>费、办理城市禁区、禁时段自行办理通行证发生的全部费用；</w:t>
      </w:r>
    </w:p>
    <w:p w14:paraId="5DCEA9B1">
      <w:pPr>
        <w:adjustRightInd w:val="0"/>
        <w:spacing w:line="44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（3）清运过程中，相关货物应由成交人负责上车</w:t>
      </w:r>
      <w:r>
        <w:rPr>
          <w:rFonts w:hint="eastAsia" w:ascii="宋体" w:hAnsi="宋体" w:cs="宋体"/>
          <w:sz w:val="24"/>
          <w:highlight w:val="none"/>
          <w:lang w:eastAsia="zh-CN"/>
        </w:rPr>
        <w:t>；</w:t>
      </w:r>
    </w:p>
    <w:p w14:paraId="1E731713">
      <w:pPr>
        <w:spacing w:line="440" w:lineRule="exact"/>
        <w:ind w:firstLine="480" w:firstLineChars="200"/>
        <w:rPr>
          <w:rFonts w:hint="eastAsia" w:ascii="宋体" w:hAnsi="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）除报价清单已列项目费以外，本项目涉及的</w:t>
      </w:r>
      <w:r>
        <w:rPr>
          <w:rFonts w:hint="eastAsia" w:ascii="宋体" w:hAnsi="宋体" w:cs="宋体"/>
          <w:sz w:val="24"/>
          <w:highlight w:val="none"/>
          <w:lang w:val="en-US" w:eastAsia="zh-CN"/>
        </w:rPr>
        <w:t>其它</w:t>
      </w:r>
      <w:r>
        <w:rPr>
          <w:rFonts w:hint="eastAsia" w:ascii="宋体" w:hAnsi="宋体" w:eastAsia="宋体" w:cs="宋体"/>
          <w:sz w:val="24"/>
          <w:highlight w:val="none"/>
        </w:rPr>
        <w:t>相关费用不再另行报价，谈判供应商在报价时综合考虑</w:t>
      </w:r>
      <w:r>
        <w:rPr>
          <w:rFonts w:hint="eastAsia" w:ascii="宋体" w:hAnsi="宋体" w:eastAsia="宋体" w:cs="宋体"/>
          <w:sz w:val="24"/>
          <w:highlight w:val="none"/>
          <w:lang w:eastAsia="zh-CN"/>
        </w:rPr>
        <w:t>。</w:t>
      </w:r>
    </w:p>
    <w:p w14:paraId="41593E1E">
      <w:pPr>
        <w:widowControl/>
        <w:tabs>
          <w:tab w:val="left" w:pos="0"/>
        </w:tabs>
        <w:spacing w:line="440" w:lineRule="exact"/>
        <w:ind w:firstLine="482" w:firstLineChars="200"/>
        <w:jc w:val="left"/>
        <w:rPr>
          <w:rFonts w:hint="eastAsia" w:ascii="宋体" w:hAnsi="宋体" w:eastAsia="宋体" w:cs="Courier New"/>
          <w:b/>
          <w:bCs/>
          <w:sz w:val="24"/>
          <w:highlight w:val="none"/>
          <w:lang w:val="en-US" w:eastAsia="zh-CN"/>
        </w:rPr>
      </w:pPr>
      <w:r>
        <w:rPr>
          <w:rFonts w:hint="eastAsia" w:ascii="宋体" w:hAnsi="宋体" w:eastAsia="宋体" w:cs="Courier New"/>
          <w:b/>
          <w:bCs/>
          <w:sz w:val="24"/>
          <w:highlight w:val="none"/>
          <w:lang w:val="en-US" w:eastAsia="zh-CN"/>
        </w:rPr>
        <w:t>七、付款方式</w:t>
      </w:r>
    </w:p>
    <w:p w14:paraId="791D573D">
      <w:pPr>
        <w:spacing w:line="440" w:lineRule="exact"/>
        <w:ind w:firstLine="480" w:firstLineChars="200"/>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zh-CN"/>
        </w:rPr>
        <w:t>1、双方每月16-25日结算上月垃圾运输</w:t>
      </w:r>
      <w:r>
        <w:rPr>
          <w:rFonts w:hint="eastAsia" w:ascii="宋体" w:hAnsi="宋体" w:cs="宋体"/>
          <w:sz w:val="24"/>
          <w:szCs w:val="22"/>
          <w:highlight w:val="none"/>
          <w:lang w:val="en-US" w:eastAsia="zh-CN"/>
        </w:rPr>
        <w:t>处置</w:t>
      </w:r>
      <w:r>
        <w:rPr>
          <w:rFonts w:hint="eastAsia" w:ascii="宋体" w:hAnsi="宋体" w:eastAsia="宋体" w:cs="宋体"/>
          <w:sz w:val="24"/>
          <w:szCs w:val="22"/>
          <w:highlight w:val="none"/>
          <w:lang w:val="zh-CN"/>
        </w:rPr>
        <w:t>款，采购人在次月月底前支付上月实际发生应付运输</w:t>
      </w:r>
      <w:r>
        <w:rPr>
          <w:rFonts w:hint="eastAsia" w:ascii="宋体" w:hAnsi="宋体" w:cs="宋体"/>
          <w:sz w:val="24"/>
          <w:szCs w:val="22"/>
          <w:highlight w:val="none"/>
          <w:lang w:val="en-US" w:eastAsia="zh-CN"/>
        </w:rPr>
        <w:t>处置</w:t>
      </w:r>
      <w:r>
        <w:rPr>
          <w:rFonts w:hint="eastAsia" w:ascii="宋体" w:hAnsi="宋体" w:eastAsia="宋体" w:cs="宋体"/>
          <w:sz w:val="24"/>
          <w:szCs w:val="22"/>
          <w:highlight w:val="none"/>
          <w:lang w:val="zh-CN"/>
        </w:rPr>
        <w:t>款的50%，当年春节前付至应付垃圾运输</w:t>
      </w:r>
      <w:r>
        <w:rPr>
          <w:rFonts w:hint="eastAsia" w:ascii="宋体" w:hAnsi="宋体" w:cs="宋体"/>
          <w:sz w:val="24"/>
          <w:szCs w:val="22"/>
          <w:highlight w:val="none"/>
          <w:lang w:val="en-US" w:eastAsia="zh-CN"/>
        </w:rPr>
        <w:t>处置</w:t>
      </w:r>
      <w:r>
        <w:rPr>
          <w:rFonts w:hint="eastAsia" w:ascii="宋体" w:hAnsi="宋体" w:eastAsia="宋体" w:cs="宋体"/>
          <w:sz w:val="24"/>
          <w:szCs w:val="22"/>
          <w:highlight w:val="none"/>
          <w:lang w:val="zh-CN"/>
        </w:rPr>
        <w:t>款的80%，余款原则上2028年12月31日前付清；</w:t>
      </w:r>
    </w:p>
    <w:p w14:paraId="4B2B6E30">
      <w:pPr>
        <w:adjustRightInd w:val="0"/>
        <w:spacing w:line="440" w:lineRule="exact"/>
        <w:ind w:firstLine="480" w:firstLineChars="200"/>
        <w:rPr>
          <w:rFonts w:hint="eastAsia" w:ascii="宋体" w:hAnsi="宋体" w:eastAsia="宋体" w:cs="Times New Roman"/>
          <w:sz w:val="24"/>
          <w:highlight w:val="none"/>
          <w:lang w:val="en-US" w:eastAsia="zh-CN"/>
        </w:rPr>
      </w:pPr>
      <w:r>
        <w:rPr>
          <w:rFonts w:hint="eastAsia" w:ascii="宋体" w:hAnsi="宋体" w:eastAsia="宋体" w:cs="宋体"/>
          <w:sz w:val="24"/>
          <w:szCs w:val="22"/>
          <w:highlight w:val="none"/>
          <w:lang w:val="zh-CN"/>
        </w:rPr>
        <w:t>2、</w:t>
      </w:r>
      <w:r>
        <w:rPr>
          <w:rFonts w:hint="eastAsia" w:ascii="宋体" w:hAnsi="宋体" w:eastAsia="宋体" w:cs="宋体"/>
          <w:sz w:val="24"/>
          <w:szCs w:val="22"/>
          <w:highlight w:val="none"/>
        </w:rPr>
        <w:t>在进行</w:t>
      </w:r>
      <w:r>
        <w:rPr>
          <w:rFonts w:hint="eastAsia" w:ascii="宋体" w:hAnsi="宋体" w:eastAsia="宋体" w:cs="宋体"/>
          <w:sz w:val="24"/>
          <w:szCs w:val="22"/>
          <w:highlight w:val="none"/>
          <w:lang w:val="en-US" w:eastAsia="zh-CN"/>
        </w:rPr>
        <w:t>废料</w:t>
      </w:r>
      <w:r>
        <w:rPr>
          <w:rFonts w:hint="eastAsia" w:ascii="宋体" w:hAnsi="宋体" w:eastAsia="宋体" w:cs="宋体"/>
          <w:sz w:val="24"/>
          <w:szCs w:val="22"/>
          <w:highlight w:val="none"/>
        </w:rPr>
        <w:t>运输</w:t>
      </w:r>
      <w:r>
        <w:rPr>
          <w:rFonts w:hint="eastAsia" w:ascii="宋体" w:hAnsi="宋体" w:cs="宋体"/>
          <w:sz w:val="24"/>
          <w:szCs w:val="22"/>
          <w:highlight w:val="none"/>
          <w:lang w:val="en-US" w:eastAsia="zh-CN"/>
        </w:rPr>
        <w:t>处置</w:t>
      </w:r>
      <w:r>
        <w:rPr>
          <w:rFonts w:hint="eastAsia" w:ascii="宋体" w:hAnsi="宋体" w:eastAsia="宋体" w:cs="宋体"/>
          <w:sz w:val="24"/>
          <w:szCs w:val="22"/>
          <w:highlight w:val="none"/>
        </w:rPr>
        <w:t>时，</w:t>
      </w:r>
      <w:r>
        <w:rPr>
          <w:rFonts w:hint="eastAsia" w:ascii="宋体" w:hAnsi="宋体" w:eastAsia="宋体" w:cs="宋体"/>
          <w:sz w:val="24"/>
          <w:szCs w:val="22"/>
          <w:highlight w:val="none"/>
          <w:lang w:val="zh-CN"/>
        </w:rPr>
        <w:t>成交人在接到采购人开票通知后开具合法有效增值税发票（</w:t>
      </w:r>
      <w:r>
        <w:rPr>
          <w:rFonts w:hint="eastAsia" w:ascii="宋体" w:hAnsi="宋体" w:cs="宋体"/>
          <w:sz w:val="24"/>
          <w:szCs w:val="22"/>
          <w:highlight w:val="none"/>
          <w:lang w:val="en-US" w:eastAsia="zh-CN"/>
        </w:rPr>
        <w:t>6</w:t>
      </w:r>
      <w:r>
        <w:rPr>
          <w:rFonts w:hint="eastAsia" w:ascii="宋体" w:hAnsi="宋体" w:eastAsia="宋体" w:cs="宋体"/>
          <w:sz w:val="24"/>
          <w:szCs w:val="22"/>
          <w:highlight w:val="none"/>
        </w:rPr>
        <w:t>%</w:t>
      </w:r>
      <w:r>
        <w:rPr>
          <w:rFonts w:hint="eastAsia" w:ascii="宋体" w:hAnsi="宋体" w:eastAsia="宋体" w:cs="宋体"/>
          <w:sz w:val="24"/>
          <w:szCs w:val="22"/>
          <w:highlight w:val="none"/>
          <w:lang w:val="zh-CN"/>
        </w:rPr>
        <w:t>），实际收款单位应与合同签订单位一致。</w:t>
      </w:r>
    </w:p>
    <w:p w14:paraId="093F67A8">
      <w:pPr>
        <w:widowControl/>
        <w:tabs>
          <w:tab w:val="left" w:pos="0"/>
        </w:tabs>
        <w:spacing w:line="440" w:lineRule="exact"/>
        <w:ind w:firstLine="482" w:firstLineChars="200"/>
        <w:jc w:val="left"/>
        <w:rPr>
          <w:rFonts w:hint="eastAsia" w:ascii="宋体" w:hAnsi="宋体" w:eastAsia="宋体" w:cs="Courier New"/>
          <w:b/>
          <w:bCs/>
          <w:sz w:val="24"/>
          <w:highlight w:val="none"/>
          <w:lang w:val="en-US" w:eastAsia="zh-CN"/>
        </w:rPr>
      </w:pPr>
      <w:r>
        <w:rPr>
          <w:rFonts w:hint="eastAsia" w:ascii="宋体" w:hAnsi="宋体" w:eastAsia="宋体" w:cs="Courier New"/>
          <w:b/>
          <w:bCs/>
          <w:sz w:val="24"/>
          <w:highlight w:val="none"/>
          <w:lang w:val="en-US" w:eastAsia="zh-CN"/>
        </w:rPr>
        <w:t>八、考核要求</w:t>
      </w:r>
    </w:p>
    <w:p w14:paraId="3906D0C8">
      <w:pPr>
        <w:spacing w:line="440" w:lineRule="exact"/>
        <w:ind w:firstLine="480" w:firstLineChars="200"/>
        <w:rPr>
          <w:rFonts w:hint="eastAsia" w:ascii="宋体" w:hAnsi="宋体" w:eastAsia="宋体" w:cs="宋体"/>
          <w:sz w:val="24"/>
          <w:szCs w:val="22"/>
          <w:highlight w:val="none"/>
        </w:rPr>
      </w:pPr>
      <w:r>
        <w:rPr>
          <w:rFonts w:hint="eastAsia" w:ascii="宋体" w:hAnsi="宋体" w:eastAsia="宋体" w:cs="宋体"/>
          <w:sz w:val="24"/>
          <w:szCs w:val="22"/>
          <w:highlight w:val="none"/>
        </w:rPr>
        <w:t>1.服务供应商接受</w:t>
      </w:r>
      <w:bookmarkStart w:id="5" w:name="_Hlk122471376"/>
      <w:r>
        <w:rPr>
          <w:rFonts w:hint="eastAsia" w:ascii="宋体" w:hAnsi="宋体" w:eastAsia="宋体" w:cs="宋体"/>
          <w:sz w:val="24"/>
          <w:szCs w:val="22"/>
          <w:highlight w:val="none"/>
        </w:rPr>
        <w:t>南通市市政设施管理处</w:t>
      </w:r>
      <w:bookmarkEnd w:id="5"/>
      <w:r>
        <w:rPr>
          <w:rFonts w:hint="eastAsia" w:ascii="宋体" w:hAnsi="宋体" w:eastAsia="宋体" w:cs="宋体"/>
          <w:sz w:val="24"/>
          <w:szCs w:val="22"/>
          <w:highlight w:val="none"/>
        </w:rPr>
        <w:t>的日常考核和管理。</w:t>
      </w:r>
    </w:p>
    <w:p w14:paraId="3205FDEF">
      <w:pPr>
        <w:spacing w:line="440" w:lineRule="exact"/>
        <w:ind w:firstLine="480" w:firstLineChars="200"/>
        <w:rPr>
          <w:rFonts w:hint="eastAsia" w:ascii="宋体" w:hAnsi="宋体" w:eastAsia="宋体" w:cs="宋体"/>
          <w:sz w:val="24"/>
          <w:szCs w:val="22"/>
          <w:highlight w:val="none"/>
        </w:rPr>
      </w:pPr>
      <w:r>
        <w:rPr>
          <w:rFonts w:hint="eastAsia" w:ascii="宋体" w:hAnsi="宋体" w:eastAsia="宋体" w:cs="宋体"/>
          <w:sz w:val="24"/>
          <w:szCs w:val="22"/>
          <w:highlight w:val="none"/>
        </w:rPr>
        <w:t>2.采购人从运输</w:t>
      </w:r>
      <w:r>
        <w:rPr>
          <w:rFonts w:hint="eastAsia" w:ascii="宋体" w:hAnsi="宋体" w:cs="宋体"/>
          <w:sz w:val="24"/>
          <w:szCs w:val="22"/>
          <w:highlight w:val="none"/>
          <w:lang w:val="en-US" w:eastAsia="zh-CN"/>
        </w:rPr>
        <w:t>处置</w:t>
      </w:r>
      <w:r>
        <w:rPr>
          <w:rFonts w:hint="eastAsia" w:ascii="宋体" w:hAnsi="宋体" w:eastAsia="宋体" w:cs="宋体"/>
          <w:sz w:val="24"/>
          <w:szCs w:val="22"/>
          <w:highlight w:val="none"/>
          <w:lang w:val="en-US" w:eastAsia="zh-CN"/>
        </w:rPr>
        <w:t>管理</w:t>
      </w:r>
      <w:r>
        <w:rPr>
          <w:rFonts w:hint="eastAsia" w:ascii="宋体" w:hAnsi="宋体" w:eastAsia="宋体" w:cs="宋体"/>
          <w:sz w:val="24"/>
          <w:szCs w:val="22"/>
          <w:highlight w:val="none"/>
        </w:rPr>
        <w:t>、安全管理</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台账管理等方面进行考核。考核结果由采购人项目负责人、服务单位代表签字确认。考核结果一式两份，采购人和服务供应商各持一份。具体内容如下：</w:t>
      </w:r>
    </w:p>
    <w:p w14:paraId="2606323C">
      <w:pPr>
        <w:spacing w:line="440" w:lineRule="exact"/>
        <w:rPr>
          <w:rFonts w:hint="eastAsia" w:ascii="宋体" w:hAnsi="宋体" w:eastAsia="宋体" w:cs="宋体"/>
          <w:sz w:val="24"/>
          <w:szCs w:val="22"/>
          <w:highlight w:val="none"/>
        </w:rPr>
      </w:pPr>
      <w:r>
        <w:rPr>
          <w:rFonts w:hint="eastAsia" w:ascii="宋体" w:hAnsi="宋体" w:cs="宋体"/>
          <w:sz w:val="24"/>
          <w:szCs w:val="22"/>
          <w:highlight w:val="none"/>
          <w:lang w:val="en-US" w:eastAsia="zh-CN"/>
        </w:rPr>
        <w:t>南通市</w:t>
      </w:r>
      <w:r>
        <w:rPr>
          <w:rFonts w:hint="eastAsia" w:ascii="宋体" w:hAnsi="宋体" w:eastAsia="宋体" w:cs="宋体"/>
          <w:sz w:val="24"/>
          <w:szCs w:val="22"/>
          <w:highlight w:val="none"/>
        </w:rPr>
        <w:t>市政设施管理处</w:t>
      </w:r>
      <w:r>
        <w:rPr>
          <w:rFonts w:hint="eastAsia" w:ascii="宋体" w:hAnsi="宋体" w:cs="宋体"/>
          <w:sz w:val="24"/>
          <w:szCs w:val="24"/>
          <w:highlight w:val="none"/>
          <w:lang w:val="en-US" w:eastAsia="zh-CN"/>
        </w:rPr>
        <w:t>雨水检查井</w:t>
      </w:r>
      <w:r>
        <w:rPr>
          <w:rFonts w:hint="eastAsia" w:ascii="宋体" w:hAnsi="宋体" w:eastAsia="宋体" w:cs="宋体"/>
          <w:sz w:val="24"/>
          <w:szCs w:val="22"/>
          <w:highlight w:val="none"/>
          <w:lang w:val="en-US" w:eastAsia="zh-CN"/>
        </w:rPr>
        <w:t>清淤废料</w:t>
      </w:r>
      <w:r>
        <w:rPr>
          <w:rFonts w:hint="eastAsia" w:ascii="宋体" w:hAnsi="宋体" w:cs="宋体"/>
          <w:sz w:val="24"/>
          <w:szCs w:val="22"/>
          <w:highlight w:val="none"/>
          <w:lang w:eastAsia="zh-CN"/>
        </w:rPr>
        <w:t>运输处置</w:t>
      </w:r>
      <w:r>
        <w:rPr>
          <w:rFonts w:hint="eastAsia" w:ascii="宋体" w:hAnsi="宋体" w:eastAsia="宋体" w:cs="宋体"/>
          <w:sz w:val="24"/>
          <w:szCs w:val="22"/>
          <w:highlight w:val="none"/>
        </w:rPr>
        <w:t>服务采购项目履约考核评分表</w:t>
      </w:r>
    </w:p>
    <w:p w14:paraId="00F7A2DA">
      <w:pPr>
        <w:spacing w:line="440" w:lineRule="exact"/>
        <w:rPr>
          <w:rFonts w:hint="eastAsia" w:ascii="宋体" w:hAnsi="宋体" w:eastAsia="宋体" w:cs="宋体"/>
          <w:sz w:val="24"/>
          <w:szCs w:val="22"/>
          <w:highlight w:val="none"/>
        </w:rPr>
      </w:pPr>
      <w:r>
        <w:rPr>
          <w:rFonts w:hint="eastAsia" w:ascii="宋体" w:hAnsi="宋体" w:eastAsia="宋体" w:cs="宋体"/>
          <w:sz w:val="24"/>
          <w:szCs w:val="22"/>
          <w:highlight w:val="none"/>
        </w:rPr>
        <w:t xml:space="preserve">服务单位名称：                                        </w:t>
      </w:r>
    </w:p>
    <w:p w14:paraId="7982F5FC">
      <w:pPr>
        <w:spacing w:line="440" w:lineRule="exact"/>
        <w:rPr>
          <w:rFonts w:hint="eastAsia" w:ascii="宋体" w:hAnsi="宋体" w:eastAsia="宋体" w:cs="宋体"/>
          <w:sz w:val="24"/>
          <w:szCs w:val="22"/>
          <w:highlight w:val="none"/>
        </w:rPr>
      </w:pPr>
      <w:r>
        <w:rPr>
          <w:rFonts w:hint="eastAsia" w:ascii="宋体" w:hAnsi="宋体" w:eastAsia="宋体" w:cs="宋体"/>
          <w:sz w:val="24"/>
          <w:szCs w:val="22"/>
          <w:highlight w:val="none"/>
        </w:rPr>
        <w:t xml:space="preserve">合同编号：                   </w:t>
      </w:r>
      <w:r>
        <w:rPr>
          <w:rFonts w:hint="eastAsia" w:ascii="宋体" w:hAnsi="宋体" w:eastAsia="宋体" w:cs="宋体"/>
          <w:sz w:val="24"/>
          <w:szCs w:val="22"/>
          <w:highlight w:val="none"/>
          <w:lang w:val="en-US" w:eastAsia="zh-CN"/>
        </w:rPr>
        <w:t xml:space="preserve">        </w:t>
      </w:r>
      <w:r>
        <w:rPr>
          <w:rFonts w:hint="eastAsia" w:ascii="宋体" w:hAnsi="宋体" w:eastAsia="宋体" w:cs="宋体"/>
          <w:sz w:val="24"/>
          <w:szCs w:val="22"/>
          <w:highlight w:val="none"/>
        </w:rPr>
        <w:t xml:space="preserve">      考核日期：   年   月    日</w:t>
      </w:r>
    </w:p>
    <w:tbl>
      <w:tblPr>
        <w:tblStyle w:val="14"/>
        <w:tblpPr w:leftFromText="180" w:rightFromText="180" w:vertAnchor="text" w:horzAnchor="margin" w:tblpXSpec="center" w:tblpY="49"/>
        <w:tblW w:w="10378" w:type="dxa"/>
        <w:jc w:val="center"/>
        <w:tblLayout w:type="autofit"/>
        <w:tblCellMar>
          <w:top w:w="0" w:type="dxa"/>
          <w:left w:w="108" w:type="dxa"/>
          <w:bottom w:w="0" w:type="dxa"/>
          <w:right w:w="108" w:type="dxa"/>
        </w:tblCellMar>
      </w:tblPr>
      <w:tblGrid>
        <w:gridCol w:w="695"/>
        <w:gridCol w:w="1255"/>
        <w:gridCol w:w="3668"/>
        <w:gridCol w:w="3726"/>
        <w:gridCol w:w="1034"/>
      </w:tblGrid>
      <w:tr w14:paraId="10EA5A7D">
        <w:tblPrEx>
          <w:tblCellMar>
            <w:top w:w="0" w:type="dxa"/>
            <w:left w:w="108" w:type="dxa"/>
            <w:bottom w:w="0" w:type="dxa"/>
            <w:right w:w="108" w:type="dxa"/>
          </w:tblCellMar>
        </w:tblPrEx>
        <w:trPr>
          <w:trHeight w:val="567"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CA7FC49">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1255" w:type="dxa"/>
            <w:tcBorders>
              <w:top w:val="single" w:color="auto" w:sz="4" w:space="0"/>
              <w:left w:val="nil"/>
              <w:bottom w:val="single" w:color="auto" w:sz="4" w:space="0"/>
              <w:right w:val="single" w:color="auto" w:sz="4" w:space="0"/>
            </w:tcBorders>
            <w:noWrap w:val="0"/>
            <w:vAlign w:val="center"/>
          </w:tcPr>
          <w:p w14:paraId="2639259D">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评分内容</w:t>
            </w:r>
          </w:p>
        </w:tc>
        <w:tc>
          <w:tcPr>
            <w:tcW w:w="3668" w:type="dxa"/>
            <w:tcBorders>
              <w:top w:val="single" w:color="auto" w:sz="4" w:space="0"/>
              <w:left w:val="nil"/>
              <w:bottom w:val="single" w:color="auto" w:sz="4" w:space="0"/>
              <w:right w:val="single" w:color="auto" w:sz="4" w:space="0"/>
            </w:tcBorders>
            <w:noWrap w:val="0"/>
            <w:vAlign w:val="center"/>
          </w:tcPr>
          <w:p w14:paraId="22B74212">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考核内容</w:t>
            </w:r>
          </w:p>
        </w:tc>
        <w:tc>
          <w:tcPr>
            <w:tcW w:w="3726" w:type="dxa"/>
            <w:tcBorders>
              <w:top w:val="single" w:color="auto" w:sz="4" w:space="0"/>
              <w:left w:val="nil"/>
              <w:bottom w:val="single" w:color="auto" w:sz="4" w:space="0"/>
              <w:right w:val="single" w:color="auto" w:sz="4" w:space="0"/>
            </w:tcBorders>
            <w:noWrap w:val="0"/>
            <w:vAlign w:val="center"/>
          </w:tcPr>
          <w:p w14:paraId="3844278A">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评分标准</w:t>
            </w:r>
          </w:p>
        </w:tc>
        <w:tc>
          <w:tcPr>
            <w:tcW w:w="1034" w:type="dxa"/>
            <w:tcBorders>
              <w:top w:val="single" w:color="auto" w:sz="4" w:space="0"/>
              <w:left w:val="nil"/>
              <w:bottom w:val="single" w:color="auto" w:sz="4" w:space="0"/>
              <w:right w:val="single" w:color="auto" w:sz="4" w:space="0"/>
            </w:tcBorders>
            <w:noWrap w:val="0"/>
            <w:vAlign w:val="center"/>
          </w:tcPr>
          <w:p w14:paraId="4B7148D5">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考核分</w:t>
            </w:r>
          </w:p>
        </w:tc>
      </w:tr>
      <w:tr w14:paraId="604018C0">
        <w:tblPrEx>
          <w:tblCellMar>
            <w:top w:w="0" w:type="dxa"/>
            <w:left w:w="108" w:type="dxa"/>
            <w:bottom w:w="0" w:type="dxa"/>
            <w:right w:w="108" w:type="dxa"/>
          </w:tblCellMar>
        </w:tblPrEx>
        <w:trPr>
          <w:trHeight w:val="567" w:hRule="atLeast"/>
          <w:jc w:val="center"/>
        </w:trPr>
        <w:tc>
          <w:tcPr>
            <w:tcW w:w="695" w:type="dxa"/>
            <w:vMerge w:val="restart"/>
            <w:tcBorders>
              <w:top w:val="nil"/>
              <w:left w:val="single" w:color="auto" w:sz="4" w:space="0"/>
              <w:bottom w:val="single" w:color="auto" w:sz="4" w:space="0"/>
              <w:right w:val="single" w:color="auto" w:sz="4" w:space="0"/>
            </w:tcBorders>
            <w:noWrap w:val="0"/>
            <w:vAlign w:val="center"/>
          </w:tcPr>
          <w:p w14:paraId="1BDD7A8D">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255" w:type="dxa"/>
            <w:vMerge w:val="restart"/>
            <w:tcBorders>
              <w:top w:val="nil"/>
              <w:left w:val="single" w:color="auto" w:sz="4" w:space="0"/>
              <w:bottom w:val="single" w:color="auto" w:sz="4" w:space="0"/>
              <w:right w:val="single" w:color="auto" w:sz="4" w:space="0"/>
            </w:tcBorders>
            <w:noWrap w:val="0"/>
            <w:vAlign w:val="center"/>
          </w:tcPr>
          <w:p w14:paraId="03103427">
            <w:pPr>
              <w:widowControl/>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运输</w:t>
            </w:r>
            <w:r>
              <w:rPr>
                <w:rFonts w:hint="eastAsia" w:ascii="宋体" w:hAnsi="宋体" w:eastAsia="宋体" w:cs="宋体"/>
                <w:color w:val="auto"/>
                <w:kern w:val="0"/>
                <w:sz w:val="24"/>
                <w:highlight w:val="none"/>
                <w:lang w:val="en-US" w:eastAsia="zh-CN"/>
              </w:rPr>
              <w:t>管理</w:t>
            </w:r>
          </w:p>
        </w:tc>
        <w:tc>
          <w:tcPr>
            <w:tcW w:w="3668" w:type="dxa"/>
            <w:vMerge w:val="restart"/>
            <w:tcBorders>
              <w:top w:val="nil"/>
              <w:left w:val="single" w:color="auto" w:sz="4" w:space="0"/>
              <w:bottom w:val="single" w:color="auto" w:sz="4" w:space="0"/>
              <w:right w:val="single" w:color="auto" w:sz="4" w:space="0"/>
            </w:tcBorders>
            <w:noWrap w:val="0"/>
            <w:vAlign w:val="center"/>
          </w:tcPr>
          <w:p w14:paraId="4227159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下发任务单后，</w:t>
            </w:r>
            <w:r>
              <w:rPr>
                <w:rFonts w:hint="eastAsia" w:ascii="宋体" w:hAnsi="宋体" w:eastAsia="宋体" w:cs="宋体"/>
                <w:color w:val="auto"/>
                <w:kern w:val="0"/>
                <w:sz w:val="24"/>
                <w:highlight w:val="none"/>
                <w:lang w:val="en-US" w:eastAsia="zh-CN"/>
              </w:rPr>
              <w:t>及时响应，并</w:t>
            </w:r>
            <w:r>
              <w:rPr>
                <w:rFonts w:hint="eastAsia" w:ascii="宋体" w:hAnsi="宋体" w:eastAsia="宋体" w:cs="宋体"/>
                <w:color w:val="auto"/>
                <w:kern w:val="0"/>
                <w:sz w:val="24"/>
                <w:highlight w:val="none"/>
              </w:rPr>
              <w:t>在规定时间内完成</w:t>
            </w:r>
            <w:r>
              <w:rPr>
                <w:rFonts w:hint="eastAsia" w:ascii="宋体" w:hAnsi="宋体" w:eastAsia="宋体" w:cs="宋体"/>
                <w:color w:val="auto"/>
                <w:kern w:val="0"/>
                <w:sz w:val="24"/>
                <w:highlight w:val="none"/>
                <w:lang w:val="en-US" w:eastAsia="zh-CN"/>
              </w:rPr>
              <w:t>运输任务</w:t>
            </w:r>
            <w:r>
              <w:rPr>
                <w:rFonts w:hint="eastAsia" w:ascii="宋体" w:hAnsi="宋体" w:eastAsia="宋体" w:cs="宋体"/>
                <w:color w:val="auto"/>
                <w:kern w:val="0"/>
                <w:sz w:val="24"/>
                <w:highlight w:val="none"/>
              </w:rPr>
              <w:t>。</w:t>
            </w:r>
          </w:p>
        </w:tc>
        <w:tc>
          <w:tcPr>
            <w:tcW w:w="3726" w:type="dxa"/>
            <w:tcBorders>
              <w:top w:val="nil"/>
              <w:left w:val="nil"/>
              <w:bottom w:val="single" w:color="auto" w:sz="4" w:space="0"/>
              <w:right w:val="single" w:color="auto" w:sz="4" w:space="0"/>
            </w:tcBorders>
            <w:noWrap w:val="0"/>
            <w:vAlign w:val="center"/>
          </w:tcPr>
          <w:p w14:paraId="2C04CAF6">
            <w:pPr>
              <w:widowControl/>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每</w:t>
            </w:r>
            <w:r>
              <w:rPr>
                <w:rFonts w:hint="eastAsia" w:ascii="宋体" w:hAnsi="宋体" w:eastAsia="宋体" w:cs="宋体"/>
                <w:color w:val="auto"/>
                <w:kern w:val="0"/>
                <w:sz w:val="24"/>
                <w:highlight w:val="none"/>
                <w:lang w:val="en-US" w:eastAsia="zh-CN"/>
              </w:rPr>
              <w:t>有</w:t>
            </w:r>
            <w:r>
              <w:rPr>
                <w:rFonts w:hint="eastAsia" w:ascii="宋体" w:hAnsi="宋体" w:eastAsia="宋体" w:cs="宋体"/>
                <w:color w:val="auto"/>
                <w:kern w:val="0"/>
                <w:sz w:val="24"/>
                <w:highlight w:val="none"/>
              </w:rPr>
              <w:t>延迟5分/次；运量每低1%扣1分</w:t>
            </w:r>
            <w:r>
              <w:rPr>
                <w:rFonts w:hint="eastAsia" w:ascii="宋体" w:hAnsi="宋体" w:eastAsia="宋体" w:cs="宋体"/>
                <w:color w:val="auto"/>
                <w:kern w:val="0"/>
                <w:sz w:val="24"/>
                <w:highlight w:val="none"/>
                <w:lang w:eastAsia="zh-CN"/>
              </w:rPr>
              <w:t>；</w:t>
            </w:r>
          </w:p>
        </w:tc>
        <w:tc>
          <w:tcPr>
            <w:tcW w:w="1034" w:type="dxa"/>
            <w:tcBorders>
              <w:top w:val="nil"/>
              <w:left w:val="nil"/>
              <w:bottom w:val="single" w:color="auto" w:sz="4" w:space="0"/>
              <w:right w:val="single" w:color="auto" w:sz="4" w:space="0"/>
            </w:tcBorders>
            <w:noWrap w:val="0"/>
            <w:vAlign w:val="center"/>
          </w:tcPr>
          <w:p w14:paraId="443EC8C4">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　</w:t>
            </w:r>
          </w:p>
        </w:tc>
      </w:tr>
      <w:tr w14:paraId="7A1D0563">
        <w:tblPrEx>
          <w:tblCellMar>
            <w:top w:w="0" w:type="dxa"/>
            <w:left w:w="108" w:type="dxa"/>
            <w:bottom w:w="0" w:type="dxa"/>
            <w:right w:w="108" w:type="dxa"/>
          </w:tblCellMar>
        </w:tblPrEx>
        <w:trPr>
          <w:trHeight w:val="567" w:hRule="atLeast"/>
          <w:jc w:val="center"/>
        </w:trPr>
        <w:tc>
          <w:tcPr>
            <w:tcW w:w="695" w:type="dxa"/>
            <w:vMerge w:val="continue"/>
            <w:tcBorders>
              <w:top w:val="nil"/>
              <w:left w:val="single" w:color="auto" w:sz="4" w:space="0"/>
              <w:bottom w:val="single" w:color="auto" w:sz="4" w:space="0"/>
              <w:right w:val="single" w:color="auto" w:sz="4" w:space="0"/>
            </w:tcBorders>
            <w:noWrap w:val="0"/>
            <w:vAlign w:val="center"/>
          </w:tcPr>
          <w:p w14:paraId="6B1ADF7D">
            <w:pPr>
              <w:widowControl/>
              <w:jc w:val="left"/>
              <w:rPr>
                <w:rFonts w:hint="eastAsia" w:ascii="宋体" w:hAnsi="宋体" w:eastAsia="宋体" w:cs="宋体"/>
                <w:color w:val="auto"/>
                <w:kern w:val="0"/>
                <w:sz w:val="24"/>
                <w:highlight w:val="none"/>
              </w:rPr>
            </w:pPr>
          </w:p>
        </w:tc>
        <w:tc>
          <w:tcPr>
            <w:tcW w:w="1255" w:type="dxa"/>
            <w:vMerge w:val="continue"/>
            <w:tcBorders>
              <w:top w:val="nil"/>
              <w:left w:val="single" w:color="auto" w:sz="4" w:space="0"/>
              <w:bottom w:val="single" w:color="auto" w:sz="4" w:space="0"/>
              <w:right w:val="single" w:color="auto" w:sz="4" w:space="0"/>
            </w:tcBorders>
            <w:noWrap w:val="0"/>
            <w:vAlign w:val="center"/>
          </w:tcPr>
          <w:p w14:paraId="4A15CFAD">
            <w:pPr>
              <w:widowControl/>
              <w:jc w:val="left"/>
              <w:rPr>
                <w:rFonts w:hint="eastAsia" w:ascii="宋体" w:hAnsi="宋体" w:eastAsia="宋体" w:cs="宋体"/>
                <w:color w:val="auto"/>
                <w:kern w:val="0"/>
                <w:sz w:val="24"/>
                <w:highlight w:val="none"/>
              </w:rPr>
            </w:pPr>
          </w:p>
        </w:tc>
        <w:tc>
          <w:tcPr>
            <w:tcW w:w="3668" w:type="dxa"/>
            <w:vMerge w:val="continue"/>
            <w:tcBorders>
              <w:top w:val="nil"/>
              <w:left w:val="single" w:color="auto" w:sz="4" w:space="0"/>
              <w:bottom w:val="single" w:color="auto" w:sz="4" w:space="0"/>
              <w:right w:val="single" w:color="auto" w:sz="4" w:space="0"/>
            </w:tcBorders>
            <w:noWrap w:val="0"/>
            <w:vAlign w:val="center"/>
          </w:tcPr>
          <w:p w14:paraId="655E44AE">
            <w:pPr>
              <w:widowControl/>
              <w:jc w:val="left"/>
              <w:rPr>
                <w:rFonts w:hint="eastAsia" w:ascii="宋体" w:hAnsi="宋体" w:eastAsia="宋体" w:cs="宋体"/>
                <w:color w:val="auto"/>
                <w:kern w:val="0"/>
                <w:sz w:val="24"/>
                <w:highlight w:val="none"/>
              </w:rPr>
            </w:pPr>
          </w:p>
        </w:tc>
        <w:tc>
          <w:tcPr>
            <w:tcW w:w="3726" w:type="dxa"/>
            <w:tcBorders>
              <w:top w:val="nil"/>
              <w:left w:val="nil"/>
              <w:bottom w:val="single" w:color="auto" w:sz="4" w:space="0"/>
              <w:right w:val="single" w:color="auto" w:sz="4" w:space="0"/>
            </w:tcBorders>
            <w:noWrap w:val="0"/>
            <w:vAlign w:val="center"/>
          </w:tcPr>
          <w:p w14:paraId="10A20FFB">
            <w:pPr>
              <w:widowControl/>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擅自变更路线或倾倒点1次</w:t>
            </w:r>
            <w:r>
              <w:rPr>
                <w:rFonts w:hint="eastAsia" w:ascii="宋体" w:hAnsi="宋体" w:eastAsia="宋体" w:cs="宋体"/>
                <w:color w:val="auto"/>
                <w:kern w:val="0"/>
                <w:sz w:val="24"/>
                <w:highlight w:val="none"/>
                <w:lang w:val="en-US" w:eastAsia="zh-CN"/>
              </w:rPr>
              <w:t>扣10分。</w:t>
            </w:r>
          </w:p>
        </w:tc>
        <w:tc>
          <w:tcPr>
            <w:tcW w:w="1034" w:type="dxa"/>
            <w:tcBorders>
              <w:top w:val="nil"/>
              <w:left w:val="nil"/>
              <w:bottom w:val="single" w:color="auto" w:sz="4" w:space="0"/>
              <w:right w:val="single" w:color="auto" w:sz="4" w:space="0"/>
            </w:tcBorders>
            <w:noWrap w:val="0"/>
            <w:vAlign w:val="center"/>
          </w:tcPr>
          <w:p w14:paraId="5C4AAC8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14:paraId="5B74D0E0">
        <w:tblPrEx>
          <w:tblCellMar>
            <w:top w:w="0" w:type="dxa"/>
            <w:left w:w="108" w:type="dxa"/>
            <w:bottom w:w="0" w:type="dxa"/>
            <w:right w:w="108" w:type="dxa"/>
          </w:tblCellMar>
        </w:tblPrEx>
        <w:trPr>
          <w:trHeight w:val="567"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3FCF2C5A">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255" w:type="dxa"/>
            <w:tcBorders>
              <w:top w:val="single" w:color="auto" w:sz="4" w:space="0"/>
              <w:left w:val="nil"/>
              <w:bottom w:val="single" w:color="auto" w:sz="4" w:space="0"/>
              <w:right w:val="single" w:color="auto" w:sz="4" w:space="0"/>
            </w:tcBorders>
            <w:noWrap w:val="0"/>
            <w:vAlign w:val="center"/>
          </w:tcPr>
          <w:p w14:paraId="63C8642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环保合规</w:t>
            </w:r>
          </w:p>
        </w:tc>
        <w:tc>
          <w:tcPr>
            <w:tcW w:w="3668" w:type="dxa"/>
            <w:tcBorders>
              <w:top w:val="single" w:color="auto" w:sz="4" w:space="0"/>
              <w:left w:val="nil"/>
              <w:bottom w:val="single" w:color="auto" w:sz="4" w:space="0"/>
              <w:right w:val="single" w:color="auto" w:sz="4" w:space="0"/>
            </w:tcBorders>
            <w:noWrap w:val="0"/>
            <w:vAlign w:val="center"/>
          </w:tcPr>
          <w:p w14:paraId="50925AD2">
            <w:pPr>
              <w:widowControl/>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车辆全密闭运输，无</w:t>
            </w:r>
            <w:r>
              <w:rPr>
                <w:rFonts w:hint="eastAsia" w:ascii="宋体" w:hAnsi="宋体" w:eastAsia="宋体" w:cs="宋体"/>
                <w:color w:val="auto"/>
                <w:kern w:val="0"/>
                <w:sz w:val="24"/>
                <w:highlight w:val="none"/>
                <w:lang w:val="en-US" w:eastAsia="zh-CN"/>
              </w:rPr>
              <w:t>废料</w:t>
            </w:r>
            <w:r>
              <w:rPr>
                <w:rFonts w:hint="eastAsia" w:ascii="宋体" w:hAnsi="宋体" w:eastAsia="宋体" w:cs="宋体"/>
                <w:color w:val="auto"/>
                <w:kern w:val="0"/>
                <w:sz w:val="24"/>
                <w:highlight w:val="none"/>
              </w:rPr>
              <w:t>洒漏。冲洗车身及轮胎</w:t>
            </w:r>
            <w:r>
              <w:rPr>
                <w:rFonts w:hint="eastAsia" w:ascii="宋体" w:hAnsi="宋体" w:eastAsia="宋体" w:cs="宋体"/>
                <w:color w:val="auto"/>
                <w:kern w:val="0"/>
                <w:sz w:val="24"/>
                <w:highlight w:val="none"/>
                <w:lang w:eastAsia="zh-CN"/>
              </w:rPr>
              <w:t>。</w:t>
            </w:r>
          </w:p>
        </w:tc>
        <w:tc>
          <w:tcPr>
            <w:tcW w:w="3726" w:type="dxa"/>
            <w:tcBorders>
              <w:top w:val="single" w:color="auto" w:sz="4" w:space="0"/>
              <w:left w:val="nil"/>
              <w:bottom w:val="single" w:color="auto" w:sz="4" w:space="0"/>
              <w:right w:val="single" w:color="auto" w:sz="4" w:space="0"/>
            </w:tcBorders>
            <w:noWrap w:val="0"/>
            <w:vAlign w:val="center"/>
          </w:tcPr>
          <w:p w14:paraId="3C50D550">
            <w:pPr>
              <w:widowControl/>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未密闭或洒漏扣5分/次；未冲洗扣3分/次</w:t>
            </w:r>
            <w:r>
              <w:rPr>
                <w:rFonts w:hint="eastAsia" w:ascii="宋体" w:hAnsi="宋体" w:eastAsia="宋体" w:cs="宋体"/>
                <w:color w:val="auto"/>
                <w:kern w:val="0"/>
                <w:sz w:val="24"/>
                <w:highlight w:val="none"/>
                <w:lang w:eastAsia="zh-CN"/>
              </w:rPr>
              <w:t>。</w:t>
            </w:r>
          </w:p>
        </w:tc>
        <w:tc>
          <w:tcPr>
            <w:tcW w:w="1034" w:type="dxa"/>
            <w:tcBorders>
              <w:top w:val="single" w:color="auto" w:sz="4" w:space="0"/>
              <w:left w:val="nil"/>
              <w:bottom w:val="single" w:color="auto" w:sz="4" w:space="0"/>
              <w:right w:val="single" w:color="auto" w:sz="4" w:space="0"/>
            </w:tcBorders>
            <w:noWrap w:val="0"/>
            <w:vAlign w:val="center"/>
          </w:tcPr>
          <w:p w14:paraId="06BDB0A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14:paraId="43F9BF8B">
        <w:tblPrEx>
          <w:tblCellMar>
            <w:top w:w="0" w:type="dxa"/>
            <w:left w:w="108" w:type="dxa"/>
            <w:bottom w:w="0" w:type="dxa"/>
            <w:right w:w="108" w:type="dxa"/>
          </w:tblCellMar>
        </w:tblPrEx>
        <w:trPr>
          <w:trHeight w:val="567"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5A5F3F09">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5A2D679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安全管理</w:t>
            </w:r>
          </w:p>
        </w:tc>
        <w:tc>
          <w:tcPr>
            <w:tcW w:w="3668" w:type="dxa"/>
            <w:tcBorders>
              <w:top w:val="single" w:color="auto" w:sz="4" w:space="0"/>
              <w:left w:val="single" w:color="auto" w:sz="4" w:space="0"/>
              <w:bottom w:val="single" w:color="auto" w:sz="4" w:space="0"/>
              <w:right w:val="single" w:color="auto" w:sz="4" w:space="0"/>
            </w:tcBorders>
            <w:noWrap w:val="0"/>
            <w:vAlign w:val="center"/>
          </w:tcPr>
          <w:p w14:paraId="65375180">
            <w:pPr>
              <w:widowControl/>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驾驶员持证上岗（驾驶证、从业资格证）</w:t>
            </w:r>
            <w:r>
              <w:rPr>
                <w:rFonts w:hint="eastAsia" w:ascii="宋体" w:hAnsi="宋体" w:eastAsia="宋体" w:cs="宋体"/>
                <w:color w:val="auto"/>
                <w:kern w:val="0"/>
                <w:sz w:val="24"/>
                <w:highlight w:val="none"/>
                <w:lang w:eastAsia="zh-CN"/>
              </w:rPr>
              <w:t>。车辆无超载、超速记录。</w:t>
            </w:r>
          </w:p>
        </w:tc>
        <w:tc>
          <w:tcPr>
            <w:tcW w:w="3726" w:type="dxa"/>
            <w:tcBorders>
              <w:top w:val="single" w:color="auto" w:sz="4" w:space="0"/>
              <w:left w:val="single" w:color="auto" w:sz="4" w:space="0"/>
              <w:bottom w:val="single" w:color="auto" w:sz="4" w:space="0"/>
              <w:right w:val="single" w:color="auto" w:sz="4" w:space="0"/>
            </w:tcBorders>
            <w:noWrap w:val="0"/>
            <w:vAlign w:val="center"/>
          </w:tcPr>
          <w:p w14:paraId="49E22030">
            <w:pPr>
              <w:widowControl/>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无证驾驶扣</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0分/人；超载/超速扣</w:t>
            </w:r>
            <w:r>
              <w:rPr>
                <w:rFonts w:hint="eastAsia" w:ascii="宋体" w:hAnsi="宋体" w:eastAsia="宋体" w:cs="宋体"/>
                <w:color w:val="auto"/>
                <w:kern w:val="0"/>
                <w:sz w:val="24"/>
                <w:highlight w:val="none"/>
                <w:lang w:val="en-US" w:eastAsia="zh-CN"/>
              </w:rPr>
              <w:t>10</w:t>
            </w:r>
            <w:r>
              <w:rPr>
                <w:rFonts w:hint="eastAsia" w:ascii="宋体" w:hAnsi="宋体" w:eastAsia="宋体" w:cs="宋体"/>
                <w:color w:val="auto"/>
                <w:kern w:val="0"/>
                <w:sz w:val="24"/>
                <w:highlight w:val="none"/>
              </w:rPr>
              <w:t>分/次；</w:t>
            </w:r>
            <w:r>
              <w:rPr>
                <w:rFonts w:hint="eastAsia" w:ascii="宋体" w:hAnsi="宋体" w:eastAsia="宋体" w:cs="宋体"/>
                <w:color w:val="auto"/>
                <w:kern w:val="0"/>
                <w:sz w:val="24"/>
                <w:highlight w:val="none"/>
                <w:lang w:val="en-US" w:eastAsia="zh-CN"/>
              </w:rPr>
              <w:t>交通</w:t>
            </w:r>
            <w:r>
              <w:rPr>
                <w:rFonts w:hint="eastAsia" w:ascii="宋体" w:hAnsi="宋体" w:eastAsia="宋体" w:cs="宋体"/>
                <w:color w:val="auto"/>
                <w:kern w:val="0"/>
                <w:sz w:val="24"/>
                <w:highlight w:val="none"/>
              </w:rPr>
              <w:t>事故扣</w:t>
            </w:r>
            <w:r>
              <w:rPr>
                <w:rFonts w:hint="eastAsia" w:ascii="宋体" w:hAnsi="宋体" w:eastAsia="宋体" w:cs="宋体"/>
                <w:color w:val="auto"/>
                <w:kern w:val="0"/>
                <w:sz w:val="24"/>
                <w:highlight w:val="none"/>
                <w:lang w:val="en-US" w:eastAsia="zh-CN"/>
              </w:rPr>
              <w:t>15</w:t>
            </w:r>
            <w:r>
              <w:rPr>
                <w:rFonts w:hint="eastAsia" w:ascii="宋体" w:hAnsi="宋体" w:eastAsia="宋体" w:cs="宋体"/>
                <w:color w:val="auto"/>
                <w:kern w:val="0"/>
                <w:sz w:val="24"/>
                <w:highlight w:val="none"/>
              </w:rPr>
              <w:t>分/次</w:t>
            </w:r>
            <w:r>
              <w:rPr>
                <w:rFonts w:hint="eastAsia" w:ascii="宋体" w:hAnsi="宋体" w:eastAsia="宋体" w:cs="宋体"/>
                <w:color w:val="auto"/>
                <w:kern w:val="0"/>
                <w:sz w:val="24"/>
                <w:highlight w:val="none"/>
                <w:lang w:eastAsia="zh-CN"/>
              </w:rPr>
              <w:t>。</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EE9339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14:paraId="7F8DEB40">
        <w:tblPrEx>
          <w:tblCellMar>
            <w:top w:w="0" w:type="dxa"/>
            <w:left w:w="108" w:type="dxa"/>
            <w:bottom w:w="0" w:type="dxa"/>
            <w:right w:w="108" w:type="dxa"/>
          </w:tblCellMar>
        </w:tblPrEx>
        <w:trPr>
          <w:trHeight w:val="567" w:hRule="atLeast"/>
          <w:jc w:val="center"/>
        </w:trPr>
        <w:tc>
          <w:tcPr>
            <w:tcW w:w="695" w:type="dxa"/>
            <w:vMerge w:val="restart"/>
            <w:tcBorders>
              <w:top w:val="single" w:color="auto" w:sz="4" w:space="0"/>
              <w:left w:val="single" w:color="auto" w:sz="4" w:space="0"/>
              <w:bottom w:val="single" w:color="auto" w:sz="4" w:space="0"/>
              <w:right w:val="single" w:color="auto" w:sz="4" w:space="0"/>
            </w:tcBorders>
            <w:noWrap w:val="0"/>
            <w:vAlign w:val="center"/>
          </w:tcPr>
          <w:p w14:paraId="1A5E4C40">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p>
        </w:tc>
        <w:tc>
          <w:tcPr>
            <w:tcW w:w="1255" w:type="dxa"/>
            <w:vMerge w:val="restart"/>
            <w:tcBorders>
              <w:top w:val="single" w:color="auto" w:sz="4" w:space="0"/>
              <w:left w:val="single" w:color="auto" w:sz="4" w:space="0"/>
              <w:bottom w:val="single" w:color="auto" w:sz="4" w:space="0"/>
              <w:right w:val="single" w:color="auto" w:sz="4" w:space="0"/>
            </w:tcBorders>
            <w:noWrap w:val="0"/>
            <w:vAlign w:val="center"/>
          </w:tcPr>
          <w:p w14:paraId="5966236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投诉处理</w:t>
            </w:r>
          </w:p>
        </w:tc>
        <w:tc>
          <w:tcPr>
            <w:tcW w:w="3668" w:type="dxa"/>
            <w:vMerge w:val="restart"/>
            <w:tcBorders>
              <w:top w:val="single" w:color="auto" w:sz="4" w:space="0"/>
              <w:left w:val="single" w:color="auto" w:sz="4" w:space="0"/>
              <w:bottom w:val="single" w:color="auto" w:sz="4" w:space="0"/>
              <w:right w:val="single" w:color="auto" w:sz="4" w:space="0"/>
            </w:tcBorders>
            <w:noWrap w:val="0"/>
            <w:vAlign w:val="center"/>
          </w:tcPr>
          <w:p w14:paraId="18DA1EDB">
            <w:pPr>
              <w:widowControl/>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24小时内响应市民/部门投诉（噪音、污染等）</w:t>
            </w:r>
            <w:r>
              <w:rPr>
                <w:rFonts w:hint="eastAsia" w:ascii="宋体" w:hAnsi="宋体" w:eastAsia="宋体" w:cs="宋体"/>
                <w:color w:val="auto"/>
                <w:kern w:val="0"/>
                <w:sz w:val="24"/>
                <w:highlight w:val="none"/>
                <w:lang w:eastAsia="zh-CN"/>
              </w:rPr>
              <w:t>。</w:t>
            </w:r>
          </w:p>
        </w:tc>
        <w:tc>
          <w:tcPr>
            <w:tcW w:w="3726" w:type="dxa"/>
            <w:tcBorders>
              <w:top w:val="single" w:color="auto" w:sz="4" w:space="0"/>
              <w:left w:val="nil"/>
              <w:bottom w:val="single" w:color="auto" w:sz="4" w:space="0"/>
              <w:right w:val="single" w:color="auto" w:sz="4" w:space="0"/>
            </w:tcBorders>
            <w:noWrap w:val="0"/>
            <w:vAlign w:val="center"/>
          </w:tcPr>
          <w:p w14:paraId="7BFFB41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未及时响应扣5分/次；</w:t>
            </w:r>
          </w:p>
        </w:tc>
        <w:tc>
          <w:tcPr>
            <w:tcW w:w="1034" w:type="dxa"/>
            <w:tcBorders>
              <w:top w:val="single" w:color="auto" w:sz="4" w:space="0"/>
              <w:left w:val="nil"/>
              <w:bottom w:val="single" w:color="auto" w:sz="4" w:space="0"/>
              <w:right w:val="single" w:color="auto" w:sz="4" w:space="0"/>
            </w:tcBorders>
            <w:noWrap w:val="0"/>
            <w:vAlign w:val="center"/>
          </w:tcPr>
          <w:p w14:paraId="760F8B9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14:paraId="0D6343DD">
        <w:tblPrEx>
          <w:tblCellMar>
            <w:top w:w="0" w:type="dxa"/>
            <w:left w:w="108" w:type="dxa"/>
            <w:bottom w:w="0" w:type="dxa"/>
            <w:right w:w="108" w:type="dxa"/>
          </w:tblCellMar>
        </w:tblPrEx>
        <w:trPr>
          <w:trHeight w:val="567" w:hRule="atLeast"/>
          <w:jc w:val="center"/>
        </w:trPr>
        <w:tc>
          <w:tcPr>
            <w:tcW w:w="695" w:type="dxa"/>
            <w:vMerge w:val="continue"/>
            <w:tcBorders>
              <w:top w:val="nil"/>
              <w:left w:val="single" w:color="auto" w:sz="4" w:space="0"/>
              <w:bottom w:val="single" w:color="auto" w:sz="4" w:space="0"/>
              <w:right w:val="single" w:color="auto" w:sz="4" w:space="0"/>
            </w:tcBorders>
            <w:noWrap w:val="0"/>
            <w:vAlign w:val="center"/>
          </w:tcPr>
          <w:p w14:paraId="427C6958">
            <w:pPr>
              <w:widowControl/>
              <w:jc w:val="left"/>
              <w:rPr>
                <w:rFonts w:hint="eastAsia" w:ascii="宋体" w:hAnsi="宋体" w:eastAsia="宋体" w:cs="宋体"/>
                <w:color w:val="auto"/>
                <w:kern w:val="0"/>
                <w:sz w:val="24"/>
                <w:highlight w:val="none"/>
              </w:rPr>
            </w:pPr>
          </w:p>
        </w:tc>
        <w:tc>
          <w:tcPr>
            <w:tcW w:w="1255" w:type="dxa"/>
            <w:vMerge w:val="continue"/>
            <w:tcBorders>
              <w:top w:val="nil"/>
              <w:left w:val="single" w:color="auto" w:sz="4" w:space="0"/>
              <w:bottom w:val="single" w:color="auto" w:sz="4" w:space="0"/>
              <w:right w:val="single" w:color="auto" w:sz="4" w:space="0"/>
            </w:tcBorders>
            <w:noWrap w:val="0"/>
            <w:vAlign w:val="center"/>
          </w:tcPr>
          <w:p w14:paraId="69E67B4F">
            <w:pPr>
              <w:widowControl/>
              <w:jc w:val="left"/>
              <w:rPr>
                <w:rFonts w:hint="eastAsia" w:ascii="宋体" w:hAnsi="宋体" w:eastAsia="宋体" w:cs="宋体"/>
                <w:color w:val="auto"/>
                <w:kern w:val="0"/>
                <w:sz w:val="24"/>
                <w:highlight w:val="none"/>
              </w:rPr>
            </w:pPr>
          </w:p>
        </w:tc>
        <w:tc>
          <w:tcPr>
            <w:tcW w:w="3668" w:type="dxa"/>
            <w:vMerge w:val="continue"/>
            <w:tcBorders>
              <w:top w:val="nil"/>
              <w:left w:val="single" w:color="auto" w:sz="4" w:space="0"/>
              <w:bottom w:val="single" w:color="auto" w:sz="4" w:space="0"/>
              <w:right w:val="single" w:color="auto" w:sz="4" w:space="0"/>
            </w:tcBorders>
            <w:noWrap w:val="0"/>
            <w:vAlign w:val="center"/>
          </w:tcPr>
          <w:p w14:paraId="2DA9BD34">
            <w:pPr>
              <w:widowControl/>
              <w:jc w:val="left"/>
              <w:rPr>
                <w:rFonts w:hint="eastAsia" w:ascii="宋体" w:hAnsi="宋体" w:eastAsia="宋体" w:cs="宋体"/>
                <w:color w:val="auto"/>
                <w:kern w:val="0"/>
                <w:sz w:val="24"/>
                <w:highlight w:val="none"/>
              </w:rPr>
            </w:pPr>
          </w:p>
        </w:tc>
        <w:tc>
          <w:tcPr>
            <w:tcW w:w="3726" w:type="dxa"/>
            <w:tcBorders>
              <w:top w:val="nil"/>
              <w:left w:val="nil"/>
              <w:bottom w:val="single" w:color="auto" w:sz="4" w:space="0"/>
              <w:right w:val="single" w:color="auto" w:sz="4" w:space="0"/>
            </w:tcBorders>
            <w:noWrap w:val="0"/>
            <w:vAlign w:val="center"/>
          </w:tcPr>
          <w:p w14:paraId="669233F7">
            <w:pPr>
              <w:widowControl/>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因投诉被媒体曝光或上级督办扣</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0分/次</w:t>
            </w:r>
            <w:r>
              <w:rPr>
                <w:rFonts w:hint="eastAsia" w:ascii="宋体" w:hAnsi="宋体" w:eastAsia="宋体" w:cs="宋体"/>
                <w:color w:val="auto"/>
                <w:kern w:val="0"/>
                <w:sz w:val="24"/>
                <w:highlight w:val="none"/>
                <w:lang w:eastAsia="zh-CN"/>
              </w:rPr>
              <w:t>。</w:t>
            </w:r>
          </w:p>
        </w:tc>
        <w:tc>
          <w:tcPr>
            <w:tcW w:w="1034" w:type="dxa"/>
            <w:tcBorders>
              <w:top w:val="nil"/>
              <w:left w:val="nil"/>
              <w:bottom w:val="single" w:color="auto" w:sz="4" w:space="0"/>
              <w:right w:val="single" w:color="auto" w:sz="4" w:space="0"/>
            </w:tcBorders>
            <w:noWrap w:val="0"/>
            <w:vAlign w:val="center"/>
          </w:tcPr>
          <w:p w14:paraId="38A6E0F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14:paraId="5A5DBA35">
        <w:tblPrEx>
          <w:tblCellMar>
            <w:top w:w="0" w:type="dxa"/>
            <w:left w:w="108" w:type="dxa"/>
            <w:bottom w:w="0" w:type="dxa"/>
            <w:right w:w="108" w:type="dxa"/>
          </w:tblCellMar>
        </w:tblPrEx>
        <w:trPr>
          <w:trHeight w:val="567" w:hRule="atLeast"/>
          <w:jc w:val="center"/>
        </w:trPr>
        <w:tc>
          <w:tcPr>
            <w:tcW w:w="695" w:type="dxa"/>
            <w:vMerge w:val="restart"/>
            <w:tcBorders>
              <w:top w:val="nil"/>
              <w:left w:val="single" w:color="auto" w:sz="4" w:space="0"/>
              <w:bottom w:val="single" w:color="auto" w:sz="4" w:space="0"/>
              <w:right w:val="single" w:color="auto" w:sz="4" w:space="0"/>
            </w:tcBorders>
            <w:noWrap w:val="0"/>
            <w:vAlign w:val="center"/>
          </w:tcPr>
          <w:p w14:paraId="5F494110">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1255" w:type="dxa"/>
            <w:vMerge w:val="restart"/>
            <w:tcBorders>
              <w:top w:val="nil"/>
              <w:left w:val="single" w:color="auto" w:sz="4" w:space="0"/>
              <w:bottom w:val="single" w:color="auto" w:sz="4" w:space="0"/>
              <w:right w:val="single" w:color="auto" w:sz="4" w:space="0"/>
            </w:tcBorders>
            <w:noWrap w:val="0"/>
            <w:vAlign w:val="center"/>
          </w:tcPr>
          <w:p w14:paraId="782FC88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台账管理</w:t>
            </w:r>
          </w:p>
        </w:tc>
        <w:tc>
          <w:tcPr>
            <w:tcW w:w="3668" w:type="dxa"/>
            <w:vMerge w:val="restart"/>
            <w:tcBorders>
              <w:top w:val="nil"/>
              <w:left w:val="single" w:color="auto" w:sz="4" w:space="0"/>
              <w:bottom w:val="single" w:color="auto" w:sz="4" w:space="0"/>
              <w:right w:val="single" w:color="auto" w:sz="4" w:space="0"/>
            </w:tcBorders>
            <w:noWrap w:val="0"/>
            <w:vAlign w:val="center"/>
          </w:tcPr>
          <w:p w14:paraId="279EA788">
            <w:pPr>
              <w:widowControl/>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运输电子台账完整（时间、路线、车辆、消纳场）</w:t>
            </w:r>
            <w:r>
              <w:rPr>
                <w:rFonts w:hint="eastAsia" w:ascii="宋体" w:hAnsi="宋体" w:eastAsia="宋体" w:cs="宋体"/>
                <w:color w:val="auto"/>
                <w:kern w:val="0"/>
                <w:sz w:val="24"/>
                <w:highlight w:val="none"/>
                <w:lang w:eastAsia="zh-CN"/>
              </w:rPr>
              <w:t>；定期提交运营报告（含问题整改）。</w:t>
            </w:r>
          </w:p>
        </w:tc>
        <w:tc>
          <w:tcPr>
            <w:tcW w:w="3726" w:type="dxa"/>
            <w:tcBorders>
              <w:top w:val="nil"/>
              <w:left w:val="nil"/>
              <w:bottom w:val="single" w:color="auto" w:sz="4" w:space="0"/>
              <w:right w:val="single" w:color="auto" w:sz="4" w:space="0"/>
            </w:tcBorders>
            <w:noWrap w:val="0"/>
            <w:vAlign w:val="center"/>
          </w:tcPr>
          <w:p w14:paraId="7DACD202">
            <w:pPr>
              <w:widowControl/>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台账缺失扣2分/项；未提交报告扣5分/次</w:t>
            </w:r>
            <w:r>
              <w:rPr>
                <w:rFonts w:hint="eastAsia" w:ascii="宋体" w:hAnsi="宋体" w:eastAsia="宋体" w:cs="宋体"/>
                <w:color w:val="auto"/>
                <w:kern w:val="0"/>
                <w:sz w:val="24"/>
                <w:highlight w:val="none"/>
                <w:lang w:eastAsia="zh-CN"/>
              </w:rPr>
              <w:t>；</w:t>
            </w:r>
          </w:p>
        </w:tc>
        <w:tc>
          <w:tcPr>
            <w:tcW w:w="1034" w:type="dxa"/>
            <w:tcBorders>
              <w:top w:val="nil"/>
              <w:left w:val="nil"/>
              <w:bottom w:val="single" w:color="auto" w:sz="4" w:space="0"/>
              <w:right w:val="single" w:color="auto" w:sz="4" w:space="0"/>
            </w:tcBorders>
            <w:noWrap w:val="0"/>
            <w:vAlign w:val="center"/>
          </w:tcPr>
          <w:p w14:paraId="3335329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14:paraId="171BD5B3">
        <w:tblPrEx>
          <w:tblCellMar>
            <w:top w:w="0" w:type="dxa"/>
            <w:left w:w="108" w:type="dxa"/>
            <w:bottom w:w="0" w:type="dxa"/>
            <w:right w:w="108" w:type="dxa"/>
          </w:tblCellMar>
        </w:tblPrEx>
        <w:trPr>
          <w:trHeight w:val="567" w:hRule="atLeast"/>
          <w:jc w:val="center"/>
        </w:trPr>
        <w:tc>
          <w:tcPr>
            <w:tcW w:w="695" w:type="dxa"/>
            <w:vMerge w:val="continue"/>
            <w:tcBorders>
              <w:top w:val="nil"/>
              <w:left w:val="single" w:color="auto" w:sz="4" w:space="0"/>
              <w:bottom w:val="single" w:color="auto" w:sz="4" w:space="0"/>
              <w:right w:val="single" w:color="auto" w:sz="4" w:space="0"/>
            </w:tcBorders>
            <w:noWrap w:val="0"/>
            <w:vAlign w:val="center"/>
          </w:tcPr>
          <w:p w14:paraId="398ADF24">
            <w:pPr>
              <w:widowControl/>
              <w:jc w:val="left"/>
              <w:rPr>
                <w:rFonts w:hint="eastAsia" w:ascii="宋体" w:hAnsi="宋体" w:eastAsia="宋体" w:cs="宋体"/>
                <w:color w:val="auto"/>
                <w:kern w:val="0"/>
                <w:sz w:val="24"/>
                <w:highlight w:val="none"/>
              </w:rPr>
            </w:pPr>
          </w:p>
        </w:tc>
        <w:tc>
          <w:tcPr>
            <w:tcW w:w="1255" w:type="dxa"/>
            <w:vMerge w:val="continue"/>
            <w:tcBorders>
              <w:top w:val="nil"/>
              <w:left w:val="single" w:color="auto" w:sz="4" w:space="0"/>
              <w:bottom w:val="single" w:color="auto" w:sz="4" w:space="0"/>
              <w:right w:val="single" w:color="auto" w:sz="4" w:space="0"/>
            </w:tcBorders>
            <w:noWrap w:val="0"/>
            <w:vAlign w:val="center"/>
          </w:tcPr>
          <w:p w14:paraId="4E1E3101">
            <w:pPr>
              <w:widowControl/>
              <w:jc w:val="left"/>
              <w:rPr>
                <w:rFonts w:hint="eastAsia" w:ascii="宋体" w:hAnsi="宋体" w:eastAsia="宋体" w:cs="宋体"/>
                <w:color w:val="auto"/>
                <w:kern w:val="0"/>
                <w:sz w:val="24"/>
                <w:highlight w:val="none"/>
              </w:rPr>
            </w:pPr>
          </w:p>
        </w:tc>
        <w:tc>
          <w:tcPr>
            <w:tcW w:w="3668" w:type="dxa"/>
            <w:vMerge w:val="continue"/>
            <w:tcBorders>
              <w:top w:val="nil"/>
              <w:left w:val="single" w:color="auto" w:sz="4" w:space="0"/>
              <w:bottom w:val="single" w:color="auto" w:sz="4" w:space="0"/>
              <w:right w:val="single" w:color="auto" w:sz="4" w:space="0"/>
            </w:tcBorders>
            <w:noWrap w:val="0"/>
            <w:vAlign w:val="center"/>
          </w:tcPr>
          <w:p w14:paraId="386CB9A0">
            <w:pPr>
              <w:widowControl/>
              <w:jc w:val="left"/>
              <w:rPr>
                <w:rFonts w:hint="eastAsia" w:ascii="宋体" w:hAnsi="宋体" w:eastAsia="宋体" w:cs="宋体"/>
                <w:color w:val="auto"/>
                <w:kern w:val="0"/>
                <w:sz w:val="24"/>
                <w:highlight w:val="none"/>
              </w:rPr>
            </w:pPr>
          </w:p>
        </w:tc>
        <w:tc>
          <w:tcPr>
            <w:tcW w:w="3726" w:type="dxa"/>
            <w:tcBorders>
              <w:top w:val="nil"/>
              <w:left w:val="nil"/>
              <w:bottom w:val="single" w:color="auto" w:sz="4" w:space="0"/>
              <w:right w:val="single" w:color="auto" w:sz="4" w:space="0"/>
            </w:tcBorders>
            <w:noWrap w:val="0"/>
            <w:vAlign w:val="center"/>
          </w:tcPr>
          <w:p w14:paraId="61E7A7CC">
            <w:pPr>
              <w:widowControl/>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伪造台账或数据造假</w:t>
            </w:r>
            <w:r>
              <w:rPr>
                <w:rFonts w:hint="eastAsia" w:ascii="宋体" w:hAnsi="宋体" w:eastAsia="宋体" w:cs="宋体"/>
                <w:color w:val="auto"/>
                <w:kern w:val="0"/>
                <w:sz w:val="24"/>
                <w:highlight w:val="none"/>
                <w:lang w:val="en-US" w:eastAsia="zh-CN"/>
              </w:rPr>
              <w:t>20</w:t>
            </w:r>
            <w:r>
              <w:rPr>
                <w:rFonts w:hint="eastAsia" w:ascii="宋体" w:hAnsi="宋体" w:eastAsia="宋体" w:cs="宋体"/>
                <w:color w:val="auto"/>
                <w:kern w:val="0"/>
                <w:sz w:val="24"/>
                <w:highlight w:val="none"/>
              </w:rPr>
              <w:t>分/次</w:t>
            </w:r>
            <w:r>
              <w:rPr>
                <w:rFonts w:hint="eastAsia" w:ascii="宋体" w:hAnsi="宋体" w:eastAsia="宋体" w:cs="宋体"/>
                <w:color w:val="auto"/>
                <w:kern w:val="0"/>
                <w:sz w:val="24"/>
                <w:highlight w:val="none"/>
                <w:lang w:eastAsia="zh-CN"/>
              </w:rPr>
              <w:t>。</w:t>
            </w:r>
          </w:p>
        </w:tc>
        <w:tc>
          <w:tcPr>
            <w:tcW w:w="1034" w:type="dxa"/>
            <w:tcBorders>
              <w:top w:val="nil"/>
              <w:left w:val="nil"/>
              <w:bottom w:val="single" w:color="auto" w:sz="4" w:space="0"/>
              <w:right w:val="single" w:color="auto" w:sz="4" w:space="0"/>
            </w:tcBorders>
            <w:noWrap w:val="0"/>
            <w:vAlign w:val="center"/>
          </w:tcPr>
          <w:p w14:paraId="0639654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14:paraId="752DE390">
        <w:tblPrEx>
          <w:tblCellMar>
            <w:top w:w="0" w:type="dxa"/>
            <w:left w:w="108" w:type="dxa"/>
            <w:bottom w:w="0" w:type="dxa"/>
            <w:right w:w="108" w:type="dxa"/>
          </w:tblCellMar>
        </w:tblPrEx>
        <w:trPr>
          <w:trHeight w:val="567" w:hRule="atLeast"/>
          <w:jc w:val="center"/>
        </w:trPr>
        <w:tc>
          <w:tcPr>
            <w:tcW w:w="1950" w:type="dxa"/>
            <w:gridSpan w:val="2"/>
            <w:tcBorders>
              <w:top w:val="single" w:color="auto" w:sz="4" w:space="0"/>
              <w:left w:val="single" w:color="auto" w:sz="4" w:space="0"/>
              <w:bottom w:val="single" w:color="auto" w:sz="4" w:space="0"/>
              <w:right w:val="single" w:color="auto" w:sz="4" w:space="0"/>
            </w:tcBorders>
            <w:noWrap w:val="0"/>
            <w:vAlign w:val="center"/>
          </w:tcPr>
          <w:p w14:paraId="5AC8B829">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得分</w:t>
            </w:r>
          </w:p>
        </w:tc>
        <w:tc>
          <w:tcPr>
            <w:tcW w:w="8428" w:type="dxa"/>
            <w:gridSpan w:val="3"/>
            <w:tcBorders>
              <w:top w:val="single" w:color="auto" w:sz="4" w:space="0"/>
              <w:left w:val="nil"/>
              <w:bottom w:val="single" w:color="auto" w:sz="4" w:space="0"/>
              <w:right w:val="single" w:color="auto" w:sz="4" w:space="0"/>
            </w:tcBorders>
            <w:noWrap w:val="0"/>
            <w:vAlign w:val="center"/>
          </w:tcPr>
          <w:p w14:paraId="37111DD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总扣分：                    总加分：                 总得分：                       </w:t>
            </w:r>
          </w:p>
        </w:tc>
      </w:tr>
      <w:tr w14:paraId="202C3E4D">
        <w:tblPrEx>
          <w:tblCellMar>
            <w:top w:w="0" w:type="dxa"/>
            <w:left w:w="108" w:type="dxa"/>
            <w:bottom w:w="0" w:type="dxa"/>
            <w:right w:w="108" w:type="dxa"/>
          </w:tblCellMar>
        </w:tblPrEx>
        <w:trPr>
          <w:trHeight w:val="567" w:hRule="atLeast"/>
          <w:jc w:val="center"/>
        </w:trPr>
        <w:tc>
          <w:tcPr>
            <w:tcW w:w="10378" w:type="dxa"/>
            <w:gridSpan w:val="5"/>
            <w:tcBorders>
              <w:top w:val="single" w:color="auto" w:sz="4" w:space="0"/>
              <w:left w:val="single" w:color="auto" w:sz="4" w:space="0"/>
              <w:bottom w:val="single" w:color="auto" w:sz="4" w:space="0"/>
              <w:right w:val="single" w:color="auto" w:sz="4" w:space="0"/>
            </w:tcBorders>
            <w:noWrap w:val="0"/>
            <w:vAlign w:val="center"/>
          </w:tcPr>
          <w:p w14:paraId="32B79CF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服务单位负责人签字：</w:t>
            </w:r>
          </w:p>
        </w:tc>
      </w:tr>
      <w:tr w14:paraId="06CFC860">
        <w:tblPrEx>
          <w:tblCellMar>
            <w:top w:w="0" w:type="dxa"/>
            <w:left w:w="108" w:type="dxa"/>
            <w:bottom w:w="0" w:type="dxa"/>
            <w:right w:w="108" w:type="dxa"/>
          </w:tblCellMar>
        </w:tblPrEx>
        <w:trPr>
          <w:trHeight w:val="567" w:hRule="atLeast"/>
          <w:jc w:val="center"/>
        </w:trPr>
        <w:tc>
          <w:tcPr>
            <w:tcW w:w="10378" w:type="dxa"/>
            <w:gridSpan w:val="5"/>
            <w:tcBorders>
              <w:top w:val="single" w:color="auto" w:sz="4" w:space="0"/>
              <w:left w:val="single" w:color="auto" w:sz="4" w:space="0"/>
              <w:bottom w:val="single" w:color="auto" w:sz="4" w:space="0"/>
              <w:right w:val="single" w:color="auto" w:sz="4" w:space="0"/>
            </w:tcBorders>
            <w:noWrap w:val="0"/>
            <w:vAlign w:val="center"/>
          </w:tcPr>
          <w:p w14:paraId="79B7B6C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项目负责人签字：</w:t>
            </w:r>
          </w:p>
        </w:tc>
      </w:tr>
    </w:tbl>
    <w:p w14:paraId="501BCB17">
      <w:pPr>
        <w:spacing w:line="440" w:lineRule="exact"/>
        <w:ind w:firstLine="480" w:firstLineChars="200"/>
        <w:rPr>
          <w:rFonts w:hint="eastAsia" w:ascii="宋体" w:hAnsi="宋体" w:eastAsia="宋体" w:cs="宋体"/>
          <w:sz w:val="24"/>
          <w:szCs w:val="22"/>
          <w:highlight w:val="none"/>
        </w:rPr>
      </w:pPr>
      <w:r>
        <w:rPr>
          <w:rFonts w:hint="eastAsia" w:ascii="宋体" w:hAnsi="宋体" w:eastAsia="宋体" w:cs="宋体"/>
          <w:sz w:val="24"/>
          <w:szCs w:val="22"/>
          <w:highlight w:val="none"/>
        </w:rPr>
        <w:t>说明：考核得分=100分－扣分项。</w:t>
      </w:r>
    </w:p>
    <w:p w14:paraId="31B85DE2">
      <w:pPr>
        <w:spacing w:line="440" w:lineRule="exact"/>
        <w:ind w:firstLine="480" w:firstLineChars="200"/>
        <w:rPr>
          <w:rFonts w:hint="eastAsia" w:ascii="宋体" w:hAnsi="宋体" w:eastAsia="宋体" w:cs="宋体"/>
          <w:sz w:val="24"/>
          <w:szCs w:val="22"/>
          <w:highlight w:val="none"/>
        </w:rPr>
      </w:pPr>
      <w:r>
        <w:rPr>
          <w:rFonts w:hint="eastAsia" w:ascii="宋体" w:hAnsi="宋体" w:eastAsia="宋体" w:cs="宋体"/>
          <w:sz w:val="24"/>
          <w:szCs w:val="22"/>
          <w:highlight w:val="none"/>
        </w:rPr>
        <w:t>3.考核结果应用</w:t>
      </w:r>
    </w:p>
    <w:p w14:paraId="772EC939">
      <w:pPr>
        <w:spacing w:line="440" w:lineRule="exact"/>
        <w:ind w:firstLine="480" w:firstLineChars="200"/>
        <w:rPr>
          <w:rFonts w:hint="eastAsia" w:ascii="宋体" w:hAnsi="宋体" w:eastAsia="宋体" w:cs="宋体"/>
          <w:sz w:val="24"/>
          <w:szCs w:val="22"/>
          <w:highlight w:val="none"/>
        </w:rPr>
      </w:pPr>
      <w:r>
        <w:rPr>
          <w:rFonts w:hint="eastAsia" w:ascii="宋体" w:hAnsi="宋体" w:eastAsia="宋体" w:cs="宋体"/>
          <w:sz w:val="24"/>
          <w:szCs w:val="22"/>
          <w:highlight w:val="none"/>
        </w:rPr>
        <w:t>（1）考核得分90分（含）以上的为优秀；</w:t>
      </w:r>
    </w:p>
    <w:p w14:paraId="759B4EC1">
      <w:pPr>
        <w:spacing w:line="440" w:lineRule="exact"/>
        <w:ind w:firstLine="480" w:firstLineChars="200"/>
        <w:rPr>
          <w:rFonts w:hint="eastAsia" w:ascii="宋体" w:hAnsi="宋体" w:eastAsia="宋体" w:cs="宋体"/>
          <w:sz w:val="24"/>
          <w:szCs w:val="22"/>
          <w:highlight w:val="none"/>
        </w:rPr>
      </w:pPr>
      <w:r>
        <w:rPr>
          <w:rFonts w:hint="eastAsia" w:ascii="宋体" w:hAnsi="宋体" w:eastAsia="宋体" w:cs="宋体"/>
          <w:sz w:val="24"/>
          <w:szCs w:val="22"/>
          <w:highlight w:val="none"/>
        </w:rPr>
        <w:t>（2）考核得分在90-70分（含）之间的为合格；</w:t>
      </w:r>
    </w:p>
    <w:p w14:paraId="67AEB5A2">
      <w:pPr>
        <w:spacing w:line="440" w:lineRule="exact"/>
        <w:ind w:firstLine="480" w:firstLineChars="200"/>
        <w:rPr>
          <w:rFonts w:hint="eastAsia" w:ascii="宋体" w:hAnsi="宋体" w:eastAsia="宋体" w:cs="宋体"/>
          <w:sz w:val="24"/>
          <w:szCs w:val="22"/>
          <w:highlight w:val="none"/>
        </w:rPr>
      </w:pPr>
      <w:r>
        <w:rPr>
          <w:rFonts w:hint="eastAsia" w:ascii="宋体" w:hAnsi="宋体" w:eastAsia="宋体" w:cs="宋体"/>
          <w:sz w:val="24"/>
          <w:szCs w:val="22"/>
          <w:highlight w:val="none"/>
        </w:rPr>
        <w:t>（3）考核结果低于70分为不合格；</w:t>
      </w:r>
    </w:p>
    <w:p w14:paraId="7B46F7FD">
      <w:pPr>
        <w:spacing w:line="440" w:lineRule="exact"/>
        <w:ind w:firstLine="480" w:firstLineChars="200"/>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rPr>
        <w:t>（4）单次考核低于70分的，直接解除合同，以当年实际完成合格工程量结算</w:t>
      </w:r>
      <w:r>
        <w:rPr>
          <w:rFonts w:hint="eastAsia" w:ascii="宋体" w:hAnsi="宋体" w:cs="宋体"/>
          <w:sz w:val="24"/>
          <w:szCs w:val="22"/>
          <w:highlight w:val="none"/>
          <w:lang w:eastAsia="zh-CN"/>
        </w:rPr>
        <w:t>。</w:t>
      </w:r>
    </w:p>
    <w:p w14:paraId="5679AFC8">
      <w:pPr>
        <w:widowControl/>
        <w:spacing w:line="360" w:lineRule="auto"/>
        <w:ind w:firstLine="482"/>
        <w:jc w:val="left"/>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九、</w:t>
      </w:r>
      <w:r>
        <w:rPr>
          <w:rFonts w:hint="eastAsia" w:ascii="宋体" w:hAnsi="宋体" w:eastAsia="宋体" w:cs="宋体"/>
          <w:b/>
          <w:bCs/>
          <w:sz w:val="24"/>
          <w:highlight w:val="none"/>
          <w:lang w:val="en-US" w:eastAsia="zh-CN"/>
        </w:rPr>
        <w:t>履约保证金</w:t>
      </w:r>
    </w:p>
    <w:p w14:paraId="6F96D359">
      <w:pPr>
        <w:widowControl/>
        <w:spacing w:line="360" w:lineRule="auto"/>
        <w:ind w:left="239" w:leftChars="114" w:firstLine="309" w:firstLineChars="129"/>
        <w:jc w:val="left"/>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本项目成交后的履约保证金为项目</w:t>
      </w:r>
      <w:r>
        <w:rPr>
          <w:rFonts w:hint="eastAsia" w:ascii="宋体" w:hAnsi="宋体" w:cs="宋体"/>
          <w:kern w:val="2"/>
          <w:sz w:val="24"/>
          <w:szCs w:val="24"/>
          <w:highlight w:val="none"/>
          <w:lang w:val="en-US" w:eastAsia="zh-CN" w:bidi="ar-SA"/>
        </w:rPr>
        <w:t>预算</w:t>
      </w:r>
      <w:r>
        <w:rPr>
          <w:rFonts w:hint="eastAsia" w:ascii="宋体" w:hAnsi="宋体" w:eastAsia="宋体" w:cs="宋体"/>
          <w:kern w:val="2"/>
          <w:sz w:val="24"/>
          <w:szCs w:val="24"/>
          <w:highlight w:val="none"/>
          <w:lang w:val="en-US" w:eastAsia="zh-CN" w:bidi="ar-SA"/>
        </w:rPr>
        <w:t>价的5%（取整），成交单位的履约保证金须在成交通知书发出之日起至合同签订前汇入采购单位账户（应当以数字人民币、支票、汇票或者金融机构、担保机构出具的保函等非现金形式提交），成交单位凭成交通知书与采购单位签订合同。超期或未有协商，则视为自动放弃成交资格</w:t>
      </w:r>
      <w:r>
        <w:rPr>
          <w:rFonts w:hint="eastAsia" w:ascii="宋体" w:hAnsi="宋体" w:cs="宋体"/>
          <w:kern w:val="2"/>
          <w:sz w:val="24"/>
          <w:szCs w:val="24"/>
          <w:highlight w:val="none"/>
          <w:lang w:val="en-US" w:eastAsia="zh-CN" w:bidi="ar-SA"/>
        </w:rPr>
        <w:t>；</w:t>
      </w:r>
    </w:p>
    <w:p w14:paraId="6A5AD77D">
      <w:pPr>
        <w:widowControl/>
        <w:spacing w:line="360" w:lineRule="auto"/>
        <w:ind w:left="239" w:leftChars="114" w:firstLine="309" w:firstLineChars="129"/>
        <w:jc w:val="left"/>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服务期满后，成交人全部履约合同义务，经采购人验收合格无质量、进度等问题的，成交人提交相应的申请材料，经采购人确认后15个工作日内一次性退还履约保证金（扣除相关违约费用的剩余部分，不计息）；</w:t>
      </w:r>
    </w:p>
    <w:p w14:paraId="0830B4DB">
      <w:pPr>
        <w:widowControl/>
        <w:spacing w:line="360" w:lineRule="auto"/>
        <w:ind w:left="239" w:leftChars="114" w:firstLine="309" w:firstLineChars="129"/>
        <w:jc w:val="left"/>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 xml:space="preserve">发生以下情况的，履约保证金不予退还或部分退还： </w:t>
      </w:r>
    </w:p>
    <w:p w14:paraId="00460D2F">
      <w:pPr>
        <w:widowControl/>
        <w:spacing w:line="360" w:lineRule="auto"/>
        <w:ind w:left="239" w:leftChars="114" w:firstLine="309" w:firstLineChars="129"/>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a.签订合同后，成交单位不履行合同义务的，采购单位有权全额扣除履约保证金，全额不予退还，同时采购单位亦有权终止合同，成交供应商还须承担相应的法律赔偿责任。</w:t>
      </w:r>
    </w:p>
    <w:p w14:paraId="28F42DF4">
      <w:pPr>
        <w:widowControl/>
        <w:spacing w:line="360" w:lineRule="auto"/>
        <w:ind w:left="239" w:leftChars="114" w:firstLine="309" w:firstLineChars="129"/>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b.成交单位在履约过程中发生违约行为，给采购单位造成损失的，采购单位有权在成交单位缴纳的履约保证金中予以扣款，以弥补采购单位经济损失，不足的部分成交单位另外补齐。</w:t>
      </w:r>
    </w:p>
    <w:p w14:paraId="79578218">
      <w:pPr>
        <w:widowControl/>
        <w:spacing w:line="360" w:lineRule="auto"/>
        <w:ind w:left="239" w:leftChars="114" w:firstLine="309" w:firstLineChars="129"/>
        <w:jc w:val="left"/>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4.</w:t>
      </w:r>
      <w:r>
        <w:rPr>
          <w:rFonts w:hint="eastAsia" w:ascii="宋体" w:hAnsi="宋体" w:eastAsia="宋体" w:cs="宋体"/>
          <w:kern w:val="2"/>
          <w:sz w:val="24"/>
          <w:szCs w:val="24"/>
          <w:highlight w:val="none"/>
          <w:lang w:val="en-US" w:eastAsia="zh-CN" w:bidi="ar-SA"/>
        </w:rPr>
        <w:t>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t>
      </w: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"http://www.ccgp-jiangsu.gov.cn/jisngsu/zlxz/)。"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kern w:val="2"/>
          <w:sz w:val="24"/>
          <w:szCs w:val="24"/>
          <w:highlight w:val="none"/>
          <w:lang w:val="en-US" w:eastAsia="zh-CN" w:bidi="ar-SA"/>
        </w:rPr>
        <w:t>www.ccgp-jiangsu.gov.cn/jisngsu/zlxz/)。</w:t>
      </w:r>
      <w:r>
        <w:rPr>
          <w:rFonts w:hint="eastAsia" w:ascii="宋体" w:hAnsi="宋体" w:eastAsia="宋体" w:cs="宋体"/>
          <w:kern w:val="2"/>
          <w:sz w:val="24"/>
          <w:szCs w:val="24"/>
          <w:highlight w:val="none"/>
          <w:lang w:val="en-US" w:eastAsia="zh-CN" w:bidi="ar-SA"/>
        </w:rPr>
        <w:fldChar w:fldCharType="end"/>
      </w:r>
    </w:p>
    <w:p w14:paraId="3E78E11A">
      <w:pPr>
        <w:widowControl/>
        <w:spacing w:line="360" w:lineRule="auto"/>
        <w:ind w:left="239" w:leftChars="114" w:firstLine="309" w:firstLineChars="129"/>
        <w:jc w:val="left"/>
        <w:rPr>
          <w:rFonts w:hint="eastAsia"/>
          <w:sz w:val="32"/>
          <w:szCs w:val="32"/>
          <w:highlight w:val="none"/>
          <w:lang w:val="en-US" w:eastAsia="zh-CN"/>
        </w:rPr>
      </w:pP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采购人无正当理由逾期退还履约保证金的，则自逾期之日起向服务供应商支付违约金，违约金以逾期未还履约保证金为基数，按全国银行间同业拆借中心公布的一年期贷款市场报价利率计算。</w:t>
      </w:r>
    </w:p>
    <w:p w14:paraId="5FE10820">
      <w:pPr>
        <w:pStyle w:val="20"/>
        <w:spacing w:line="300" w:lineRule="auto"/>
        <w:ind w:firstLine="0"/>
        <w:jc w:val="left"/>
        <w:rPr>
          <w:rFonts w:ascii="宋体" w:eastAsia="宋体" w:cs="宋体"/>
          <w:b/>
          <w:bCs/>
          <w:sz w:val="24"/>
          <w:szCs w:val="24"/>
          <w:highlight w:val="none"/>
        </w:rPr>
      </w:pPr>
      <w:r>
        <w:rPr>
          <w:rFonts w:hint="eastAsia" w:ascii="宋体" w:eastAsia="宋体" w:cs="宋体"/>
          <w:b/>
          <w:bCs/>
          <w:sz w:val="24"/>
          <w:szCs w:val="24"/>
          <w:highlight w:val="none"/>
          <w:lang w:val="en-US" w:eastAsia="zh-CN"/>
        </w:rPr>
        <w:t>十</w:t>
      </w:r>
      <w:r>
        <w:rPr>
          <w:rFonts w:hint="eastAsia" w:ascii="宋体" w:eastAsia="宋体" w:cs="宋体"/>
          <w:b/>
          <w:bCs/>
          <w:sz w:val="24"/>
          <w:szCs w:val="24"/>
          <w:highlight w:val="none"/>
        </w:rPr>
        <w:t>、采购需求中必须满足的实质性要求</w:t>
      </w:r>
    </w:p>
    <w:p w14:paraId="73FDC9D3">
      <w:pPr>
        <w:widowControl/>
        <w:spacing w:line="440" w:lineRule="exact"/>
        <w:ind w:firstLine="482" w:firstLineChars="200"/>
        <w:jc w:val="left"/>
        <w:rPr>
          <w:rFonts w:ascii="宋体" w:hAnsi="宋体" w:cs="宋体"/>
          <w:iCs/>
          <w:sz w:val="24"/>
          <w:szCs w:val="24"/>
          <w:highlight w:val="none"/>
        </w:rPr>
      </w:pPr>
      <w:r>
        <w:rPr>
          <w:rFonts w:hint="eastAsia" w:ascii="宋体" w:hAnsi="宋体" w:cs="宋体"/>
          <w:b/>
          <w:bCs/>
          <w:i/>
          <w:iCs/>
          <w:sz w:val="24"/>
          <w:szCs w:val="24"/>
          <w:highlight w:val="none"/>
          <w:u w:val="single"/>
        </w:rPr>
        <w:t>1</w:t>
      </w:r>
      <w:r>
        <w:rPr>
          <w:rFonts w:hint="eastAsia" w:ascii="宋体" w:hAnsi="宋体" w:cs="宋体"/>
          <w:b/>
          <w:bCs/>
          <w:i/>
          <w:iCs/>
          <w:sz w:val="24"/>
          <w:szCs w:val="24"/>
          <w:highlight w:val="none"/>
          <w:u w:val="single"/>
          <w:lang w:val="en-US" w:eastAsia="zh-CN"/>
        </w:rPr>
        <w:t>.</w:t>
      </w:r>
      <w:r>
        <w:rPr>
          <w:rFonts w:hint="eastAsia" w:ascii="宋体" w:hAnsi="宋体" w:cs="宋体"/>
          <w:b/>
          <w:bCs/>
          <w:i/>
          <w:iCs/>
          <w:sz w:val="24"/>
          <w:szCs w:val="24"/>
          <w:highlight w:val="none"/>
          <w:u w:val="single"/>
        </w:rPr>
        <w:t>技术部分实质性要求</w:t>
      </w:r>
      <w:r>
        <w:rPr>
          <w:rFonts w:hint="eastAsia" w:ascii="宋体" w:hAnsi="宋体" w:cs="宋体"/>
          <w:b/>
          <w:bCs/>
          <w:i/>
          <w:iCs/>
          <w:sz w:val="24"/>
          <w:szCs w:val="24"/>
          <w:highlight w:val="none"/>
          <w:u w:val="single"/>
          <w:lang w:eastAsia="zh-CN"/>
        </w:rPr>
        <w:t>：</w:t>
      </w:r>
      <w:r>
        <w:rPr>
          <w:rFonts w:hint="eastAsia" w:ascii="宋体" w:hAnsi="宋体" w:cs="宋体"/>
          <w:iCs/>
          <w:sz w:val="24"/>
          <w:szCs w:val="24"/>
          <w:highlight w:val="none"/>
        </w:rPr>
        <w:t>供应商投标时承诺：本项目不转包给第三方承包。</w:t>
      </w:r>
      <w:r>
        <w:rPr>
          <w:rFonts w:hint="eastAsia" w:ascii="宋体" w:hAnsi="宋体"/>
          <w:sz w:val="24"/>
          <w:highlight w:val="none"/>
        </w:rPr>
        <w:t>（格式自拟）</w:t>
      </w:r>
    </w:p>
    <w:p w14:paraId="02DA9E5A">
      <w:pPr>
        <w:widowControl/>
        <w:spacing w:line="440" w:lineRule="exact"/>
        <w:ind w:firstLine="482" w:firstLineChars="200"/>
        <w:jc w:val="left"/>
        <w:rPr>
          <w:rFonts w:ascii="宋体" w:hAnsi="宋体" w:cs="宋体"/>
          <w:b/>
          <w:bCs/>
          <w:i/>
          <w:iCs/>
          <w:sz w:val="24"/>
          <w:szCs w:val="24"/>
          <w:highlight w:val="none"/>
          <w:u w:val="single"/>
        </w:rPr>
      </w:pPr>
      <w:r>
        <w:rPr>
          <w:rFonts w:hint="eastAsia" w:ascii="宋体" w:hAnsi="宋体" w:cs="宋体"/>
          <w:b/>
          <w:bCs/>
          <w:i/>
          <w:iCs/>
          <w:sz w:val="24"/>
          <w:szCs w:val="24"/>
          <w:highlight w:val="none"/>
          <w:u w:val="single"/>
        </w:rPr>
        <w:t>2</w:t>
      </w:r>
      <w:r>
        <w:rPr>
          <w:rFonts w:hint="eastAsia" w:ascii="宋体" w:hAnsi="宋体" w:cs="宋体"/>
          <w:b/>
          <w:bCs/>
          <w:i/>
          <w:iCs/>
          <w:sz w:val="24"/>
          <w:szCs w:val="24"/>
          <w:highlight w:val="none"/>
          <w:u w:val="single"/>
          <w:lang w:val="en-US" w:eastAsia="zh-CN"/>
        </w:rPr>
        <w:t>.</w:t>
      </w:r>
      <w:r>
        <w:rPr>
          <w:rFonts w:hint="eastAsia" w:ascii="宋体" w:hAnsi="宋体" w:cs="宋体"/>
          <w:b/>
          <w:bCs/>
          <w:i/>
          <w:iCs/>
          <w:sz w:val="24"/>
          <w:szCs w:val="24"/>
          <w:highlight w:val="none"/>
          <w:u w:val="single"/>
        </w:rPr>
        <w:t>商务部分实质性要求</w:t>
      </w:r>
    </w:p>
    <w:p w14:paraId="0084E7F5">
      <w:pPr>
        <w:widowControl/>
        <w:spacing w:line="440" w:lineRule="exact"/>
        <w:ind w:firstLine="480" w:firstLineChars="200"/>
        <w:jc w:val="left"/>
        <w:rPr>
          <w:rFonts w:ascii="宋体" w:hAnsi="宋体" w:cs="宋体"/>
          <w:i/>
          <w:iCs/>
          <w:sz w:val="24"/>
          <w:szCs w:val="24"/>
          <w:highlight w:val="none"/>
          <w:u w:val="single"/>
        </w:rPr>
      </w:pPr>
      <w:bookmarkStart w:id="6" w:name="_Hlk191397065"/>
      <w:r>
        <w:rPr>
          <w:rFonts w:hint="eastAsia" w:ascii="宋体" w:hAnsi="宋体" w:cs="宋体"/>
          <w:i/>
          <w:iCs/>
          <w:sz w:val="24"/>
          <w:szCs w:val="24"/>
          <w:highlight w:val="none"/>
          <w:u w:val="single"/>
        </w:rPr>
        <w:t>（1）供应商投标时承诺</w:t>
      </w:r>
      <w:r>
        <w:rPr>
          <w:rFonts w:hint="eastAsia" w:ascii="宋体" w:hAnsi="宋体" w:cs="宋体"/>
          <w:i/>
          <w:iCs/>
          <w:sz w:val="24"/>
          <w:szCs w:val="24"/>
          <w:highlight w:val="none"/>
          <w:u w:val="single"/>
          <w:lang w:eastAsia="zh-CN"/>
        </w:rPr>
        <w:t>：</w:t>
      </w:r>
      <w:r>
        <w:rPr>
          <w:rFonts w:hint="eastAsia" w:ascii="宋体" w:hAnsi="宋体" w:cs="宋体"/>
          <w:i/>
          <w:iCs/>
          <w:sz w:val="24"/>
          <w:szCs w:val="24"/>
          <w:highlight w:val="none"/>
          <w:u w:val="single"/>
        </w:rPr>
        <w:t>供应商对所投项目的全部内容进行报价，只投其中部分内容者，视为无效标。</w:t>
      </w:r>
      <w:r>
        <w:rPr>
          <w:rFonts w:hint="eastAsia" w:ascii="宋体" w:hAnsi="宋体"/>
          <w:sz w:val="24"/>
          <w:highlight w:val="none"/>
        </w:rPr>
        <w:t>（格式自拟）</w:t>
      </w:r>
    </w:p>
    <w:p w14:paraId="094CD26A">
      <w:pPr>
        <w:widowControl/>
        <w:spacing w:line="440" w:lineRule="exact"/>
        <w:ind w:firstLine="480" w:firstLineChars="200"/>
        <w:jc w:val="left"/>
        <w:rPr>
          <w:rFonts w:hint="eastAsia" w:ascii="宋体" w:hAnsi="宋体"/>
          <w:sz w:val="24"/>
          <w:highlight w:val="none"/>
        </w:rPr>
      </w:pPr>
      <w:r>
        <w:rPr>
          <w:rFonts w:hint="eastAsia" w:ascii="宋体" w:hAnsi="宋体" w:cs="宋体"/>
          <w:i/>
          <w:iCs/>
          <w:sz w:val="24"/>
          <w:szCs w:val="24"/>
          <w:highlight w:val="none"/>
          <w:u w:val="single"/>
        </w:rPr>
        <w:t>（2）供应商投标时承诺：供应商的报价明显低于其他通过符合性审查投标人的报价，有可能影响服务质量或者不能诚信履约的，如不能在合理的时间内证明其报价合理性，视为无效标。</w:t>
      </w:r>
      <w:r>
        <w:rPr>
          <w:rFonts w:hint="eastAsia" w:ascii="宋体" w:hAnsi="宋体"/>
          <w:sz w:val="24"/>
          <w:highlight w:val="none"/>
        </w:rPr>
        <w:t>（格式自拟）</w:t>
      </w:r>
    </w:p>
    <w:p w14:paraId="045790BE">
      <w:pPr>
        <w:widowControl/>
        <w:spacing w:line="440" w:lineRule="exact"/>
        <w:ind w:firstLine="480" w:firstLineChars="200"/>
        <w:jc w:val="left"/>
        <w:rPr>
          <w:rFonts w:hint="eastAsia" w:ascii="宋体" w:hAnsi="宋体"/>
          <w:sz w:val="24"/>
          <w:highlight w:val="none"/>
        </w:rPr>
      </w:pPr>
    </w:p>
    <w:p w14:paraId="70E9E806">
      <w:pPr>
        <w:widowControl/>
        <w:spacing w:line="440" w:lineRule="exact"/>
        <w:ind w:firstLine="480" w:firstLineChars="200"/>
        <w:jc w:val="left"/>
        <w:rPr>
          <w:rFonts w:hint="eastAsia" w:ascii="宋体" w:hAnsi="宋体"/>
          <w:sz w:val="24"/>
          <w:highlight w:val="none"/>
        </w:rPr>
      </w:pPr>
    </w:p>
    <w:p w14:paraId="36EB4C1D">
      <w:pPr>
        <w:widowControl/>
        <w:spacing w:line="440" w:lineRule="exact"/>
        <w:ind w:firstLine="480" w:firstLineChars="200"/>
        <w:jc w:val="left"/>
        <w:rPr>
          <w:rFonts w:hint="eastAsia" w:ascii="宋体" w:hAnsi="宋体"/>
          <w:sz w:val="24"/>
          <w:highlight w:val="none"/>
        </w:rPr>
      </w:pPr>
    </w:p>
    <w:p w14:paraId="387388BB">
      <w:pPr>
        <w:widowControl/>
        <w:spacing w:line="440" w:lineRule="exact"/>
        <w:ind w:firstLine="480" w:firstLineChars="200"/>
        <w:jc w:val="left"/>
        <w:rPr>
          <w:rFonts w:hint="eastAsia" w:ascii="宋体" w:hAnsi="宋体"/>
          <w:sz w:val="24"/>
          <w:highlight w:val="none"/>
        </w:rPr>
      </w:pPr>
    </w:p>
    <w:p w14:paraId="50FB7FDD">
      <w:pPr>
        <w:widowControl/>
        <w:spacing w:line="440" w:lineRule="exact"/>
        <w:ind w:firstLine="480" w:firstLineChars="200"/>
        <w:jc w:val="left"/>
        <w:rPr>
          <w:rFonts w:hint="eastAsia" w:ascii="宋体" w:hAnsi="宋体"/>
          <w:sz w:val="24"/>
          <w:highlight w:val="none"/>
        </w:rPr>
      </w:pPr>
    </w:p>
    <w:p w14:paraId="4704042F">
      <w:pPr>
        <w:widowControl/>
        <w:spacing w:line="440" w:lineRule="exact"/>
        <w:ind w:firstLine="480" w:firstLineChars="200"/>
        <w:jc w:val="left"/>
        <w:rPr>
          <w:rFonts w:hint="eastAsia" w:ascii="宋体" w:hAnsi="宋体"/>
          <w:sz w:val="24"/>
          <w:highlight w:val="none"/>
        </w:rPr>
      </w:pPr>
    </w:p>
    <w:p w14:paraId="6490C097">
      <w:pPr>
        <w:widowControl/>
        <w:spacing w:line="440" w:lineRule="exact"/>
        <w:ind w:firstLine="480" w:firstLineChars="200"/>
        <w:jc w:val="left"/>
        <w:rPr>
          <w:rFonts w:hint="eastAsia" w:ascii="宋体" w:hAnsi="宋体"/>
          <w:sz w:val="24"/>
          <w:highlight w:val="none"/>
        </w:rPr>
      </w:pPr>
    </w:p>
    <w:p w14:paraId="26F7A63C">
      <w:pPr>
        <w:widowControl/>
        <w:spacing w:line="440" w:lineRule="exact"/>
        <w:ind w:firstLine="480" w:firstLineChars="200"/>
        <w:jc w:val="left"/>
        <w:rPr>
          <w:rFonts w:hint="eastAsia" w:ascii="宋体" w:hAnsi="宋体"/>
          <w:sz w:val="24"/>
          <w:highlight w:val="none"/>
        </w:rPr>
      </w:pPr>
    </w:p>
    <w:p w14:paraId="61850E16">
      <w:pPr>
        <w:widowControl/>
        <w:spacing w:line="440" w:lineRule="exact"/>
        <w:ind w:firstLine="480" w:firstLineChars="200"/>
        <w:jc w:val="left"/>
        <w:rPr>
          <w:rFonts w:hint="eastAsia" w:ascii="宋体" w:hAnsi="宋体"/>
          <w:sz w:val="24"/>
          <w:highlight w:val="none"/>
        </w:rPr>
      </w:pPr>
    </w:p>
    <w:p w14:paraId="71EF7C67">
      <w:pPr>
        <w:widowControl/>
        <w:spacing w:line="440" w:lineRule="exact"/>
        <w:ind w:firstLine="480" w:firstLineChars="200"/>
        <w:jc w:val="left"/>
        <w:rPr>
          <w:rFonts w:hint="eastAsia" w:ascii="宋体" w:hAnsi="宋体"/>
          <w:sz w:val="24"/>
          <w:highlight w:val="none"/>
        </w:rPr>
      </w:pPr>
    </w:p>
    <w:p w14:paraId="421BA7F2">
      <w:pPr>
        <w:widowControl/>
        <w:spacing w:line="440" w:lineRule="exact"/>
        <w:ind w:firstLine="480" w:firstLineChars="200"/>
        <w:jc w:val="left"/>
        <w:rPr>
          <w:rFonts w:hint="eastAsia" w:ascii="宋体" w:hAnsi="宋体"/>
          <w:sz w:val="24"/>
          <w:highlight w:val="none"/>
        </w:rPr>
      </w:pPr>
    </w:p>
    <w:bookmarkEnd w:id="6"/>
    <w:p w14:paraId="4FA239E8">
      <w:pPr>
        <w:rPr>
          <w:rFonts w:hint="eastAsia" w:ascii="宋体" w:hAnsi="宋体" w:eastAsia="宋体" w:cs="宋体"/>
          <w:b/>
          <w:sz w:val="36"/>
          <w:szCs w:val="36"/>
          <w:highlight w:val="none"/>
        </w:rPr>
      </w:pPr>
      <w:r>
        <w:rPr>
          <w:rFonts w:hint="eastAsia" w:ascii="宋体" w:hAnsi="宋体" w:eastAsia="宋体" w:cs="宋体"/>
          <w:b/>
          <w:sz w:val="36"/>
          <w:szCs w:val="36"/>
          <w:highlight w:val="none"/>
        </w:rPr>
        <w:br w:type="page"/>
      </w:r>
    </w:p>
    <w:p w14:paraId="52877201">
      <w:pPr>
        <w:widowControl/>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第四部分  开标和评标</w:t>
      </w:r>
    </w:p>
    <w:p w14:paraId="6FC7BCD9">
      <w:pPr>
        <w:tabs>
          <w:tab w:val="left" w:pos="3585"/>
        </w:tabs>
        <w:snapToGrid w:val="0"/>
        <w:spacing w:line="460" w:lineRule="exact"/>
        <w:ind w:firstLine="463" w:firstLineChars="192"/>
        <w:rPr>
          <w:rFonts w:hint="eastAsia" w:ascii="宋体" w:hAnsi="宋体" w:eastAsia="宋体" w:cs="宋体"/>
          <w:b/>
          <w:sz w:val="24"/>
          <w:szCs w:val="24"/>
          <w:highlight w:val="none"/>
        </w:rPr>
      </w:pPr>
      <w:r>
        <w:rPr>
          <w:rFonts w:hint="eastAsia" w:ascii="宋体" w:hAnsi="宋体" w:eastAsia="宋体" w:cs="宋体"/>
          <w:b/>
          <w:bCs/>
          <w:sz w:val="24"/>
          <w:szCs w:val="24"/>
          <w:highlight w:val="none"/>
        </w:rPr>
        <w:t>一、</w:t>
      </w:r>
      <w:r>
        <w:rPr>
          <w:rFonts w:hint="eastAsia" w:ascii="宋体" w:hAnsi="宋体" w:eastAsia="宋体" w:cs="宋体"/>
          <w:b/>
          <w:sz w:val="24"/>
          <w:szCs w:val="24"/>
          <w:highlight w:val="none"/>
        </w:rPr>
        <w:t>采购人组织开标。</w:t>
      </w:r>
    </w:p>
    <w:p w14:paraId="2C83EE73">
      <w:pPr>
        <w:tabs>
          <w:tab w:val="left" w:pos="3585"/>
        </w:tabs>
        <w:snapToGrid w:val="0"/>
        <w:spacing w:line="460" w:lineRule="exact"/>
        <w:ind w:firstLine="460" w:firstLineChars="192"/>
        <w:rPr>
          <w:rFonts w:hint="eastAsia" w:ascii="宋体" w:hAnsi="宋体" w:eastAsia="宋体" w:cs="宋体"/>
          <w:sz w:val="24"/>
          <w:szCs w:val="24"/>
          <w:highlight w:val="none"/>
        </w:rPr>
      </w:pPr>
      <w:r>
        <w:rPr>
          <w:rFonts w:hint="eastAsia" w:ascii="宋体" w:hAnsi="宋体" w:eastAsia="宋体" w:cs="宋体"/>
          <w:sz w:val="24"/>
          <w:szCs w:val="24"/>
          <w:highlight w:val="none"/>
        </w:rPr>
        <w:t>比选人的法定代表人或授权人参加现场开标会。</w:t>
      </w:r>
    </w:p>
    <w:p w14:paraId="726D82E2">
      <w:pPr>
        <w:snapToGrid w:val="0"/>
        <w:spacing w:line="460" w:lineRule="exact"/>
        <w:ind w:firstLine="570"/>
        <w:rPr>
          <w:rFonts w:hint="eastAsia" w:ascii="宋体" w:hAnsi="宋体" w:eastAsia="宋体" w:cs="宋体"/>
          <w:bCs/>
          <w:sz w:val="24"/>
          <w:szCs w:val="24"/>
          <w:highlight w:val="none"/>
        </w:rPr>
      </w:pPr>
      <w:r>
        <w:rPr>
          <w:rFonts w:hint="eastAsia" w:ascii="宋体" w:hAnsi="宋体" w:eastAsia="宋体" w:cs="宋体"/>
          <w:b/>
          <w:bCs/>
          <w:sz w:val="24"/>
          <w:szCs w:val="24"/>
          <w:highlight w:val="none"/>
        </w:rPr>
        <w:t>二、</w:t>
      </w:r>
      <w:r>
        <w:rPr>
          <w:rFonts w:hint="eastAsia" w:ascii="宋体" w:hAnsi="宋体" w:eastAsia="宋体" w:cs="宋体"/>
          <w:b/>
          <w:sz w:val="24"/>
          <w:szCs w:val="24"/>
          <w:highlight w:val="none"/>
        </w:rPr>
        <w:t>评委会由</w:t>
      </w:r>
      <w:r>
        <w:rPr>
          <w:rFonts w:hint="eastAsia" w:ascii="宋体" w:hAnsi="宋体" w:eastAsia="宋体" w:cs="宋体"/>
          <w:b/>
          <w:bCs/>
          <w:sz w:val="24"/>
          <w:szCs w:val="24"/>
          <w:highlight w:val="none"/>
        </w:rPr>
        <w:t>有关专家和</w:t>
      </w:r>
      <w:r>
        <w:rPr>
          <w:rFonts w:hint="eastAsia" w:ascii="宋体" w:hAnsi="宋体" w:eastAsia="宋体" w:cs="宋体"/>
          <w:b/>
          <w:sz w:val="24"/>
          <w:szCs w:val="24"/>
          <w:highlight w:val="none"/>
        </w:rPr>
        <w:t>采购人代表</w:t>
      </w:r>
      <w:r>
        <w:rPr>
          <w:rFonts w:hint="eastAsia" w:ascii="宋体" w:hAnsi="宋体" w:eastAsia="宋体" w:cs="宋体"/>
          <w:b/>
          <w:bCs/>
          <w:sz w:val="24"/>
          <w:szCs w:val="24"/>
          <w:highlight w:val="none"/>
        </w:rPr>
        <w:t>组成</w:t>
      </w:r>
      <w:r>
        <w:rPr>
          <w:rFonts w:hint="eastAsia" w:ascii="宋体" w:hAnsi="宋体" w:eastAsia="宋体" w:cs="宋体"/>
          <w:sz w:val="24"/>
          <w:szCs w:val="24"/>
          <w:highlight w:val="none"/>
        </w:rPr>
        <w:t>，按照</w:t>
      </w:r>
      <w:r>
        <w:rPr>
          <w:rFonts w:hint="eastAsia" w:ascii="宋体" w:hAnsi="宋体" w:eastAsia="宋体" w:cs="宋体"/>
          <w:bCs/>
          <w:sz w:val="24"/>
          <w:szCs w:val="24"/>
          <w:highlight w:val="none"/>
        </w:rPr>
        <w:t>公平、公正、择优的原则进行</w:t>
      </w:r>
      <w:r>
        <w:rPr>
          <w:rFonts w:hint="eastAsia" w:ascii="宋体" w:hAnsi="宋体" w:eastAsia="宋体" w:cs="宋体"/>
          <w:sz w:val="24"/>
          <w:szCs w:val="24"/>
          <w:highlight w:val="none"/>
        </w:rPr>
        <w:t>独立</w:t>
      </w:r>
      <w:r>
        <w:rPr>
          <w:rFonts w:hint="eastAsia" w:ascii="宋体" w:hAnsi="宋体" w:eastAsia="宋体" w:cs="宋体"/>
          <w:bCs/>
          <w:sz w:val="24"/>
          <w:szCs w:val="24"/>
          <w:highlight w:val="none"/>
        </w:rPr>
        <w:t>评标。</w:t>
      </w:r>
    </w:p>
    <w:p w14:paraId="244AB393">
      <w:pPr>
        <w:tabs>
          <w:tab w:val="left" w:pos="3585"/>
        </w:tabs>
        <w:snapToGrid w:val="0"/>
        <w:spacing w:line="460" w:lineRule="exact"/>
        <w:ind w:firstLine="460" w:firstLineChars="192"/>
        <w:rPr>
          <w:rFonts w:hint="eastAsia" w:ascii="宋体" w:hAnsi="宋体" w:eastAsia="宋体" w:cs="宋体"/>
          <w:sz w:val="24"/>
          <w:szCs w:val="24"/>
          <w:highlight w:val="none"/>
        </w:rPr>
      </w:pPr>
      <w:r>
        <w:rPr>
          <w:rFonts w:hint="eastAsia" w:ascii="宋体" w:hAnsi="宋体" w:eastAsia="宋体" w:cs="宋体"/>
          <w:sz w:val="24"/>
          <w:szCs w:val="24"/>
          <w:highlight w:val="none"/>
        </w:rPr>
        <w:t>由采购人代表对比选人资格性、符合性审查，对未通过审查的供应商，应现场告知原因。评委会对合格供应商的比选响应文件进行评审。</w:t>
      </w:r>
    </w:p>
    <w:p w14:paraId="69C2C5B2">
      <w:pPr>
        <w:snapToGrid w:val="0"/>
        <w:spacing w:line="46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（一）评审内容</w:t>
      </w:r>
    </w:p>
    <w:p w14:paraId="00AE6652">
      <w:pPr>
        <w:snapToGrid w:val="0"/>
        <w:spacing w:line="4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1.参选资格是否符合</w:t>
      </w:r>
      <w:r>
        <w:rPr>
          <w:rFonts w:hint="eastAsia" w:ascii="宋体" w:hAnsi="宋体" w:eastAsia="宋体" w:cs="宋体"/>
          <w:sz w:val="24"/>
          <w:szCs w:val="24"/>
          <w:highlight w:val="none"/>
          <w:lang w:eastAsia="zh-CN"/>
        </w:rPr>
        <w:t>；</w:t>
      </w:r>
    </w:p>
    <w:p w14:paraId="3103F80E">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2.比选响应文件是否完整；</w:t>
      </w:r>
    </w:p>
    <w:p w14:paraId="3E73EF73">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3.比选响应文件是否恰当地签署；</w:t>
      </w:r>
    </w:p>
    <w:p w14:paraId="55D56E06">
      <w:pPr>
        <w:snapToGrid w:val="0"/>
        <w:spacing w:line="460" w:lineRule="exact"/>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4.是否作出实质性响应（</w:t>
      </w:r>
      <w:r>
        <w:rPr>
          <w:rFonts w:hint="eastAsia" w:ascii="宋体" w:hAnsi="宋体" w:eastAsia="宋体" w:cs="宋体"/>
          <w:b/>
          <w:sz w:val="24"/>
          <w:szCs w:val="24"/>
          <w:highlight w:val="none"/>
        </w:rPr>
        <w:t>是否有实质性响应，只根据比选响应文件本身，而不寻求外部证据）；</w:t>
      </w:r>
    </w:p>
    <w:p w14:paraId="3302B5AD">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5.是否有计算错误。</w:t>
      </w:r>
    </w:p>
    <w:p w14:paraId="73421934">
      <w:pPr>
        <w:snapToGrid w:val="0"/>
        <w:spacing w:line="4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（二）相应的规定</w:t>
      </w:r>
    </w:p>
    <w:p w14:paraId="4D044747">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sz w:val="24"/>
          <w:szCs w:val="24"/>
          <w:highlight w:val="none"/>
        </w:rPr>
        <w:t>如果单价汇总金额与总价金额有出入，以单价金额计算结果为准；</w:t>
      </w:r>
    </w:p>
    <w:p w14:paraId="4BA9CDEB">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2.单价金额小数点有明显错位的，应以总价为准；</w:t>
      </w:r>
    </w:p>
    <w:p w14:paraId="6A90F163">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3.正本与副本有矛盾的，以正本为准；</w:t>
      </w:r>
    </w:p>
    <w:p w14:paraId="24A7F7D6">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4.若文件大写表示的数据与数字表示的有差别，以大写表示的数据为准。</w:t>
      </w:r>
    </w:p>
    <w:p w14:paraId="15DF362E">
      <w:pPr>
        <w:tabs>
          <w:tab w:val="left" w:pos="3585"/>
        </w:tabs>
        <w:snapToGrid w:val="0"/>
        <w:spacing w:line="4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w:t>
      </w:r>
      <w:r>
        <w:rPr>
          <w:rFonts w:hint="eastAsia" w:ascii="宋体" w:hAnsi="宋体" w:eastAsia="宋体" w:cs="宋体"/>
          <w:b/>
          <w:sz w:val="24"/>
          <w:szCs w:val="24"/>
          <w:highlight w:val="none"/>
        </w:rPr>
        <w:t>陈述、演示、</w:t>
      </w:r>
      <w:r>
        <w:rPr>
          <w:rFonts w:hint="eastAsia" w:ascii="宋体" w:hAnsi="宋体" w:eastAsia="宋体" w:cs="宋体"/>
          <w:b/>
          <w:bCs/>
          <w:sz w:val="24"/>
          <w:szCs w:val="24"/>
          <w:highlight w:val="none"/>
        </w:rPr>
        <w:t>答疑、澄清</w:t>
      </w:r>
    </w:p>
    <w:p w14:paraId="07B40643">
      <w:pPr>
        <w:snapToGrid w:val="0"/>
        <w:spacing w:line="460" w:lineRule="exact"/>
        <w:ind w:firstLine="570"/>
        <w:rPr>
          <w:rFonts w:hint="eastAsia" w:ascii="宋体" w:hAnsi="宋体" w:eastAsia="宋体" w:cs="宋体"/>
          <w:b/>
          <w:sz w:val="24"/>
          <w:szCs w:val="24"/>
          <w:highlight w:val="none"/>
        </w:rPr>
      </w:pPr>
      <w:r>
        <w:rPr>
          <w:rFonts w:hint="eastAsia" w:ascii="宋体" w:hAnsi="宋体" w:eastAsia="宋体" w:cs="宋体"/>
          <w:sz w:val="24"/>
          <w:szCs w:val="24"/>
          <w:highlight w:val="none"/>
          <w:shd w:val="clear" w:color="auto" w:fill="FFFFFF"/>
        </w:rPr>
        <w:t>如评委会认为有必要，比选人按评委会的要求作陈述、演示、</w:t>
      </w:r>
      <w:r>
        <w:rPr>
          <w:rFonts w:hint="eastAsia" w:ascii="宋体" w:hAnsi="宋体" w:eastAsia="宋体" w:cs="宋体"/>
          <w:sz w:val="24"/>
          <w:szCs w:val="24"/>
          <w:highlight w:val="none"/>
        </w:rPr>
        <w:t>答疑及澄清其比选内容。时间由评委会掌握。</w:t>
      </w:r>
    </w:p>
    <w:p w14:paraId="3418AFAD">
      <w:pPr>
        <w:snapToGrid w:val="0"/>
        <w:spacing w:line="460" w:lineRule="exact"/>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重要澄清答复应是书面的，但不得对比选内容进行实质性修改。</w:t>
      </w:r>
    </w:p>
    <w:p w14:paraId="36AE46E4">
      <w:pPr>
        <w:tabs>
          <w:tab w:val="left" w:pos="6555"/>
          <w:tab w:val="right" w:pos="8306"/>
        </w:tabs>
        <w:snapToGrid w:val="0"/>
        <w:spacing w:line="46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四、出现下列情形之一的，作无效比选处理</w:t>
      </w:r>
    </w:p>
    <w:p w14:paraId="3F73D3C3">
      <w:pPr>
        <w:tabs>
          <w:tab w:val="left" w:pos="6555"/>
        </w:tabs>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1.未按照采购文件规定要求签署、盖章的；</w:t>
      </w:r>
    </w:p>
    <w:p w14:paraId="2F9F9CBE">
      <w:pPr>
        <w:tabs>
          <w:tab w:val="left" w:pos="6555"/>
        </w:tabs>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2.不具备采购文件中规定的资格要求的；</w:t>
      </w:r>
    </w:p>
    <w:p w14:paraId="674396B8">
      <w:pPr>
        <w:tabs>
          <w:tab w:val="left" w:pos="6555"/>
        </w:tabs>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3.报价超过采购文件中规定的预算金额或者最高限价的；</w:t>
      </w:r>
    </w:p>
    <w:p w14:paraId="66B52E12">
      <w:pPr>
        <w:tabs>
          <w:tab w:val="left" w:pos="6555"/>
        </w:tabs>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4.比选响应文件含有采购人不能接受的附加条件的；</w:t>
      </w:r>
    </w:p>
    <w:p w14:paraId="4F95E3B8">
      <w:pPr>
        <w:tabs>
          <w:tab w:val="left" w:pos="6555"/>
        </w:tabs>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5.不符合采购文件中规定的其他实质性要求的。</w:t>
      </w:r>
    </w:p>
    <w:p w14:paraId="0BBB7629">
      <w:pPr>
        <w:tabs>
          <w:tab w:val="left" w:pos="6555"/>
        </w:tabs>
        <w:snapToGrid w:val="0"/>
        <w:spacing w:line="46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五、出现下列情形之一的，作废标处理</w:t>
      </w:r>
    </w:p>
    <w:p w14:paraId="16FA2C58">
      <w:pPr>
        <w:snapToGrid w:val="0"/>
        <w:spacing w:line="460" w:lineRule="exact"/>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1.符合条件的供应商或者对比选文件作实质响应的供应商不足3家的；</w:t>
      </w:r>
    </w:p>
    <w:p w14:paraId="4988B4C7">
      <w:pPr>
        <w:snapToGrid w:val="0"/>
        <w:spacing w:line="460" w:lineRule="exact"/>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2.出现影响采购公正的违法违规行为的；</w:t>
      </w:r>
    </w:p>
    <w:p w14:paraId="12B2F72E">
      <w:pPr>
        <w:snapToGrid w:val="0"/>
        <w:spacing w:line="460" w:lineRule="exact"/>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3.比选人的报价均超过了采购预算，采购人不能支付的；</w:t>
      </w:r>
    </w:p>
    <w:p w14:paraId="05C2D6F4">
      <w:pPr>
        <w:snapToGrid w:val="0"/>
        <w:spacing w:line="460" w:lineRule="exact"/>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4.因重大变故，采购任务取消的。</w:t>
      </w:r>
    </w:p>
    <w:p w14:paraId="7680500B">
      <w:pPr>
        <w:snapToGrid w:val="0"/>
        <w:spacing w:line="460" w:lineRule="exact"/>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上述均保留评委会认定可以确定为无效比选或废标的其他情况。</w:t>
      </w:r>
    </w:p>
    <w:p w14:paraId="49E06C09">
      <w:pPr>
        <w:snapToGrid w:val="0"/>
        <w:spacing w:line="460" w:lineRule="exact"/>
        <w:ind w:firstLine="57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六、</w:t>
      </w:r>
      <w:r>
        <w:rPr>
          <w:rFonts w:hint="eastAsia" w:ascii="宋体" w:hAnsi="宋体" w:eastAsia="宋体" w:cs="宋体"/>
          <w:b/>
          <w:sz w:val="24"/>
          <w:szCs w:val="24"/>
          <w:highlight w:val="none"/>
          <w:lang w:val="en-US" w:eastAsia="zh-CN"/>
        </w:rPr>
        <w:t>评标程序</w:t>
      </w:r>
    </w:p>
    <w:p w14:paraId="40129670">
      <w:pPr>
        <w:snapToGrid w:val="0"/>
        <w:spacing w:line="460" w:lineRule="exact"/>
        <w:ind w:firstLine="570"/>
        <w:rPr>
          <w:rFonts w:hint="eastAsia" w:ascii="宋体" w:hAnsi="宋体" w:eastAsia="宋体" w:cs="宋体"/>
          <w:sz w:val="24"/>
          <w:szCs w:val="24"/>
          <w:highlight w:val="none"/>
        </w:rPr>
      </w:pPr>
      <w:r>
        <w:rPr>
          <w:rFonts w:hint="eastAsia" w:ascii="宋体" w:hAnsi="宋体" w:cs="宋体"/>
          <w:b/>
          <w:sz w:val="24"/>
          <w:highlight w:val="none"/>
        </w:rPr>
        <w:t>资格审查→</w:t>
      </w:r>
      <w:r>
        <w:rPr>
          <w:rFonts w:hint="eastAsia" w:ascii="宋体" w:hAnsi="宋体" w:cs="宋体"/>
          <w:b/>
          <w:sz w:val="24"/>
          <w:highlight w:val="none"/>
          <w:lang w:val="en-US" w:eastAsia="zh-CN"/>
        </w:rPr>
        <w:t>符合性审查</w:t>
      </w:r>
      <w:r>
        <w:rPr>
          <w:rFonts w:hint="eastAsia" w:ascii="宋体" w:hAnsi="宋体" w:cs="宋体"/>
          <w:b/>
          <w:sz w:val="24"/>
          <w:highlight w:val="none"/>
        </w:rPr>
        <w:t>→价格标评审→确定中标候选人</w:t>
      </w:r>
    </w:p>
    <w:p w14:paraId="3F0887F0">
      <w:pPr>
        <w:snapToGrid w:val="0"/>
        <w:spacing w:line="460" w:lineRule="exact"/>
        <w:ind w:firstLine="555"/>
        <w:rPr>
          <w:rFonts w:ascii="宋体" w:hAnsi="宋体" w:cs="宋体"/>
          <w:b/>
          <w:sz w:val="24"/>
          <w:highlight w:val="none"/>
        </w:rPr>
      </w:pPr>
      <w:r>
        <w:rPr>
          <w:rFonts w:hint="eastAsia" w:ascii="宋体" w:hAnsi="宋体" w:cs="宋体"/>
          <w:b/>
          <w:sz w:val="24"/>
          <w:highlight w:val="none"/>
        </w:rPr>
        <w:t>七、资格审查</w:t>
      </w:r>
    </w:p>
    <w:p w14:paraId="4AFDF833">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采购人将委托评委会对各供应商的资格进行审查，审查通过方可参与项目的价格评审。</w:t>
      </w:r>
    </w:p>
    <w:p w14:paraId="4D96F9F4">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资格审查合格的供应商进入评标。</w:t>
      </w:r>
    </w:p>
    <w:p w14:paraId="785029CF">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资格审查标准：</w:t>
      </w:r>
    </w:p>
    <w:tbl>
      <w:tblPr>
        <w:tblStyle w:val="14"/>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777"/>
        <w:gridCol w:w="2324"/>
      </w:tblGrid>
      <w:tr w14:paraId="083A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blHeader/>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1B80C82">
            <w:pPr>
              <w:spacing w:line="420" w:lineRule="exact"/>
              <w:rPr>
                <w:rFonts w:ascii="宋体" w:hAnsi="宋体" w:eastAsia="宋体" w:cs="宋体"/>
                <w:sz w:val="24"/>
                <w:highlight w:val="none"/>
              </w:rPr>
            </w:pPr>
            <w:r>
              <w:rPr>
                <w:rFonts w:hint="eastAsia" w:ascii="宋体" w:hAnsi="宋体" w:eastAsia="宋体" w:cs="宋体"/>
                <w:sz w:val="24"/>
                <w:highlight w:val="none"/>
              </w:rPr>
              <w:t>序号</w:t>
            </w:r>
          </w:p>
        </w:tc>
        <w:tc>
          <w:tcPr>
            <w:tcW w:w="6777" w:type="dxa"/>
            <w:tcBorders>
              <w:top w:val="single" w:color="auto" w:sz="4" w:space="0"/>
              <w:left w:val="single" w:color="auto" w:sz="4" w:space="0"/>
              <w:bottom w:val="single" w:color="auto" w:sz="4" w:space="0"/>
              <w:right w:val="single" w:color="auto" w:sz="4" w:space="0"/>
            </w:tcBorders>
            <w:noWrap/>
            <w:vAlign w:val="center"/>
          </w:tcPr>
          <w:p w14:paraId="011F171F">
            <w:pPr>
              <w:spacing w:line="420" w:lineRule="exact"/>
              <w:ind w:firstLine="480"/>
              <w:jc w:val="center"/>
              <w:rPr>
                <w:rFonts w:ascii="宋体" w:hAnsi="宋体" w:eastAsia="宋体" w:cs="宋体"/>
                <w:sz w:val="24"/>
                <w:highlight w:val="none"/>
              </w:rPr>
            </w:pPr>
            <w:r>
              <w:rPr>
                <w:rFonts w:hint="eastAsia" w:ascii="宋体" w:hAnsi="宋体" w:eastAsia="宋体" w:cs="宋体"/>
                <w:sz w:val="24"/>
                <w:highlight w:val="none"/>
              </w:rPr>
              <w:t>资格后审材料文件清单</w:t>
            </w:r>
          </w:p>
        </w:tc>
        <w:tc>
          <w:tcPr>
            <w:tcW w:w="2324" w:type="dxa"/>
            <w:tcBorders>
              <w:top w:val="single" w:color="auto" w:sz="4" w:space="0"/>
              <w:left w:val="single" w:color="auto" w:sz="4" w:space="0"/>
              <w:bottom w:val="single" w:color="auto" w:sz="4" w:space="0"/>
              <w:right w:val="single" w:color="auto" w:sz="4" w:space="0"/>
            </w:tcBorders>
            <w:noWrap/>
            <w:vAlign w:val="center"/>
          </w:tcPr>
          <w:p w14:paraId="21BDE1BE">
            <w:pPr>
              <w:spacing w:line="420" w:lineRule="exact"/>
              <w:rPr>
                <w:rFonts w:ascii="宋体" w:hAnsi="宋体" w:eastAsia="宋体" w:cs="宋体"/>
                <w:sz w:val="24"/>
                <w:highlight w:val="none"/>
              </w:rPr>
            </w:pPr>
            <w:r>
              <w:rPr>
                <w:rFonts w:hint="eastAsia" w:ascii="宋体" w:hAnsi="宋体" w:eastAsia="宋体" w:cs="宋体"/>
                <w:sz w:val="24"/>
                <w:highlight w:val="none"/>
              </w:rPr>
              <w:t>标准：唯一性判断条件是与否（在对应的括号内打勾）</w:t>
            </w:r>
          </w:p>
        </w:tc>
      </w:tr>
      <w:tr w14:paraId="3B22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52AC24EE">
            <w:pPr>
              <w:spacing w:line="420" w:lineRule="exact"/>
              <w:jc w:val="center"/>
              <w:rPr>
                <w:rFonts w:ascii="宋体" w:hAnsi="宋体" w:eastAsia="宋体" w:cs="宋体"/>
                <w:sz w:val="24"/>
                <w:highlight w:val="none"/>
              </w:rPr>
            </w:pPr>
            <w:r>
              <w:rPr>
                <w:rFonts w:hint="eastAsia" w:ascii="宋体" w:hAnsi="宋体" w:eastAsia="宋体" w:cs="宋体"/>
                <w:sz w:val="24"/>
                <w:highlight w:val="none"/>
              </w:rPr>
              <w:t>1</w:t>
            </w:r>
          </w:p>
        </w:tc>
        <w:tc>
          <w:tcPr>
            <w:tcW w:w="6777" w:type="dxa"/>
            <w:tcBorders>
              <w:top w:val="single" w:color="auto" w:sz="4" w:space="0"/>
              <w:left w:val="single" w:color="auto" w:sz="4" w:space="0"/>
              <w:bottom w:val="single" w:color="auto" w:sz="4" w:space="0"/>
              <w:right w:val="single" w:color="auto" w:sz="4" w:space="0"/>
            </w:tcBorders>
            <w:noWrap/>
            <w:vAlign w:val="center"/>
          </w:tcPr>
          <w:p w14:paraId="5E8CF6D9">
            <w:pPr>
              <w:snapToGrid w:val="0"/>
              <w:spacing w:line="420" w:lineRule="exact"/>
              <w:jc w:val="left"/>
              <w:rPr>
                <w:rFonts w:ascii="宋体" w:hAnsi="宋体" w:eastAsia="宋体" w:cs="宋体"/>
                <w:kern w:val="0"/>
                <w:sz w:val="24"/>
                <w:highlight w:val="none"/>
                <w:lang w:val="zh-CN"/>
              </w:rPr>
            </w:pPr>
            <w:r>
              <w:rPr>
                <w:rFonts w:hint="eastAsia" w:ascii="宋体" w:hAnsi="宋体" w:eastAsia="宋体" w:cs="仿宋_GB2312"/>
                <w:sz w:val="24"/>
                <w:highlight w:val="none"/>
              </w:rPr>
              <w:t>提供投标供应商的营业执照副本复印件加盖公章</w:t>
            </w:r>
          </w:p>
        </w:tc>
        <w:tc>
          <w:tcPr>
            <w:tcW w:w="2324" w:type="dxa"/>
            <w:tcBorders>
              <w:top w:val="single" w:color="auto" w:sz="4" w:space="0"/>
              <w:left w:val="single" w:color="auto" w:sz="4" w:space="0"/>
              <w:bottom w:val="single" w:color="auto" w:sz="4" w:space="0"/>
              <w:right w:val="single" w:color="auto" w:sz="4" w:space="0"/>
            </w:tcBorders>
            <w:noWrap/>
            <w:vAlign w:val="center"/>
          </w:tcPr>
          <w:p w14:paraId="2B2C2202">
            <w:pPr>
              <w:spacing w:line="420" w:lineRule="exact"/>
              <w:ind w:firstLine="480"/>
              <w:rPr>
                <w:rFonts w:ascii="宋体" w:hAnsi="宋体" w:eastAsia="宋体" w:cs="宋体"/>
                <w:sz w:val="24"/>
                <w:highlight w:val="none"/>
              </w:rPr>
            </w:pPr>
            <w:r>
              <w:rPr>
                <w:rFonts w:hint="eastAsia" w:ascii="宋体" w:hAnsi="宋体" w:eastAsia="宋体" w:cs="宋体"/>
                <w:sz w:val="24"/>
                <w:highlight w:val="none"/>
              </w:rPr>
              <w:t>是（）否（）</w:t>
            </w:r>
          </w:p>
        </w:tc>
      </w:tr>
      <w:tr w14:paraId="27E9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D251A70">
            <w:pPr>
              <w:spacing w:line="420" w:lineRule="exact"/>
              <w:jc w:val="center"/>
              <w:rPr>
                <w:rFonts w:ascii="宋体" w:hAnsi="宋体" w:eastAsia="宋体" w:cs="宋体"/>
                <w:sz w:val="24"/>
                <w:highlight w:val="none"/>
              </w:rPr>
            </w:pPr>
            <w:r>
              <w:rPr>
                <w:rFonts w:hint="eastAsia" w:ascii="宋体" w:hAnsi="宋体" w:eastAsia="宋体" w:cs="宋体"/>
                <w:sz w:val="24"/>
                <w:highlight w:val="none"/>
              </w:rPr>
              <w:t>2</w:t>
            </w:r>
          </w:p>
        </w:tc>
        <w:tc>
          <w:tcPr>
            <w:tcW w:w="6777" w:type="dxa"/>
            <w:tcBorders>
              <w:top w:val="single" w:color="auto" w:sz="4" w:space="0"/>
              <w:left w:val="single" w:color="auto" w:sz="4" w:space="0"/>
              <w:bottom w:val="single" w:color="auto" w:sz="4" w:space="0"/>
              <w:right w:val="single" w:color="auto" w:sz="4" w:space="0"/>
            </w:tcBorders>
            <w:noWrap/>
            <w:vAlign w:val="center"/>
          </w:tcPr>
          <w:p w14:paraId="3F17AFD4">
            <w:pPr>
              <w:snapToGrid w:val="0"/>
              <w:spacing w:line="420" w:lineRule="exact"/>
              <w:rPr>
                <w:rFonts w:ascii="宋体" w:hAnsi="宋体" w:eastAsia="宋体" w:cs="宋体"/>
                <w:kern w:val="0"/>
                <w:sz w:val="24"/>
                <w:highlight w:val="none"/>
                <w:lang w:val="zh-CN"/>
              </w:rPr>
            </w:pPr>
            <w:r>
              <w:rPr>
                <w:rFonts w:hint="eastAsia" w:ascii="宋体" w:hAnsi="宋体" w:eastAsia="宋体" w:cs="仿宋_GB2312"/>
                <w:sz w:val="24"/>
                <w:highlight w:val="none"/>
              </w:rPr>
              <w:t>法定代表人参加投标的，提供法定代表人身份证明及本人身份证复印件加盖公章；非法定代表人参加的，提供法定代表人授权委托书、被授权人身份证复印件</w:t>
            </w:r>
            <w:r>
              <w:rPr>
                <w:rFonts w:hint="eastAsia" w:ascii="宋体" w:hAnsi="宋体" w:eastAsia="宋体" w:cs="宋体"/>
                <w:sz w:val="24"/>
                <w:szCs w:val="20"/>
                <w:highlight w:val="none"/>
                <w:lang w:val="zh-CN"/>
              </w:rPr>
              <w:t>及被授权人在该单</w:t>
            </w:r>
            <w:r>
              <w:rPr>
                <w:rFonts w:hint="eastAsia" w:ascii="宋体" w:hAnsi="宋体" w:eastAsia="宋体" w:cs="宋体"/>
                <w:color w:val="000000"/>
                <w:sz w:val="24"/>
                <w:szCs w:val="20"/>
                <w:highlight w:val="none"/>
                <w:lang w:val="zh-CN"/>
              </w:rPr>
              <w:t>位</w:t>
            </w:r>
            <w:r>
              <w:rPr>
                <w:rFonts w:hint="eastAsia" w:ascii="宋体" w:hAnsi="宋体" w:eastAsia="宋体" w:cs="Times New Roman"/>
                <w:i w:val="0"/>
                <w:iCs w:val="0"/>
                <w:color w:val="auto"/>
                <w:sz w:val="24"/>
                <w:szCs w:val="24"/>
                <w:highlight w:val="none"/>
                <w:u w:val="none"/>
                <w:lang w:val="en-US" w:eastAsia="zh-CN"/>
              </w:rPr>
              <w:t>2025年</w:t>
            </w:r>
            <w:r>
              <w:rPr>
                <w:rFonts w:hint="eastAsia" w:ascii="宋体" w:hAnsi="宋体" w:cs="Times New Roman"/>
                <w:i w:val="0"/>
                <w:iCs w:val="0"/>
                <w:color w:val="auto"/>
                <w:sz w:val="24"/>
                <w:szCs w:val="24"/>
                <w:highlight w:val="none"/>
                <w:u w:val="none"/>
                <w:lang w:val="en-US" w:eastAsia="zh-CN"/>
              </w:rPr>
              <w:t>12</w:t>
            </w:r>
            <w:r>
              <w:rPr>
                <w:rFonts w:hint="eastAsia" w:ascii="宋体" w:hAnsi="宋体" w:eastAsia="宋体" w:cs="Times New Roman"/>
                <w:i w:val="0"/>
                <w:iCs w:val="0"/>
                <w:color w:val="auto"/>
                <w:sz w:val="24"/>
                <w:szCs w:val="24"/>
                <w:highlight w:val="none"/>
                <w:u w:val="none"/>
                <w:lang w:val="en-US" w:eastAsia="zh-CN"/>
              </w:rPr>
              <w:t>月-202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2</w:t>
            </w:r>
            <w:r>
              <w:rPr>
                <w:rFonts w:hint="eastAsia" w:ascii="宋体" w:hAnsi="宋体" w:eastAsia="宋体" w:cs="Times New Roman"/>
                <w:i w:val="0"/>
                <w:iCs w:val="0"/>
                <w:color w:val="auto"/>
                <w:sz w:val="24"/>
                <w:szCs w:val="24"/>
                <w:highlight w:val="none"/>
                <w:u w:val="none"/>
                <w:lang w:val="en-US" w:eastAsia="zh-CN"/>
              </w:rPr>
              <w:t>月</w:t>
            </w:r>
            <w:r>
              <w:rPr>
                <w:rFonts w:hint="eastAsia" w:ascii="宋体" w:hAnsi="宋体" w:eastAsia="宋体" w:cs="宋体"/>
                <w:color w:val="000000"/>
                <w:sz w:val="24"/>
                <w:szCs w:val="20"/>
                <w:highlight w:val="none"/>
              </w:rPr>
              <w:t>任意一个月</w:t>
            </w:r>
            <w:r>
              <w:rPr>
                <w:rFonts w:hint="eastAsia" w:ascii="宋体" w:hAnsi="宋体" w:eastAsia="宋体" w:cs="宋体"/>
                <w:color w:val="000000"/>
                <w:sz w:val="24"/>
                <w:szCs w:val="20"/>
                <w:highlight w:val="none"/>
                <w:lang w:val="zh-CN"/>
              </w:rPr>
              <w:t>的社保证明复印件加盖公章</w:t>
            </w:r>
            <w:r>
              <w:rPr>
                <w:rFonts w:hint="eastAsia" w:ascii="宋体" w:hAnsi="宋体" w:eastAsia="宋体" w:cs="宋体"/>
                <w:sz w:val="24"/>
                <w:szCs w:val="20"/>
                <w:highlight w:val="none"/>
                <w:lang w:val="zh-CN"/>
              </w:rPr>
              <w:t>（</w:t>
            </w:r>
            <w:r>
              <w:rPr>
                <w:rFonts w:hint="eastAsia" w:ascii="宋体" w:hAnsi="宋体" w:eastAsia="宋体" w:cs="宋体"/>
                <w:sz w:val="24"/>
                <w:szCs w:val="20"/>
                <w:highlight w:val="none"/>
              </w:rPr>
              <w:t>格式见第五部分）</w:t>
            </w:r>
          </w:p>
        </w:tc>
        <w:tc>
          <w:tcPr>
            <w:tcW w:w="2324" w:type="dxa"/>
            <w:tcBorders>
              <w:top w:val="single" w:color="auto" w:sz="4" w:space="0"/>
              <w:left w:val="single" w:color="auto" w:sz="4" w:space="0"/>
              <w:bottom w:val="single" w:color="auto" w:sz="4" w:space="0"/>
              <w:right w:val="single" w:color="auto" w:sz="4" w:space="0"/>
            </w:tcBorders>
            <w:noWrap/>
            <w:vAlign w:val="center"/>
          </w:tcPr>
          <w:p w14:paraId="1347EC27">
            <w:pPr>
              <w:spacing w:line="420" w:lineRule="exact"/>
              <w:ind w:firstLine="480"/>
              <w:rPr>
                <w:rFonts w:ascii="宋体" w:hAnsi="宋体" w:eastAsia="宋体" w:cs="宋体"/>
                <w:sz w:val="24"/>
                <w:highlight w:val="none"/>
              </w:rPr>
            </w:pPr>
            <w:r>
              <w:rPr>
                <w:rFonts w:hint="eastAsia" w:ascii="宋体" w:hAnsi="宋体" w:eastAsia="宋体" w:cs="宋体"/>
                <w:sz w:val="24"/>
                <w:highlight w:val="none"/>
              </w:rPr>
              <w:t>是（）否（）</w:t>
            </w:r>
          </w:p>
        </w:tc>
      </w:tr>
      <w:tr w14:paraId="4DC2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23D9E78">
            <w:pPr>
              <w:spacing w:line="420" w:lineRule="exact"/>
              <w:jc w:val="center"/>
              <w:rPr>
                <w:rFonts w:ascii="宋体" w:hAnsi="宋体" w:eastAsia="宋体" w:cs="宋体"/>
                <w:sz w:val="24"/>
                <w:highlight w:val="none"/>
              </w:rPr>
            </w:pPr>
            <w:r>
              <w:rPr>
                <w:rFonts w:hint="eastAsia" w:ascii="宋体" w:hAnsi="宋体" w:eastAsia="宋体" w:cs="宋体"/>
                <w:sz w:val="24"/>
                <w:highlight w:val="none"/>
              </w:rPr>
              <w:t>3</w:t>
            </w:r>
          </w:p>
        </w:tc>
        <w:tc>
          <w:tcPr>
            <w:tcW w:w="6777" w:type="dxa"/>
            <w:tcBorders>
              <w:top w:val="single" w:color="auto" w:sz="4" w:space="0"/>
              <w:left w:val="single" w:color="auto" w:sz="4" w:space="0"/>
              <w:bottom w:val="single" w:color="auto" w:sz="4" w:space="0"/>
              <w:right w:val="single" w:color="auto" w:sz="4" w:space="0"/>
            </w:tcBorders>
            <w:noWrap/>
            <w:vAlign w:val="center"/>
          </w:tcPr>
          <w:p w14:paraId="7FCCA656">
            <w:pPr>
              <w:spacing w:line="420" w:lineRule="exact"/>
              <w:jc w:val="left"/>
              <w:rPr>
                <w:rFonts w:ascii="宋体" w:hAnsi="宋体" w:eastAsia="宋体" w:cs="宋体"/>
                <w:kern w:val="0"/>
                <w:sz w:val="24"/>
                <w:highlight w:val="none"/>
              </w:rPr>
            </w:pPr>
            <w:r>
              <w:rPr>
                <w:rFonts w:hint="eastAsia" w:ascii="宋体" w:hAnsi="宋体" w:eastAsia="宋体" w:cs="宋体"/>
                <w:sz w:val="24"/>
                <w:szCs w:val="20"/>
                <w:highlight w:val="none"/>
                <w:lang w:val="zh-CN"/>
              </w:rPr>
              <w:t>供应商符合资格条件的声明函（</w:t>
            </w:r>
            <w:r>
              <w:rPr>
                <w:rFonts w:hint="eastAsia" w:ascii="宋体" w:hAnsi="宋体" w:eastAsia="宋体" w:cs="宋体"/>
                <w:sz w:val="24"/>
                <w:highlight w:val="none"/>
              </w:rPr>
              <w:t>格式详见第五部分）</w:t>
            </w:r>
          </w:p>
        </w:tc>
        <w:tc>
          <w:tcPr>
            <w:tcW w:w="2324" w:type="dxa"/>
            <w:tcBorders>
              <w:top w:val="single" w:color="auto" w:sz="4" w:space="0"/>
              <w:left w:val="single" w:color="auto" w:sz="4" w:space="0"/>
              <w:bottom w:val="single" w:color="auto" w:sz="4" w:space="0"/>
              <w:right w:val="single" w:color="auto" w:sz="4" w:space="0"/>
            </w:tcBorders>
            <w:noWrap/>
            <w:vAlign w:val="center"/>
          </w:tcPr>
          <w:p w14:paraId="20274E5B">
            <w:pPr>
              <w:spacing w:line="420" w:lineRule="exact"/>
              <w:ind w:firstLine="480"/>
              <w:rPr>
                <w:rFonts w:ascii="宋体" w:hAnsi="宋体" w:eastAsia="宋体" w:cs="宋体"/>
                <w:sz w:val="24"/>
                <w:highlight w:val="none"/>
              </w:rPr>
            </w:pPr>
            <w:r>
              <w:rPr>
                <w:rFonts w:hint="eastAsia" w:ascii="宋体" w:hAnsi="宋体" w:eastAsia="宋体" w:cs="宋体"/>
                <w:sz w:val="24"/>
                <w:highlight w:val="none"/>
              </w:rPr>
              <w:t>是（）否（）</w:t>
            </w:r>
          </w:p>
        </w:tc>
      </w:tr>
      <w:tr w14:paraId="3868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19D758A">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6777" w:type="dxa"/>
            <w:tcBorders>
              <w:top w:val="single" w:color="auto" w:sz="4" w:space="0"/>
              <w:left w:val="single" w:color="auto" w:sz="4" w:space="0"/>
              <w:bottom w:val="single" w:color="auto" w:sz="4" w:space="0"/>
              <w:right w:val="single" w:color="auto" w:sz="4" w:space="0"/>
            </w:tcBorders>
            <w:noWrap/>
            <w:vAlign w:val="center"/>
          </w:tcPr>
          <w:p w14:paraId="6ADD4003">
            <w:pPr>
              <w:spacing w:line="420" w:lineRule="exact"/>
              <w:jc w:val="left"/>
              <w:rPr>
                <w:rFonts w:hint="default" w:ascii="宋体" w:hAnsi="宋体" w:eastAsia="宋体" w:cs="宋体"/>
                <w:sz w:val="24"/>
                <w:szCs w:val="20"/>
                <w:highlight w:val="none"/>
                <w:lang w:val="en-US" w:eastAsia="zh-CN"/>
              </w:rPr>
            </w:pPr>
            <w:r>
              <w:rPr>
                <w:rFonts w:hint="eastAsia" w:ascii="宋体" w:hAnsi="宋体"/>
                <w:sz w:val="24"/>
                <w:szCs w:val="22"/>
                <w:highlight w:val="none"/>
              </w:rPr>
              <w:t>未被“信用中国”网站（www.creditchina.gov.cn）列入失信被执行人、重大税收违法案件当事人名单、政府采购严重失信行为记录名单</w:t>
            </w:r>
            <w:r>
              <w:rPr>
                <w:rFonts w:hint="eastAsia" w:ascii="宋体" w:hAnsi="宋体"/>
                <w:sz w:val="24"/>
                <w:szCs w:val="22"/>
                <w:highlight w:val="none"/>
                <w:lang w:val="en-US" w:eastAsia="zh-CN"/>
              </w:rPr>
              <w:t>的证明截</w:t>
            </w:r>
            <w:r>
              <w:rPr>
                <w:rFonts w:hint="eastAsia" w:ascii="宋体" w:hAnsi="宋体"/>
                <w:color w:val="auto"/>
                <w:sz w:val="24"/>
                <w:szCs w:val="22"/>
                <w:highlight w:val="none"/>
                <w:lang w:val="en-US" w:eastAsia="zh-CN"/>
              </w:rPr>
              <w:t>图及无重大违法记录声明；</w:t>
            </w:r>
          </w:p>
        </w:tc>
        <w:tc>
          <w:tcPr>
            <w:tcW w:w="2324" w:type="dxa"/>
            <w:tcBorders>
              <w:top w:val="single" w:color="auto" w:sz="4" w:space="0"/>
              <w:left w:val="single" w:color="auto" w:sz="4" w:space="0"/>
              <w:bottom w:val="single" w:color="auto" w:sz="4" w:space="0"/>
              <w:right w:val="single" w:color="auto" w:sz="4" w:space="0"/>
            </w:tcBorders>
            <w:noWrap/>
            <w:vAlign w:val="center"/>
          </w:tcPr>
          <w:p w14:paraId="34A4BEB3">
            <w:pPr>
              <w:spacing w:line="420" w:lineRule="exact"/>
              <w:ind w:firstLine="480"/>
              <w:rPr>
                <w:rFonts w:hint="eastAsia" w:ascii="宋体" w:hAnsi="宋体" w:eastAsia="宋体" w:cs="宋体"/>
                <w:sz w:val="24"/>
                <w:highlight w:val="none"/>
              </w:rPr>
            </w:pPr>
            <w:r>
              <w:rPr>
                <w:rFonts w:hint="eastAsia" w:ascii="宋体" w:hAnsi="宋体" w:eastAsia="宋体" w:cs="宋体"/>
                <w:sz w:val="24"/>
                <w:highlight w:val="none"/>
              </w:rPr>
              <w:t>是（）否（）</w:t>
            </w:r>
          </w:p>
        </w:tc>
      </w:tr>
      <w:tr w14:paraId="3ACE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879A1A0">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5</w:t>
            </w:r>
          </w:p>
        </w:tc>
        <w:tc>
          <w:tcPr>
            <w:tcW w:w="6777" w:type="dxa"/>
            <w:tcBorders>
              <w:top w:val="single" w:color="auto" w:sz="4" w:space="0"/>
              <w:left w:val="single" w:color="auto" w:sz="4" w:space="0"/>
              <w:bottom w:val="single" w:color="auto" w:sz="4" w:space="0"/>
              <w:right w:val="single" w:color="auto" w:sz="4" w:space="0"/>
            </w:tcBorders>
            <w:noWrap/>
            <w:vAlign w:val="center"/>
          </w:tcPr>
          <w:p w14:paraId="582E864C">
            <w:pPr>
              <w:spacing w:line="420" w:lineRule="exact"/>
              <w:jc w:val="left"/>
              <w:rPr>
                <w:rFonts w:ascii="宋体" w:hAnsi="宋体" w:eastAsia="宋体" w:cs="宋体"/>
                <w:kern w:val="0"/>
                <w:sz w:val="24"/>
                <w:highlight w:val="none"/>
                <w:lang w:val="zh-CN"/>
              </w:rPr>
            </w:pPr>
            <w:r>
              <w:rPr>
                <w:rFonts w:hint="eastAsia" w:ascii="宋体" w:hAnsi="宋体" w:eastAsia="宋体" w:cs="宋体"/>
                <w:sz w:val="24"/>
                <w:szCs w:val="20"/>
                <w:highlight w:val="none"/>
                <w:lang w:val="zh-CN"/>
              </w:rPr>
              <w:t>投标及履约承诺书（</w:t>
            </w:r>
            <w:r>
              <w:rPr>
                <w:rFonts w:hint="eastAsia" w:ascii="宋体" w:hAnsi="宋体" w:eastAsia="宋体" w:cs="宋体"/>
                <w:sz w:val="24"/>
                <w:highlight w:val="none"/>
              </w:rPr>
              <w:t>格式详见第五部分）</w:t>
            </w:r>
          </w:p>
        </w:tc>
        <w:tc>
          <w:tcPr>
            <w:tcW w:w="2324" w:type="dxa"/>
            <w:tcBorders>
              <w:top w:val="single" w:color="auto" w:sz="4" w:space="0"/>
              <w:left w:val="single" w:color="auto" w:sz="4" w:space="0"/>
              <w:bottom w:val="single" w:color="auto" w:sz="4" w:space="0"/>
              <w:right w:val="single" w:color="auto" w:sz="4" w:space="0"/>
            </w:tcBorders>
            <w:noWrap/>
            <w:vAlign w:val="center"/>
          </w:tcPr>
          <w:p w14:paraId="534A34DD">
            <w:pPr>
              <w:spacing w:line="420" w:lineRule="exact"/>
              <w:ind w:firstLine="480"/>
              <w:rPr>
                <w:rFonts w:ascii="宋体" w:hAnsi="宋体" w:eastAsia="宋体" w:cs="宋体"/>
                <w:sz w:val="24"/>
                <w:highlight w:val="none"/>
              </w:rPr>
            </w:pPr>
            <w:r>
              <w:rPr>
                <w:rFonts w:hint="eastAsia" w:ascii="宋体" w:hAnsi="宋体" w:eastAsia="宋体" w:cs="宋体"/>
                <w:sz w:val="24"/>
                <w:highlight w:val="none"/>
              </w:rPr>
              <w:t>是（）否（）</w:t>
            </w:r>
          </w:p>
        </w:tc>
      </w:tr>
      <w:tr w14:paraId="5DCC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C80ABCE">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6</w:t>
            </w:r>
          </w:p>
        </w:tc>
        <w:tc>
          <w:tcPr>
            <w:tcW w:w="6777" w:type="dxa"/>
            <w:tcBorders>
              <w:top w:val="single" w:color="auto" w:sz="4" w:space="0"/>
              <w:left w:val="single" w:color="auto" w:sz="4" w:space="0"/>
              <w:bottom w:val="single" w:color="auto" w:sz="4" w:space="0"/>
              <w:right w:val="single" w:color="auto" w:sz="4" w:space="0"/>
            </w:tcBorders>
            <w:noWrap/>
            <w:vAlign w:val="center"/>
          </w:tcPr>
          <w:p w14:paraId="7ACF799A">
            <w:pPr>
              <w:spacing w:line="420" w:lineRule="exact"/>
              <w:jc w:val="left"/>
              <w:rPr>
                <w:rFonts w:hint="eastAsia" w:ascii="宋体" w:hAnsi="宋体" w:eastAsia="宋体" w:cs="宋体"/>
                <w:sz w:val="24"/>
                <w:szCs w:val="20"/>
                <w:highlight w:val="none"/>
                <w:lang w:val="zh-CN"/>
              </w:rPr>
            </w:pPr>
            <w:r>
              <w:rPr>
                <w:rFonts w:hint="eastAsia" w:ascii="宋体" w:hAnsi="宋体" w:cs="宋体"/>
                <w:sz w:val="24"/>
                <w:szCs w:val="24"/>
                <w:highlight w:val="none"/>
                <w:lang w:val="en-US" w:eastAsia="zh-CN"/>
              </w:rPr>
              <w:t>投标供应商具备采购人管辖区</w:t>
            </w:r>
            <w:r>
              <w:rPr>
                <w:rFonts w:hint="eastAsia" w:ascii="宋体" w:hAnsi="宋体" w:cs="宋体"/>
                <w:sz w:val="24"/>
                <w:highlight w:val="none"/>
                <w:lang w:val="zh-CN" w:eastAsia="zh-CN"/>
              </w:rPr>
              <w:t>（</w:t>
            </w:r>
            <w:r>
              <w:rPr>
                <w:rFonts w:hint="eastAsia" w:ascii="宋体" w:hAnsi="宋体" w:cs="宋体"/>
                <w:sz w:val="24"/>
                <w:highlight w:val="none"/>
                <w:lang w:val="en-US" w:eastAsia="zh-CN"/>
              </w:rPr>
              <w:t>南通市区</w:t>
            </w:r>
            <w:r>
              <w:rPr>
                <w:rFonts w:hint="eastAsia" w:ascii="宋体" w:hAnsi="宋体" w:cs="宋体"/>
                <w:sz w:val="24"/>
                <w:highlight w:val="none"/>
                <w:lang w:val="zh-CN" w:eastAsia="zh-CN"/>
              </w:rPr>
              <w:t>）</w:t>
            </w:r>
            <w:r>
              <w:rPr>
                <w:rFonts w:hint="eastAsia" w:ascii="宋体" w:hAnsi="宋体" w:cs="宋体"/>
                <w:sz w:val="24"/>
                <w:szCs w:val="24"/>
                <w:highlight w:val="none"/>
                <w:lang w:val="en-US" w:eastAsia="zh-CN"/>
              </w:rPr>
              <w:t>内城市管理部门出具的有效的《建筑垃圾处置（运输）许可证）》</w:t>
            </w:r>
          </w:p>
        </w:tc>
        <w:tc>
          <w:tcPr>
            <w:tcW w:w="2324" w:type="dxa"/>
            <w:tcBorders>
              <w:top w:val="single" w:color="auto" w:sz="4" w:space="0"/>
              <w:left w:val="single" w:color="auto" w:sz="4" w:space="0"/>
              <w:bottom w:val="single" w:color="auto" w:sz="4" w:space="0"/>
              <w:right w:val="single" w:color="auto" w:sz="4" w:space="0"/>
            </w:tcBorders>
            <w:noWrap/>
            <w:vAlign w:val="center"/>
          </w:tcPr>
          <w:p w14:paraId="56BAD413">
            <w:pPr>
              <w:spacing w:line="420" w:lineRule="exact"/>
              <w:ind w:firstLine="480"/>
              <w:rPr>
                <w:rFonts w:hint="eastAsia" w:ascii="宋体" w:hAnsi="宋体" w:eastAsia="宋体" w:cs="宋体"/>
                <w:sz w:val="24"/>
                <w:highlight w:val="none"/>
              </w:rPr>
            </w:pPr>
            <w:r>
              <w:rPr>
                <w:rFonts w:hint="eastAsia" w:ascii="宋体" w:hAnsi="宋体" w:eastAsia="宋体" w:cs="宋体"/>
                <w:sz w:val="24"/>
                <w:highlight w:val="none"/>
              </w:rPr>
              <w:t>是（）否（）</w:t>
            </w:r>
          </w:p>
        </w:tc>
      </w:tr>
      <w:tr w14:paraId="3FBC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93E3183">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7</w:t>
            </w:r>
          </w:p>
        </w:tc>
        <w:tc>
          <w:tcPr>
            <w:tcW w:w="6777" w:type="dxa"/>
            <w:tcBorders>
              <w:top w:val="single" w:color="auto" w:sz="4" w:space="0"/>
              <w:left w:val="single" w:color="auto" w:sz="4" w:space="0"/>
              <w:bottom w:val="single" w:color="auto" w:sz="4" w:space="0"/>
              <w:right w:val="single" w:color="auto" w:sz="4" w:space="0"/>
            </w:tcBorders>
            <w:noWrap/>
            <w:vAlign w:val="center"/>
          </w:tcPr>
          <w:p w14:paraId="04ED9343">
            <w:pPr>
              <w:spacing w:line="420" w:lineRule="exact"/>
              <w:jc w:val="left"/>
              <w:rPr>
                <w:rFonts w:hint="eastAsia" w:ascii="宋体" w:hAnsi="宋体" w:eastAsia="宋体" w:cs="宋体"/>
                <w:sz w:val="24"/>
                <w:highlight w:val="none"/>
              </w:rPr>
            </w:pPr>
            <w:r>
              <w:rPr>
                <w:rFonts w:hint="eastAsia" w:ascii="宋体" w:hAnsi="宋体" w:cs="宋体"/>
                <w:sz w:val="24"/>
                <w:szCs w:val="24"/>
                <w:highlight w:val="none"/>
                <w:lang w:val="en-US" w:eastAsia="zh-CN"/>
              </w:rPr>
              <w:t>投标供应商具备采购人管辖区</w:t>
            </w:r>
            <w:r>
              <w:rPr>
                <w:rFonts w:hint="eastAsia" w:ascii="宋体" w:hAnsi="宋体" w:cs="宋体"/>
                <w:sz w:val="24"/>
                <w:highlight w:val="none"/>
                <w:lang w:val="zh-CN" w:eastAsia="zh-CN"/>
              </w:rPr>
              <w:t>（</w:t>
            </w:r>
            <w:r>
              <w:rPr>
                <w:rFonts w:hint="eastAsia" w:ascii="宋体" w:hAnsi="宋体" w:cs="宋体"/>
                <w:sz w:val="24"/>
                <w:highlight w:val="none"/>
                <w:lang w:val="en-US" w:eastAsia="zh-CN"/>
              </w:rPr>
              <w:t>南通市区</w:t>
            </w:r>
            <w:r>
              <w:rPr>
                <w:rFonts w:hint="eastAsia" w:ascii="宋体" w:hAnsi="宋体" w:cs="宋体"/>
                <w:sz w:val="24"/>
                <w:highlight w:val="none"/>
                <w:lang w:val="zh-CN" w:eastAsia="zh-CN"/>
              </w:rPr>
              <w:t>）</w:t>
            </w:r>
            <w:r>
              <w:rPr>
                <w:rFonts w:hint="eastAsia" w:ascii="宋体" w:hAnsi="宋体" w:cs="宋体"/>
                <w:sz w:val="24"/>
                <w:szCs w:val="24"/>
                <w:highlight w:val="none"/>
                <w:lang w:val="en-US" w:eastAsia="zh-CN"/>
              </w:rPr>
              <w:t>内交通运输部门出具的道路运输经营许可证。</w:t>
            </w:r>
          </w:p>
        </w:tc>
        <w:tc>
          <w:tcPr>
            <w:tcW w:w="2324" w:type="dxa"/>
            <w:tcBorders>
              <w:top w:val="single" w:color="auto" w:sz="4" w:space="0"/>
              <w:left w:val="single" w:color="auto" w:sz="4" w:space="0"/>
              <w:bottom w:val="single" w:color="auto" w:sz="4" w:space="0"/>
              <w:right w:val="single" w:color="auto" w:sz="4" w:space="0"/>
            </w:tcBorders>
            <w:noWrap/>
            <w:vAlign w:val="center"/>
          </w:tcPr>
          <w:p w14:paraId="4B073A27">
            <w:pPr>
              <w:spacing w:line="420" w:lineRule="exact"/>
              <w:ind w:firstLine="480"/>
              <w:rPr>
                <w:rFonts w:hint="eastAsia" w:ascii="宋体" w:hAnsi="宋体" w:eastAsia="宋体" w:cs="宋体"/>
                <w:sz w:val="24"/>
                <w:highlight w:val="none"/>
              </w:rPr>
            </w:pPr>
            <w:r>
              <w:rPr>
                <w:rFonts w:hint="eastAsia" w:ascii="宋体" w:hAnsi="宋体" w:eastAsia="宋体" w:cs="宋体"/>
                <w:sz w:val="24"/>
                <w:highlight w:val="none"/>
              </w:rPr>
              <w:t>是（）否（）</w:t>
            </w:r>
          </w:p>
        </w:tc>
      </w:tr>
      <w:tr w14:paraId="4255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E65AF94">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8</w:t>
            </w:r>
          </w:p>
        </w:tc>
        <w:tc>
          <w:tcPr>
            <w:tcW w:w="6777" w:type="dxa"/>
            <w:tcBorders>
              <w:top w:val="single" w:color="auto" w:sz="4" w:space="0"/>
              <w:left w:val="single" w:color="auto" w:sz="4" w:space="0"/>
              <w:bottom w:val="single" w:color="auto" w:sz="4" w:space="0"/>
              <w:right w:val="single" w:color="auto" w:sz="4" w:space="0"/>
            </w:tcBorders>
            <w:noWrap/>
            <w:vAlign w:val="center"/>
          </w:tcPr>
          <w:p w14:paraId="296A70BC">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与其他单位存在控股、管理关系情况表</w:t>
            </w:r>
            <w:r>
              <w:rPr>
                <w:rFonts w:hint="eastAsia" w:ascii="宋体" w:hAnsi="宋体" w:eastAsia="宋体" w:cs="宋体"/>
                <w:sz w:val="24"/>
                <w:highlight w:val="none"/>
                <w:lang w:val="zh-CN"/>
              </w:rPr>
              <w:t>（</w:t>
            </w:r>
            <w:r>
              <w:rPr>
                <w:rFonts w:hint="eastAsia" w:ascii="宋体" w:hAnsi="宋体" w:eastAsia="宋体" w:cs="宋体"/>
                <w:sz w:val="24"/>
                <w:highlight w:val="none"/>
              </w:rPr>
              <w:t>格式详见第五部分）</w:t>
            </w:r>
          </w:p>
        </w:tc>
        <w:tc>
          <w:tcPr>
            <w:tcW w:w="2324" w:type="dxa"/>
            <w:tcBorders>
              <w:top w:val="single" w:color="auto" w:sz="4" w:space="0"/>
              <w:left w:val="single" w:color="auto" w:sz="4" w:space="0"/>
              <w:bottom w:val="single" w:color="auto" w:sz="4" w:space="0"/>
              <w:right w:val="single" w:color="auto" w:sz="4" w:space="0"/>
            </w:tcBorders>
            <w:noWrap/>
            <w:vAlign w:val="center"/>
          </w:tcPr>
          <w:p w14:paraId="276535B8">
            <w:pPr>
              <w:spacing w:line="420" w:lineRule="exact"/>
              <w:ind w:firstLine="480"/>
              <w:rPr>
                <w:rFonts w:hint="eastAsia" w:ascii="宋体" w:hAnsi="宋体" w:eastAsia="宋体" w:cs="宋体"/>
                <w:sz w:val="24"/>
                <w:highlight w:val="none"/>
              </w:rPr>
            </w:pPr>
            <w:r>
              <w:rPr>
                <w:rFonts w:hint="eastAsia" w:ascii="宋体" w:hAnsi="宋体" w:eastAsia="宋体" w:cs="宋体"/>
                <w:sz w:val="24"/>
                <w:highlight w:val="none"/>
              </w:rPr>
              <w:t>是（）否（）</w:t>
            </w:r>
          </w:p>
        </w:tc>
      </w:tr>
      <w:tr w14:paraId="0EE5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5768C14">
            <w:pPr>
              <w:spacing w:line="42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9</w:t>
            </w:r>
          </w:p>
        </w:tc>
        <w:tc>
          <w:tcPr>
            <w:tcW w:w="6777" w:type="dxa"/>
            <w:tcBorders>
              <w:top w:val="single" w:color="auto" w:sz="4" w:space="0"/>
              <w:left w:val="single" w:color="auto" w:sz="4" w:space="0"/>
              <w:bottom w:val="single" w:color="auto" w:sz="4" w:space="0"/>
              <w:right w:val="single" w:color="auto" w:sz="4" w:space="0"/>
            </w:tcBorders>
            <w:noWrap/>
            <w:vAlign w:val="center"/>
          </w:tcPr>
          <w:p w14:paraId="7B0676E1">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技术要求响应及偏离表</w:t>
            </w:r>
          </w:p>
        </w:tc>
        <w:tc>
          <w:tcPr>
            <w:tcW w:w="2324" w:type="dxa"/>
            <w:tcBorders>
              <w:top w:val="single" w:color="auto" w:sz="4" w:space="0"/>
              <w:left w:val="single" w:color="auto" w:sz="4" w:space="0"/>
              <w:bottom w:val="single" w:color="auto" w:sz="4" w:space="0"/>
              <w:right w:val="single" w:color="auto" w:sz="4" w:space="0"/>
            </w:tcBorders>
            <w:noWrap/>
            <w:vAlign w:val="center"/>
          </w:tcPr>
          <w:p w14:paraId="0D1B2EB4">
            <w:pPr>
              <w:spacing w:line="420" w:lineRule="exact"/>
              <w:ind w:firstLine="480"/>
              <w:rPr>
                <w:rFonts w:hint="eastAsia" w:ascii="宋体" w:hAnsi="宋体" w:eastAsia="宋体" w:cs="宋体"/>
                <w:sz w:val="24"/>
                <w:highlight w:val="none"/>
              </w:rPr>
            </w:pPr>
            <w:r>
              <w:rPr>
                <w:rFonts w:hint="eastAsia" w:ascii="宋体" w:hAnsi="宋体" w:eastAsia="宋体" w:cs="宋体"/>
                <w:sz w:val="24"/>
                <w:highlight w:val="none"/>
              </w:rPr>
              <w:t>是（）否（）</w:t>
            </w:r>
          </w:p>
        </w:tc>
      </w:tr>
      <w:tr w14:paraId="68AD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4FD52E33">
            <w:pPr>
              <w:spacing w:line="42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10</w:t>
            </w:r>
          </w:p>
        </w:tc>
        <w:tc>
          <w:tcPr>
            <w:tcW w:w="6777" w:type="dxa"/>
            <w:tcBorders>
              <w:top w:val="single" w:color="auto" w:sz="4" w:space="0"/>
              <w:left w:val="single" w:color="auto" w:sz="4" w:space="0"/>
              <w:bottom w:val="single" w:color="auto" w:sz="4" w:space="0"/>
              <w:right w:val="single" w:color="auto" w:sz="4" w:space="0"/>
            </w:tcBorders>
            <w:noWrap/>
            <w:vAlign w:val="center"/>
          </w:tcPr>
          <w:p w14:paraId="3B814EDF">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商务要求响应及偏离表</w:t>
            </w:r>
          </w:p>
        </w:tc>
        <w:tc>
          <w:tcPr>
            <w:tcW w:w="2324" w:type="dxa"/>
            <w:tcBorders>
              <w:top w:val="single" w:color="auto" w:sz="4" w:space="0"/>
              <w:left w:val="single" w:color="auto" w:sz="4" w:space="0"/>
              <w:bottom w:val="single" w:color="auto" w:sz="4" w:space="0"/>
              <w:right w:val="single" w:color="auto" w:sz="4" w:space="0"/>
            </w:tcBorders>
            <w:noWrap/>
            <w:vAlign w:val="center"/>
          </w:tcPr>
          <w:p w14:paraId="7C819E1D">
            <w:pPr>
              <w:spacing w:line="420" w:lineRule="exact"/>
              <w:ind w:firstLine="480"/>
              <w:rPr>
                <w:rFonts w:hint="eastAsia" w:ascii="宋体" w:hAnsi="宋体" w:eastAsia="宋体" w:cs="宋体"/>
                <w:sz w:val="24"/>
                <w:highlight w:val="none"/>
              </w:rPr>
            </w:pPr>
            <w:r>
              <w:rPr>
                <w:rFonts w:hint="eastAsia" w:ascii="宋体" w:hAnsi="宋体" w:eastAsia="宋体" w:cs="宋体"/>
                <w:sz w:val="24"/>
                <w:highlight w:val="none"/>
              </w:rPr>
              <w:t>是（）否（）</w:t>
            </w:r>
          </w:p>
        </w:tc>
      </w:tr>
    </w:tbl>
    <w:p w14:paraId="60B434CF">
      <w:pPr>
        <w:snapToGrid w:val="0"/>
        <w:spacing w:line="460" w:lineRule="exact"/>
        <w:ind w:firstLine="480" w:firstLineChars="200"/>
        <w:rPr>
          <w:rFonts w:hint="eastAsia" w:ascii="宋体" w:hAnsi="宋体" w:eastAsia="宋体" w:cs="宋体"/>
          <w:sz w:val="24"/>
          <w:szCs w:val="24"/>
          <w:highlight w:val="none"/>
        </w:rPr>
      </w:pPr>
    </w:p>
    <w:p w14:paraId="631DD03B">
      <w:pPr>
        <w:snapToGrid w:val="0"/>
        <w:spacing w:line="360" w:lineRule="auto"/>
        <w:ind w:firstLine="482" w:firstLineChars="200"/>
        <w:outlineLvl w:val="2"/>
        <w:rPr>
          <w:rFonts w:ascii="宋体" w:hAnsi="宋体" w:eastAsia="宋体" w:cs="宋体"/>
          <w:b/>
          <w:sz w:val="24"/>
          <w:highlight w:val="none"/>
        </w:rPr>
      </w:pPr>
      <w:r>
        <w:rPr>
          <w:rFonts w:hint="eastAsia" w:ascii="宋体" w:hAnsi="宋体" w:eastAsia="宋体" w:cs="宋体"/>
          <w:b/>
          <w:sz w:val="24"/>
          <w:highlight w:val="none"/>
        </w:rPr>
        <w:t>八、评标</w:t>
      </w:r>
    </w:p>
    <w:p w14:paraId="4F007195">
      <w:pPr>
        <w:snapToGrid w:val="0"/>
        <w:spacing w:line="360" w:lineRule="auto"/>
        <w:ind w:firstLine="482" w:firstLineChars="200"/>
        <w:outlineLvl w:val="2"/>
        <w:rPr>
          <w:rFonts w:ascii="宋体" w:hAnsi="宋体" w:eastAsia="宋体" w:cs="宋体"/>
          <w:b/>
          <w:sz w:val="24"/>
          <w:highlight w:val="none"/>
        </w:rPr>
      </w:pPr>
      <w:r>
        <w:rPr>
          <w:rFonts w:hint="eastAsia" w:ascii="宋体" w:hAnsi="宋体" w:eastAsia="宋体" w:cs="宋体"/>
          <w:b/>
          <w:sz w:val="24"/>
          <w:highlight w:val="none"/>
        </w:rPr>
        <w:t>（一）评标事项</w:t>
      </w:r>
    </w:p>
    <w:p w14:paraId="73D539A3">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评标时间：</w:t>
      </w:r>
      <w:r>
        <w:rPr>
          <w:rFonts w:hint="eastAsia" w:ascii="宋体" w:cs="宋体"/>
          <w:b/>
          <w:sz w:val="24"/>
          <w:highlight w:val="none"/>
          <w:u w:val="thick" w:color="FF0000"/>
        </w:rPr>
        <w:t>资格审查结束后当即开始</w:t>
      </w:r>
      <w:r>
        <w:rPr>
          <w:rFonts w:hint="eastAsia" w:ascii="宋体" w:hAnsi="宋体" w:eastAsia="宋体" w:cs="宋体"/>
          <w:sz w:val="24"/>
          <w:highlight w:val="none"/>
        </w:rPr>
        <w:t>。</w:t>
      </w:r>
    </w:p>
    <w:p w14:paraId="4652460A">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2</w:t>
      </w:r>
      <w:r>
        <w:rPr>
          <w:rFonts w:hint="eastAsia" w:ascii="宋体" w:cs="宋体"/>
          <w:sz w:val="24"/>
          <w:highlight w:val="none"/>
          <w:lang w:val="en-US" w:eastAsia="zh-CN"/>
        </w:rPr>
        <w:t>.</w:t>
      </w:r>
      <w:r>
        <w:rPr>
          <w:rFonts w:hint="eastAsia" w:ascii="宋体" w:cs="宋体"/>
          <w:sz w:val="24"/>
          <w:highlight w:val="none"/>
        </w:rPr>
        <w:t>评委会负责具体的评标事务，并独立履行以下职责：</w:t>
      </w:r>
    </w:p>
    <w:p w14:paraId="723217D7">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（1）响应文件是否符合采购文件的要求，并做出评价；</w:t>
      </w:r>
    </w:p>
    <w:p w14:paraId="2D74534B">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（2）可以要求供应商对响应文件有关事项做出解释或澄清；</w:t>
      </w:r>
    </w:p>
    <w:p w14:paraId="36638B37">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（3）按采购文件载明的方法</w:t>
      </w:r>
      <w:r>
        <w:rPr>
          <w:rFonts w:hint="eastAsia" w:ascii="宋体" w:cs="宋体"/>
          <w:b/>
          <w:sz w:val="24"/>
          <w:highlight w:val="none"/>
        </w:rPr>
        <w:t>，</w:t>
      </w:r>
      <w:r>
        <w:rPr>
          <w:rFonts w:hint="eastAsia" w:ascii="宋体" w:hAnsi="宋体" w:cs="宋体"/>
          <w:b/>
          <w:sz w:val="24"/>
          <w:highlight w:val="none"/>
          <w:u w:val="thick" w:color="FF0000"/>
        </w:rPr>
        <w:t>报价</w:t>
      </w:r>
      <w:r>
        <w:rPr>
          <w:rFonts w:hint="eastAsia" w:ascii="宋体" w:hAnsi="宋体" w:cs="宋体"/>
          <w:b/>
          <w:sz w:val="24"/>
          <w:highlight w:val="none"/>
          <w:u w:val="thick" w:color="FF0000"/>
          <w:lang w:val="en-US" w:eastAsia="zh-CN"/>
        </w:rPr>
        <w:t>总价</w:t>
      </w:r>
      <w:r>
        <w:rPr>
          <w:rFonts w:hint="eastAsia" w:ascii="宋体" w:hAnsi="宋体" w:cs="宋体"/>
          <w:b/>
          <w:sz w:val="24"/>
          <w:highlight w:val="none"/>
          <w:u w:val="thick" w:color="FF0000"/>
        </w:rPr>
        <w:t>由</w:t>
      </w:r>
      <w:r>
        <w:rPr>
          <w:rFonts w:hint="eastAsia" w:ascii="宋体" w:hAnsi="宋体" w:cs="宋体"/>
          <w:b/>
          <w:sz w:val="24"/>
          <w:highlight w:val="none"/>
          <w:u w:val="thick" w:color="FF0000"/>
          <w:lang w:val="en-US" w:eastAsia="zh-CN"/>
        </w:rPr>
        <w:t>低</w:t>
      </w:r>
      <w:r>
        <w:rPr>
          <w:rFonts w:hint="eastAsia" w:ascii="宋体" w:hAnsi="宋体" w:cs="宋体"/>
          <w:b/>
          <w:sz w:val="24"/>
          <w:highlight w:val="none"/>
          <w:u w:val="thick" w:color="FF0000"/>
        </w:rPr>
        <w:t>到</w:t>
      </w:r>
      <w:r>
        <w:rPr>
          <w:rFonts w:hint="eastAsia" w:ascii="宋体" w:hAnsi="宋体" w:cs="宋体"/>
          <w:b/>
          <w:sz w:val="24"/>
          <w:highlight w:val="none"/>
          <w:u w:val="thick" w:color="FF0000"/>
          <w:lang w:val="en-US" w:eastAsia="zh-CN"/>
        </w:rPr>
        <w:t>高</w:t>
      </w:r>
      <w:r>
        <w:rPr>
          <w:rFonts w:hint="eastAsia" w:ascii="宋体" w:hAnsi="宋体" w:cs="宋体"/>
          <w:b/>
          <w:sz w:val="24"/>
          <w:highlight w:val="none"/>
          <w:u w:val="thick" w:color="FF0000"/>
          <w:lang w:val="en-US" w:eastAsia="zh-CN"/>
        </w:rPr>
        <w:t>（本项目指下浮率由高到低）</w:t>
      </w:r>
      <w:r>
        <w:rPr>
          <w:rFonts w:hint="eastAsia" w:ascii="宋体" w:hAnsi="宋体" w:eastAsia="宋体" w:cs="宋体"/>
          <w:kern w:val="2"/>
          <w:sz w:val="24"/>
          <w:szCs w:val="24"/>
          <w:highlight w:val="none"/>
          <w:lang w:val="en-US" w:eastAsia="zh-CN" w:bidi="ar"/>
        </w:rPr>
        <w:t>按次序排列</w:t>
      </w:r>
      <w:r>
        <w:rPr>
          <w:rFonts w:hint="eastAsia" w:ascii="宋体" w:cs="宋体"/>
          <w:sz w:val="24"/>
          <w:highlight w:val="none"/>
        </w:rPr>
        <w:t>，推荐排名第一的供应商为本项目成交人；</w:t>
      </w:r>
    </w:p>
    <w:p w14:paraId="26B42A4D">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4）采购活动开始后，直到发出成交通知书并授予成交人合同为止，凡属于评审、澄清、评价和比较响应的所有资料及有关授予合同等的相关信息，都不应向供应商或与评审比较工作无关的其第三方及人员泄露；</w:t>
      </w:r>
    </w:p>
    <w:p w14:paraId="179AB653">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（5）在响应文件的评审、澄清、评价和比较以及最终授予合同的过程中，供应商对采购单位和评委会成员有施加影响的任何行为，都将取消其可能的成交资格。</w:t>
      </w:r>
    </w:p>
    <w:p w14:paraId="4173DB09">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3</w:t>
      </w:r>
      <w:r>
        <w:rPr>
          <w:rFonts w:hint="eastAsia" w:ascii="宋体" w:cs="宋体"/>
          <w:sz w:val="24"/>
          <w:highlight w:val="none"/>
          <w:lang w:val="en-US" w:eastAsia="zh-CN"/>
        </w:rPr>
        <w:t>.</w:t>
      </w:r>
      <w:r>
        <w:rPr>
          <w:rFonts w:hint="eastAsia" w:ascii="宋体" w:cs="宋体"/>
          <w:sz w:val="24"/>
          <w:highlight w:val="none"/>
        </w:rPr>
        <w:t>评委会成员应当履行下列义务：</w:t>
      </w:r>
    </w:p>
    <w:p w14:paraId="467FF421">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（1）遵纪守法，客观、公正、廉洁地履行职责；</w:t>
      </w:r>
    </w:p>
    <w:p w14:paraId="28EDE411">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（2）按照采购文件规定的方法进行，对评审与比较的意见承担个人责任；</w:t>
      </w:r>
    </w:p>
    <w:p w14:paraId="449F90E6">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（3）对评审过程和结果，以及供应商的商业秘密保密；</w:t>
      </w:r>
    </w:p>
    <w:p w14:paraId="5670F6F7">
      <w:pPr>
        <w:adjustRightInd w:val="0"/>
        <w:snapToGrid w:val="0"/>
        <w:spacing w:line="360" w:lineRule="auto"/>
        <w:ind w:firstLine="484" w:firstLineChars="202"/>
        <w:rPr>
          <w:rFonts w:ascii="宋体" w:cs="宋体"/>
          <w:sz w:val="24"/>
          <w:highlight w:val="none"/>
        </w:rPr>
      </w:pPr>
      <w:r>
        <w:rPr>
          <w:rFonts w:hint="eastAsia" w:ascii="宋体" w:cs="宋体"/>
          <w:sz w:val="24"/>
          <w:highlight w:val="none"/>
        </w:rPr>
        <w:t>（4）配合相关部门进行的投诉处理工作；</w:t>
      </w:r>
    </w:p>
    <w:p w14:paraId="138EF247">
      <w:pPr>
        <w:adjustRightInd w:val="0"/>
        <w:snapToGrid w:val="0"/>
        <w:spacing w:line="360" w:lineRule="auto"/>
        <w:ind w:firstLine="484" w:firstLineChars="202"/>
        <w:rPr>
          <w:rFonts w:ascii="宋体" w:hAnsi="宋体" w:cs="宋体"/>
          <w:kern w:val="0"/>
          <w:sz w:val="24"/>
          <w:highlight w:val="none"/>
        </w:rPr>
      </w:pPr>
      <w:r>
        <w:rPr>
          <w:rFonts w:hint="eastAsia" w:ascii="宋体" w:cs="宋体"/>
          <w:sz w:val="24"/>
          <w:highlight w:val="none"/>
        </w:rPr>
        <w:t>（5）配合采购单位答复供应商提出的质疑。</w:t>
      </w:r>
    </w:p>
    <w:p w14:paraId="15FA56BC">
      <w:pPr>
        <w:snapToGrid w:val="0"/>
        <w:spacing w:line="360" w:lineRule="auto"/>
        <w:ind w:firstLine="482" w:firstLineChars="200"/>
        <w:outlineLvl w:val="2"/>
        <w:rPr>
          <w:rFonts w:ascii="宋体" w:hAnsi="宋体" w:eastAsia="宋体" w:cs="宋体"/>
          <w:b/>
          <w:sz w:val="24"/>
          <w:highlight w:val="none"/>
        </w:rPr>
      </w:pPr>
      <w:r>
        <w:rPr>
          <w:rFonts w:hint="eastAsia" w:ascii="宋体" w:hAnsi="宋体" w:eastAsia="宋体" w:cs="宋体"/>
          <w:b/>
          <w:sz w:val="24"/>
          <w:highlight w:val="none"/>
        </w:rPr>
        <w:t>（二）评审方法</w:t>
      </w:r>
    </w:p>
    <w:p w14:paraId="6478BCDB">
      <w:pPr>
        <w:snapToGrid w:val="0"/>
        <w:spacing w:line="440" w:lineRule="exact"/>
        <w:ind w:firstLine="484" w:firstLineChars="202"/>
        <w:rPr>
          <w:rFonts w:ascii="宋体" w:cs="宋体"/>
          <w:sz w:val="24"/>
          <w:highlight w:val="none"/>
          <w:u w:val="thick" w:color="FF0000"/>
        </w:rPr>
      </w:pPr>
      <w:r>
        <w:rPr>
          <w:rFonts w:hint="eastAsia" w:ascii="宋体" w:cs="宋体"/>
          <w:sz w:val="24"/>
          <w:highlight w:val="none"/>
        </w:rPr>
        <w:t>1</w:t>
      </w:r>
      <w:r>
        <w:rPr>
          <w:rFonts w:hint="eastAsia" w:ascii="宋体" w:cs="宋体"/>
          <w:sz w:val="24"/>
          <w:highlight w:val="none"/>
          <w:lang w:val="en-US" w:eastAsia="zh-CN"/>
        </w:rPr>
        <w:t>.</w:t>
      </w:r>
      <w:r>
        <w:rPr>
          <w:rFonts w:hint="eastAsia" w:ascii="宋体" w:hAnsi="宋体" w:eastAsia="宋体" w:cs="宋体"/>
          <w:kern w:val="2"/>
          <w:sz w:val="24"/>
          <w:szCs w:val="24"/>
          <w:highlight w:val="none"/>
          <w:lang w:val="en-US" w:eastAsia="zh-CN" w:bidi="ar"/>
        </w:rPr>
        <w:t>本项目采用</w:t>
      </w:r>
      <w:r>
        <w:rPr>
          <w:rFonts w:hint="eastAsia" w:ascii="宋体" w:hAnsi="宋体" w:eastAsia="宋体" w:cs="宋体"/>
          <w:b/>
          <w:bCs/>
          <w:kern w:val="2"/>
          <w:sz w:val="24"/>
          <w:szCs w:val="24"/>
          <w:highlight w:val="none"/>
          <w:u w:val="single"/>
          <w:lang w:val="en-US" w:eastAsia="zh-CN" w:bidi="ar"/>
        </w:rPr>
        <w:t>最低评标价法</w:t>
      </w:r>
      <w:r>
        <w:rPr>
          <w:rFonts w:hint="eastAsia" w:ascii="宋体" w:hAnsi="宋体" w:eastAsia="宋体" w:cs="宋体"/>
          <w:kern w:val="2"/>
          <w:sz w:val="24"/>
          <w:szCs w:val="24"/>
          <w:highlight w:val="none"/>
          <w:lang w:val="en-US" w:eastAsia="zh-CN" w:bidi="ar"/>
        </w:rPr>
        <w:t>。即指以价格为主要因素确定成交人的评标方法。原则即为：在全部满足</w:t>
      </w:r>
      <w:r>
        <w:rPr>
          <w:rFonts w:hint="eastAsia" w:ascii="宋体" w:hAnsi="宋体" w:cs="宋体"/>
          <w:kern w:val="2"/>
          <w:sz w:val="24"/>
          <w:szCs w:val="24"/>
          <w:highlight w:val="none"/>
          <w:lang w:val="en-US" w:eastAsia="zh-CN" w:bidi="ar"/>
        </w:rPr>
        <w:t>采购</w:t>
      </w:r>
      <w:r>
        <w:rPr>
          <w:rFonts w:hint="eastAsia" w:ascii="宋体" w:hAnsi="宋体" w:eastAsia="宋体" w:cs="宋体"/>
          <w:kern w:val="2"/>
          <w:sz w:val="24"/>
          <w:szCs w:val="24"/>
          <w:highlight w:val="none"/>
          <w:lang w:val="en-US" w:eastAsia="zh-CN" w:bidi="ar"/>
        </w:rPr>
        <w:t>文件实质性要求前提下，本着“公平、公正、诚信”的原则：</w:t>
      </w:r>
      <w:r>
        <w:rPr>
          <w:rFonts w:hint="eastAsia" w:ascii="宋体" w:hAnsi="宋体" w:eastAsia="宋体" w:cs="宋体"/>
          <w:kern w:val="2"/>
          <w:sz w:val="24"/>
          <w:szCs w:val="24"/>
          <w:highlight w:val="none"/>
          <w:u w:val="thick" w:color="FF0000"/>
          <w:lang w:val="en-US" w:eastAsia="zh-CN" w:bidi="ar"/>
        </w:rPr>
        <w:t>依据《中华人民共和国政府采购法》第四十条第四款内“符合采购需求、质量和服务相等且报价最低的原则”</w:t>
      </w:r>
      <w:r>
        <w:rPr>
          <w:rFonts w:hint="eastAsia" w:ascii="宋体" w:hAnsi="宋体" w:cs="宋体"/>
          <w:kern w:val="2"/>
          <w:sz w:val="24"/>
          <w:szCs w:val="24"/>
          <w:highlight w:val="none"/>
          <w:u w:val="thick" w:color="FF0000"/>
          <w:lang w:val="en-US" w:eastAsia="zh-CN" w:bidi="ar"/>
        </w:rPr>
        <w:t>（本项目指下浮率最高）</w:t>
      </w:r>
      <w:r>
        <w:rPr>
          <w:rFonts w:hint="eastAsia" w:ascii="宋体" w:hAnsi="宋体" w:eastAsia="宋体" w:cs="宋体"/>
          <w:kern w:val="2"/>
          <w:sz w:val="24"/>
          <w:szCs w:val="24"/>
          <w:highlight w:val="none"/>
          <w:u w:val="thick" w:color="FF0000"/>
          <w:lang w:val="en-US" w:eastAsia="zh-CN" w:bidi="ar"/>
        </w:rPr>
        <w:t>，确定成交人。</w:t>
      </w:r>
    </w:p>
    <w:p w14:paraId="7B0F79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4" w:firstLineChars="202"/>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（1）本项目采用最低评标价法。</w:t>
      </w:r>
    </w:p>
    <w:p w14:paraId="063EA985">
      <w:pPr>
        <w:snapToGrid w:val="0"/>
        <w:spacing w:line="360" w:lineRule="auto"/>
        <w:ind w:firstLine="484" w:firstLineChars="202"/>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（2）价格评审内容包括分析项目需求各产品单价是否合理，价格所含范围是否完整，有无重大错漏项。如果供应商的响应产品清单中有漏项并构成未实质性响应</w:t>
      </w:r>
      <w:r>
        <w:rPr>
          <w:rFonts w:hint="eastAsia" w:ascii="宋体" w:hAnsi="宋体" w:cs="宋体"/>
          <w:kern w:val="2"/>
          <w:sz w:val="24"/>
          <w:szCs w:val="24"/>
          <w:highlight w:val="none"/>
          <w:lang w:val="en-US" w:eastAsia="zh-CN" w:bidi="ar"/>
        </w:rPr>
        <w:t>采购</w:t>
      </w:r>
      <w:r>
        <w:rPr>
          <w:rFonts w:hint="eastAsia" w:ascii="宋体" w:hAnsi="宋体" w:eastAsia="宋体" w:cs="宋体"/>
          <w:kern w:val="2"/>
          <w:sz w:val="24"/>
          <w:szCs w:val="24"/>
          <w:highlight w:val="none"/>
          <w:lang w:val="en-US" w:eastAsia="zh-CN" w:bidi="ar"/>
        </w:rPr>
        <w:t>文件要求的，按无效</w:t>
      </w:r>
      <w:r>
        <w:rPr>
          <w:rFonts w:hint="eastAsia" w:ascii="宋体" w:hAnsi="宋体" w:cs="宋体"/>
          <w:kern w:val="2"/>
          <w:sz w:val="24"/>
          <w:szCs w:val="24"/>
          <w:highlight w:val="none"/>
          <w:lang w:val="en-US" w:eastAsia="zh-CN" w:bidi="ar"/>
        </w:rPr>
        <w:t>投标</w:t>
      </w:r>
      <w:r>
        <w:rPr>
          <w:rFonts w:hint="eastAsia" w:ascii="宋体" w:hAnsi="宋体" w:eastAsia="宋体" w:cs="宋体"/>
          <w:kern w:val="2"/>
          <w:sz w:val="24"/>
          <w:szCs w:val="24"/>
          <w:highlight w:val="none"/>
          <w:lang w:val="en-US" w:eastAsia="zh-CN" w:bidi="ar"/>
        </w:rPr>
        <w:t>处理。</w:t>
      </w:r>
    </w:p>
    <w:p w14:paraId="28AE05E7">
      <w:pPr>
        <w:snapToGrid w:val="0"/>
        <w:spacing w:line="360" w:lineRule="auto"/>
        <w:ind w:firstLine="487" w:firstLineChars="202"/>
        <w:rPr>
          <w:rFonts w:hint="eastAsia" w:ascii="宋体" w:hAnsi="宋体" w:eastAsia="宋体" w:cs="宋体"/>
          <w:b/>
          <w:bCs/>
          <w:kern w:val="2"/>
          <w:sz w:val="24"/>
          <w:szCs w:val="24"/>
          <w:highlight w:val="none"/>
          <w:u w:val="single"/>
          <w:lang w:val="en-US" w:eastAsia="zh-CN" w:bidi="ar"/>
        </w:rPr>
      </w:pPr>
      <w:r>
        <w:rPr>
          <w:rFonts w:hint="eastAsia" w:ascii="宋体" w:hAnsi="宋体" w:eastAsia="宋体" w:cs="宋体"/>
          <w:b/>
          <w:bCs/>
          <w:kern w:val="2"/>
          <w:sz w:val="24"/>
          <w:szCs w:val="24"/>
          <w:highlight w:val="none"/>
          <w:u w:val="single"/>
          <w:lang w:val="en-US" w:eastAsia="zh-CN" w:bidi="ar"/>
        </w:rPr>
        <w:t>（3）出现下列情形之一的，评标委员会应当启动异常低价投标审查程序：</w:t>
      </w:r>
    </w:p>
    <w:p w14:paraId="75BCD760">
      <w:pPr>
        <w:snapToGrid w:val="0"/>
        <w:spacing w:line="360" w:lineRule="auto"/>
        <w:ind w:firstLine="487" w:firstLineChars="202"/>
        <w:rPr>
          <w:rFonts w:hint="eastAsia" w:ascii="宋体" w:hAnsi="宋体" w:eastAsia="宋体" w:cs="宋体"/>
          <w:b/>
          <w:bCs/>
          <w:kern w:val="2"/>
          <w:sz w:val="24"/>
          <w:szCs w:val="24"/>
          <w:highlight w:val="none"/>
          <w:u w:val="single"/>
          <w:lang w:val="en-US" w:eastAsia="zh-CN" w:bidi="ar"/>
        </w:rPr>
      </w:pPr>
      <w:r>
        <w:rPr>
          <w:rFonts w:hint="eastAsia" w:ascii="宋体" w:hAnsi="宋体" w:eastAsia="宋体" w:cs="宋体"/>
          <w:b/>
          <w:bCs/>
          <w:kern w:val="2"/>
          <w:sz w:val="24"/>
          <w:szCs w:val="24"/>
          <w:highlight w:val="none"/>
          <w:u w:val="single"/>
          <w:lang w:val="en-US" w:eastAsia="zh-CN" w:bidi="ar"/>
        </w:rPr>
        <w:t>1.投标（响应）报价低于全部通过符合性审查供应商投标（响应）报价平均值50%的，即投标（响应）报价&lt;全部通过符合性审查供应商投标（响应）报价平均值×50%；</w:t>
      </w:r>
    </w:p>
    <w:p w14:paraId="044FC4B3">
      <w:pPr>
        <w:snapToGrid w:val="0"/>
        <w:spacing w:line="360" w:lineRule="auto"/>
        <w:ind w:firstLine="487" w:firstLineChars="202"/>
        <w:rPr>
          <w:rFonts w:hint="eastAsia" w:ascii="宋体" w:hAnsi="宋体" w:eastAsia="宋体" w:cs="宋体"/>
          <w:b/>
          <w:bCs/>
          <w:kern w:val="2"/>
          <w:sz w:val="24"/>
          <w:szCs w:val="24"/>
          <w:highlight w:val="none"/>
          <w:u w:val="single"/>
          <w:lang w:val="en-US" w:eastAsia="zh-CN" w:bidi="ar"/>
        </w:rPr>
      </w:pPr>
      <w:r>
        <w:rPr>
          <w:rFonts w:hint="eastAsia" w:ascii="宋体" w:hAnsi="宋体" w:eastAsia="宋体" w:cs="宋体"/>
          <w:b/>
          <w:bCs/>
          <w:kern w:val="2"/>
          <w:sz w:val="24"/>
          <w:szCs w:val="24"/>
          <w:highlight w:val="none"/>
          <w:u w:val="single"/>
          <w:lang w:val="en-US" w:eastAsia="zh-CN" w:bidi="ar"/>
        </w:rPr>
        <w:t>2.投标（响应）报价低于通过符合性审查的次低报价供应商投标（响应）报价50%的，即投标（响应）报价&lt;通过符合性审查的次低报价供应商投标（响应）报价×50%；</w:t>
      </w:r>
    </w:p>
    <w:p w14:paraId="12FDB4A1">
      <w:pPr>
        <w:snapToGrid w:val="0"/>
        <w:spacing w:line="360" w:lineRule="auto"/>
        <w:ind w:firstLine="487" w:firstLineChars="202"/>
        <w:rPr>
          <w:rFonts w:hint="eastAsia" w:ascii="宋体" w:hAnsi="宋体" w:eastAsia="宋体" w:cs="宋体"/>
          <w:b/>
          <w:bCs/>
          <w:kern w:val="2"/>
          <w:sz w:val="24"/>
          <w:szCs w:val="24"/>
          <w:highlight w:val="none"/>
          <w:u w:val="single"/>
          <w:lang w:val="en-US" w:eastAsia="zh-CN" w:bidi="ar"/>
        </w:rPr>
      </w:pPr>
      <w:r>
        <w:rPr>
          <w:rFonts w:hint="eastAsia" w:ascii="宋体" w:hAnsi="宋体" w:eastAsia="宋体" w:cs="宋体"/>
          <w:b/>
          <w:bCs/>
          <w:kern w:val="2"/>
          <w:sz w:val="24"/>
          <w:szCs w:val="24"/>
          <w:highlight w:val="none"/>
          <w:u w:val="single"/>
          <w:lang w:val="en-US" w:eastAsia="zh-CN" w:bidi="ar"/>
        </w:rPr>
        <w:t>3.投标（响应）报价低于采购项目最高限价45%的，即投标（响应）报价&lt;采购项目最高限价×45%；</w:t>
      </w:r>
    </w:p>
    <w:p w14:paraId="5B8A0FCC">
      <w:pPr>
        <w:snapToGrid w:val="0"/>
        <w:spacing w:line="360" w:lineRule="auto"/>
        <w:ind w:firstLine="487" w:firstLineChars="202"/>
        <w:rPr>
          <w:rFonts w:hint="eastAsia" w:ascii="宋体" w:hAnsi="宋体" w:eastAsia="宋体" w:cs="宋体"/>
          <w:b/>
          <w:bCs/>
          <w:kern w:val="2"/>
          <w:sz w:val="24"/>
          <w:szCs w:val="24"/>
          <w:highlight w:val="none"/>
          <w:u w:val="single"/>
          <w:lang w:val="en-US" w:eastAsia="zh-CN" w:bidi="ar"/>
        </w:rPr>
      </w:pPr>
      <w:r>
        <w:rPr>
          <w:rFonts w:hint="eastAsia" w:ascii="宋体" w:hAnsi="宋体" w:eastAsia="宋体" w:cs="宋体"/>
          <w:b/>
          <w:bCs/>
          <w:kern w:val="2"/>
          <w:sz w:val="24"/>
          <w:szCs w:val="24"/>
          <w:highlight w:val="none"/>
          <w:u w:val="single"/>
          <w:lang w:val="en-US" w:eastAsia="zh-CN" w:bidi="ar"/>
        </w:rPr>
        <w:t>4.评审委员会基于专业判断，认为供应商报价过低，有可能影响产品质量或者不能诚信履约的其他情形。</w:t>
      </w:r>
    </w:p>
    <w:p w14:paraId="6A006997">
      <w:pPr>
        <w:snapToGrid w:val="0"/>
        <w:spacing w:line="360" w:lineRule="auto"/>
        <w:ind w:firstLine="487" w:firstLineChars="202"/>
        <w:rPr>
          <w:rFonts w:hint="eastAsia" w:ascii="宋体" w:hAnsi="宋体" w:eastAsia="宋体" w:cs="宋体"/>
          <w:b/>
          <w:bCs/>
          <w:kern w:val="2"/>
          <w:sz w:val="24"/>
          <w:szCs w:val="24"/>
          <w:highlight w:val="none"/>
          <w:u w:val="single"/>
          <w:lang w:val="en-US" w:eastAsia="zh-CN" w:bidi="ar"/>
        </w:rPr>
      </w:pPr>
      <w:r>
        <w:rPr>
          <w:rFonts w:hint="eastAsia" w:ascii="宋体" w:hAnsi="宋体" w:eastAsia="宋体" w:cs="宋体"/>
          <w:b/>
          <w:bCs/>
          <w:kern w:val="2"/>
          <w:sz w:val="24"/>
          <w:szCs w:val="24"/>
          <w:highlight w:val="none"/>
          <w:u w:val="single"/>
          <w:lang w:val="en-US" w:eastAsia="zh-CN" w:bidi="ar"/>
        </w:rPr>
        <w:t>相关法律法规对供应商报价有规定的，从其规定。</w:t>
      </w:r>
    </w:p>
    <w:p w14:paraId="0681E60D">
      <w:pPr>
        <w:snapToGrid w:val="0"/>
        <w:spacing w:line="360" w:lineRule="auto"/>
        <w:ind w:firstLine="487" w:firstLineChars="202"/>
        <w:rPr>
          <w:rFonts w:hint="eastAsia" w:ascii="宋体" w:hAnsi="宋体" w:eastAsia="宋体" w:cs="宋体"/>
          <w:b/>
          <w:bCs/>
          <w:kern w:val="2"/>
          <w:sz w:val="24"/>
          <w:szCs w:val="24"/>
          <w:highlight w:val="none"/>
          <w:u w:val="single"/>
          <w:lang w:val="en-US" w:eastAsia="zh-CN" w:bidi="ar"/>
        </w:rPr>
      </w:pPr>
      <w:r>
        <w:rPr>
          <w:rFonts w:hint="eastAsia" w:ascii="宋体" w:hAnsi="宋体" w:eastAsia="宋体" w:cs="宋体"/>
          <w:b/>
          <w:bCs/>
          <w:kern w:val="2"/>
          <w:sz w:val="24"/>
          <w:szCs w:val="24"/>
          <w:highlight w:val="none"/>
          <w:u w:val="single"/>
          <w:lang w:val="en-US" w:eastAsia="zh-CN" w:bidi="ar"/>
        </w:rPr>
        <w:t>（4）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4113D15">
      <w:pPr>
        <w:snapToGrid w:val="0"/>
        <w:spacing w:line="360" w:lineRule="auto"/>
        <w:ind w:firstLine="487" w:firstLineChars="202"/>
        <w:rPr>
          <w:rFonts w:hint="eastAsia" w:ascii="宋体" w:hAnsi="宋体" w:eastAsia="宋体" w:cs="宋体"/>
          <w:b/>
          <w:bCs/>
          <w:kern w:val="2"/>
          <w:sz w:val="24"/>
          <w:szCs w:val="24"/>
          <w:highlight w:val="none"/>
          <w:u w:val="single"/>
          <w:lang w:val="en-US" w:eastAsia="zh-CN" w:bidi="ar"/>
        </w:rPr>
      </w:pPr>
      <w:r>
        <w:rPr>
          <w:rFonts w:hint="eastAsia" w:ascii="宋体" w:hAnsi="宋体" w:eastAsia="宋体" w:cs="宋体"/>
          <w:b/>
          <w:bCs/>
          <w:kern w:val="2"/>
          <w:sz w:val="24"/>
          <w:szCs w:val="24"/>
          <w:highlight w:val="none"/>
          <w:u w:val="single"/>
          <w:lang w:val="en-US"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8652BEE">
      <w:pPr>
        <w:snapToGrid w:val="0"/>
        <w:spacing w:line="360" w:lineRule="auto"/>
        <w:ind w:firstLine="487" w:firstLineChars="202"/>
        <w:rPr>
          <w:rFonts w:hint="eastAsia" w:ascii="宋体" w:hAnsi="宋体" w:eastAsia="宋体" w:cs="宋体"/>
          <w:b/>
          <w:bCs/>
          <w:kern w:val="2"/>
          <w:sz w:val="24"/>
          <w:szCs w:val="24"/>
          <w:highlight w:val="none"/>
          <w:u w:val="single"/>
          <w:lang w:val="en-US" w:eastAsia="zh-CN" w:bidi="ar"/>
        </w:rPr>
      </w:pPr>
      <w:r>
        <w:rPr>
          <w:rFonts w:hint="eastAsia" w:ascii="宋体" w:hAnsi="宋体" w:eastAsia="宋体" w:cs="宋体"/>
          <w:b/>
          <w:bCs/>
          <w:kern w:val="2"/>
          <w:sz w:val="24"/>
          <w:szCs w:val="24"/>
          <w:highlight w:val="none"/>
          <w:u w:val="single"/>
          <w:lang w:val="en-US" w:eastAsia="zh-CN" w:bidi="ar"/>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5A50528">
      <w:pPr>
        <w:snapToGrid w:val="0"/>
        <w:spacing w:line="360" w:lineRule="auto"/>
        <w:ind w:firstLine="487" w:firstLineChars="202"/>
        <w:rPr>
          <w:rFonts w:hint="eastAsia" w:ascii="宋体" w:hAnsi="宋体" w:eastAsia="宋体" w:cs="宋体"/>
          <w:b/>
          <w:bCs/>
          <w:kern w:val="2"/>
          <w:sz w:val="24"/>
          <w:szCs w:val="24"/>
          <w:highlight w:val="none"/>
          <w:u w:val="single"/>
          <w:lang w:val="en-US" w:eastAsia="zh-CN" w:bidi="ar"/>
        </w:rPr>
      </w:pPr>
      <w:r>
        <w:rPr>
          <w:rFonts w:hint="eastAsia" w:ascii="宋体" w:hAnsi="宋体" w:eastAsia="宋体" w:cs="宋体"/>
          <w:b/>
          <w:bCs/>
          <w:kern w:val="2"/>
          <w:sz w:val="24"/>
          <w:szCs w:val="24"/>
          <w:highlight w:val="none"/>
          <w:u w:val="single"/>
          <w:lang w:val="en-US" w:eastAsia="zh-CN" w:bidi="ar"/>
        </w:rPr>
        <w:t>异常低价投标（响应）审查的启动原因、审查意见和审查结果应当在评审报告中记录，并随供应商提供的相关书面说明及证明材料，以及评审委员会有关互联网浏览、查询历史一并归档。</w:t>
      </w:r>
    </w:p>
    <w:p w14:paraId="6DD86BBE">
      <w:pPr>
        <w:snapToGrid w:val="0"/>
        <w:spacing w:line="360" w:lineRule="auto"/>
        <w:ind w:firstLine="480" w:firstLineChars="200"/>
        <w:rPr>
          <w:rFonts w:ascii="宋体" w:cs="宋体"/>
          <w:sz w:val="24"/>
          <w:highlight w:val="none"/>
        </w:rPr>
      </w:pPr>
      <w:r>
        <w:rPr>
          <w:rFonts w:hint="eastAsia" w:ascii="宋体" w:cs="宋体"/>
          <w:sz w:val="24"/>
          <w:highlight w:val="none"/>
          <w:lang w:val="en-US" w:eastAsia="zh-CN"/>
        </w:rPr>
        <w:t>2.</w:t>
      </w:r>
      <w:r>
        <w:rPr>
          <w:rFonts w:hint="eastAsia" w:ascii="宋体" w:cs="宋体"/>
          <w:sz w:val="24"/>
          <w:highlight w:val="none"/>
        </w:rPr>
        <w:t>评委会对响应文件的判定，只依据响应文件内容本身，不依靠采购评审活动开始后的任何外来证明。</w:t>
      </w:r>
    </w:p>
    <w:p w14:paraId="6C8DDAD0">
      <w:pPr>
        <w:snapToGrid w:val="0"/>
        <w:spacing w:line="360" w:lineRule="auto"/>
        <w:ind w:firstLine="480" w:firstLineChars="200"/>
        <w:rPr>
          <w:rFonts w:ascii="宋体" w:cs="宋体"/>
          <w:sz w:val="24"/>
          <w:highlight w:val="none"/>
        </w:rPr>
      </w:pPr>
      <w:r>
        <w:rPr>
          <w:rFonts w:hint="eastAsia" w:ascii="宋体" w:cs="宋体"/>
          <w:sz w:val="24"/>
          <w:highlight w:val="none"/>
          <w:lang w:val="en-US" w:eastAsia="zh-CN"/>
        </w:rPr>
        <w:t>3.</w:t>
      </w:r>
      <w:r>
        <w:rPr>
          <w:rFonts w:hint="eastAsia" w:ascii="宋体" w:cs="宋体"/>
          <w:sz w:val="24"/>
          <w:highlight w:val="none"/>
        </w:rPr>
        <w:t>评审活动开始后，评委会成员对采购文件的细则若有争议，由评委会成员集体讨论确定。评委会成员对需要共同认定的事项存在争议的，应当按照少数服从多数的原则作出结论。持不同意见的评委会成员应当在评标报告上签署不同意见及理由，否则视为同意评标报告。</w:t>
      </w:r>
    </w:p>
    <w:p w14:paraId="69378C3D">
      <w:pPr>
        <w:adjustRightInd w:val="0"/>
        <w:snapToGrid w:val="0"/>
        <w:spacing w:line="360" w:lineRule="auto"/>
        <w:ind w:firstLine="480" w:firstLineChars="200"/>
        <w:rPr>
          <w:rFonts w:ascii="宋体" w:cs="宋体"/>
          <w:sz w:val="24"/>
          <w:highlight w:val="none"/>
        </w:rPr>
      </w:pPr>
      <w:r>
        <w:rPr>
          <w:rFonts w:hint="eastAsia" w:ascii="宋体" w:cs="宋体"/>
          <w:sz w:val="24"/>
          <w:highlight w:val="none"/>
          <w:lang w:val="en-US" w:eastAsia="zh-CN"/>
        </w:rPr>
        <w:t>4.</w:t>
      </w:r>
      <w:r>
        <w:rPr>
          <w:rFonts w:hint="eastAsia" w:ascii="宋体" w:cs="宋体"/>
          <w:sz w:val="24"/>
          <w:highlight w:val="none"/>
        </w:rPr>
        <w:t>评委会对评标未尽情况有最终解释权，且对落标的供应商不做落标原因的解释。</w:t>
      </w:r>
    </w:p>
    <w:p w14:paraId="680EAEA3">
      <w:pPr>
        <w:snapToGrid w:val="0"/>
        <w:spacing w:line="360" w:lineRule="auto"/>
        <w:ind w:firstLine="477" w:firstLineChars="198"/>
        <w:rPr>
          <w:rFonts w:ascii="宋体" w:hAnsi="宋体" w:cs="宋体"/>
          <w:b/>
          <w:sz w:val="24"/>
          <w:highlight w:val="none"/>
        </w:rPr>
      </w:pPr>
      <w:r>
        <w:rPr>
          <w:rFonts w:hint="eastAsia" w:ascii="宋体" w:hAnsi="宋体" w:cs="宋体"/>
          <w:b/>
          <w:sz w:val="24"/>
          <w:highlight w:val="none"/>
        </w:rPr>
        <w:t>九、其他注意事项</w:t>
      </w:r>
    </w:p>
    <w:p w14:paraId="5CACC312">
      <w:pPr>
        <w:snapToGrid w:val="0"/>
        <w:spacing w:line="360" w:lineRule="auto"/>
        <w:ind w:firstLine="570"/>
        <w:rPr>
          <w:rFonts w:ascii="宋体" w:hAnsi="宋体" w:cs="宋体"/>
          <w:sz w:val="24"/>
          <w:highlight w:val="none"/>
        </w:rPr>
      </w:pPr>
      <w:r>
        <w:rPr>
          <w:rFonts w:hint="eastAsia" w:ascii="宋体" w:hAnsi="宋体" w:cs="宋体"/>
          <w:sz w:val="24"/>
          <w:highlight w:val="none"/>
        </w:rPr>
        <w:t>1.在比选、开标时间，比选人不得向评委询问情况，不得进行旨在影响评标结果的活动。</w:t>
      </w:r>
    </w:p>
    <w:p w14:paraId="1DEFEC6F">
      <w:pPr>
        <w:snapToGrid w:val="0"/>
        <w:spacing w:line="360" w:lineRule="auto"/>
        <w:ind w:firstLine="570"/>
        <w:rPr>
          <w:rFonts w:ascii="宋体" w:hAnsi="宋体" w:cs="宋体"/>
          <w:sz w:val="24"/>
          <w:highlight w:val="none"/>
        </w:rPr>
      </w:pPr>
      <w:r>
        <w:rPr>
          <w:rFonts w:hint="eastAsia" w:ascii="宋体" w:hAnsi="宋体" w:cs="宋体"/>
          <w:sz w:val="24"/>
          <w:highlight w:val="none"/>
        </w:rPr>
        <w:t>2.评委会不得向比选人解释落标原因。</w:t>
      </w:r>
    </w:p>
    <w:p w14:paraId="4D2E7329">
      <w:pPr>
        <w:snapToGrid w:val="0"/>
        <w:spacing w:line="360" w:lineRule="auto"/>
        <w:ind w:firstLine="570"/>
        <w:rPr>
          <w:rFonts w:ascii="宋体" w:hAnsi="宋体" w:cs="宋体"/>
          <w:sz w:val="24"/>
          <w:highlight w:val="none"/>
        </w:rPr>
      </w:pPr>
      <w:r>
        <w:rPr>
          <w:rFonts w:hint="eastAsia" w:ascii="宋体" w:hAnsi="宋体" w:cs="宋体"/>
          <w:sz w:val="24"/>
          <w:highlight w:val="none"/>
        </w:rPr>
        <w:t>3.在比选、评标过程中，如果比选人联合故意抬高报价或出现其他不正当行为，采购人有权中止比选或评标。</w:t>
      </w:r>
    </w:p>
    <w:p w14:paraId="04C2FFB7">
      <w:pPr>
        <w:snapToGrid w:val="0"/>
        <w:spacing w:line="360" w:lineRule="auto"/>
        <w:ind w:firstLine="570"/>
        <w:rPr>
          <w:rFonts w:ascii="宋体" w:hAnsi="宋体" w:cs="宋体"/>
          <w:sz w:val="24"/>
          <w:highlight w:val="none"/>
        </w:rPr>
      </w:pPr>
      <w:r>
        <w:rPr>
          <w:rFonts w:hint="eastAsia" w:ascii="宋体" w:hAnsi="宋体" w:cs="宋体"/>
          <w:sz w:val="24"/>
          <w:highlight w:val="none"/>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06A8EE2F">
      <w:pPr>
        <w:adjustRightInd w:val="0"/>
        <w:snapToGrid w:val="0"/>
        <w:spacing w:line="360" w:lineRule="auto"/>
        <w:ind w:firstLine="472" w:firstLineChars="196"/>
        <w:rPr>
          <w:rFonts w:ascii="宋体" w:hAnsi="宋体" w:cs="宋体"/>
          <w:b/>
          <w:sz w:val="24"/>
          <w:highlight w:val="none"/>
        </w:rPr>
      </w:pPr>
      <w:r>
        <w:rPr>
          <w:rFonts w:hint="eastAsia" w:ascii="宋体" w:hAnsi="宋体" w:cs="宋体"/>
          <w:b/>
          <w:sz w:val="24"/>
          <w:highlight w:val="none"/>
        </w:rPr>
        <w:t>十、公告成交结果</w:t>
      </w:r>
    </w:p>
    <w:p w14:paraId="5AEC71F4">
      <w:pPr>
        <w:adjustRightInd w:val="0"/>
        <w:snapToGrid w:val="0"/>
        <w:spacing w:line="360" w:lineRule="auto"/>
        <w:ind w:firstLine="570"/>
        <w:rPr>
          <w:rFonts w:ascii="宋体" w:hAnsi="宋体" w:cs="宋体"/>
          <w:sz w:val="24"/>
          <w:highlight w:val="none"/>
        </w:rPr>
      </w:pPr>
      <w:r>
        <w:rPr>
          <w:rFonts w:hint="eastAsia" w:ascii="宋体" w:hAnsi="宋体" w:cs="宋体"/>
          <w:sz w:val="24"/>
          <w:highlight w:val="none"/>
        </w:rPr>
        <w:t>自确定成交供应商之日起2个工作日内，在“南通市住房和城乡建设局”官网公告成交结果，公告期限为1个工作日。</w:t>
      </w:r>
    </w:p>
    <w:p w14:paraId="41E2E865">
      <w:pPr>
        <w:adjustRightInd w:val="0"/>
        <w:snapToGrid w:val="0"/>
        <w:spacing w:line="360" w:lineRule="auto"/>
        <w:ind w:firstLine="472" w:firstLineChars="196"/>
        <w:rPr>
          <w:rFonts w:ascii="宋体" w:hAnsi="宋体" w:cs="宋体"/>
          <w:b/>
          <w:bCs/>
          <w:sz w:val="24"/>
          <w:highlight w:val="none"/>
        </w:rPr>
      </w:pPr>
      <w:r>
        <w:rPr>
          <w:rFonts w:hint="eastAsia" w:ascii="宋体" w:hAnsi="宋体" w:cs="宋体"/>
          <w:b/>
          <w:sz w:val="24"/>
          <w:highlight w:val="none"/>
        </w:rPr>
        <w:t>十一、</w:t>
      </w:r>
      <w:r>
        <w:rPr>
          <w:rFonts w:hint="eastAsia" w:ascii="宋体" w:hAnsi="宋体" w:cs="宋体"/>
          <w:b/>
          <w:bCs/>
          <w:sz w:val="24"/>
          <w:highlight w:val="none"/>
        </w:rPr>
        <w:t>发放成交通知书</w:t>
      </w:r>
    </w:p>
    <w:p w14:paraId="2750C3F5">
      <w:pPr>
        <w:adjustRightInd w:val="0"/>
        <w:snapToGrid w:val="0"/>
        <w:spacing w:line="360" w:lineRule="auto"/>
        <w:ind w:firstLine="600" w:firstLineChars="250"/>
        <w:rPr>
          <w:rFonts w:ascii="宋体" w:hAnsi="宋体" w:cs="宋体"/>
          <w:bCs/>
          <w:sz w:val="24"/>
          <w:highlight w:val="none"/>
        </w:rPr>
      </w:pPr>
      <w:r>
        <w:rPr>
          <w:rFonts w:hint="eastAsia" w:ascii="宋体" w:hAnsi="宋体" w:cs="宋体"/>
          <w:sz w:val="24"/>
          <w:highlight w:val="none"/>
        </w:rPr>
        <w:t>公告成交结果的同时，采购人</w:t>
      </w:r>
      <w:r>
        <w:rPr>
          <w:rFonts w:hint="eastAsia" w:ascii="宋体" w:hAnsi="宋体" w:cs="宋体"/>
          <w:bCs/>
          <w:sz w:val="24"/>
          <w:highlight w:val="none"/>
        </w:rPr>
        <w:t>向成交供应商发放成交通知书。</w:t>
      </w:r>
    </w:p>
    <w:p w14:paraId="43E6ED39">
      <w:pPr>
        <w:adjustRightInd w:val="0"/>
        <w:snapToGrid w:val="0"/>
        <w:spacing w:line="360" w:lineRule="auto"/>
        <w:ind w:firstLine="570"/>
        <w:rPr>
          <w:rFonts w:hint="eastAsia" w:ascii="宋体" w:hAnsi="宋体" w:eastAsia="宋体" w:cs="宋体"/>
          <w:b/>
          <w:sz w:val="28"/>
          <w:szCs w:val="28"/>
          <w:highlight w:val="none"/>
        </w:rPr>
      </w:pPr>
      <w:r>
        <w:rPr>
          <w:rFonts w:hint="eastAsia" w:ascii="宋体" w:hAnsi="宋体" w:cs="宋体"/>
          <w:sz w:val="24"/>
          <w:highlight w:val="none"/>
        </w:rPr>
        <w:t>成交通知书发出后，采购人不得违法改变成交结果，成交供应商无正当理由不得放弃成交。</w:t>
      </w:r>
    </w:p>
    <w:p w14:paraId="1043002B">
      <w:pPr>
        <w:keepNext w:val="0"/>
        <w:keepLines w:val="0"/>
        <w:pageBreakBefore w:val="0"/>
        <w:widowControl w:val="0"/>
        <w:kinsoku/>
        <w:wordWrap/>
        <w:overflowPunct/>
        <w:topLinePunct w:val="0"/>
        <w:bidi w:val="0"/>
        <w:spacing w:line="360" w:lineRule="auto"/>
        <w:ind w:firstLine="562" w:firstLineChars="200"/>
        <w:jc w:val="center"/>
        <w:textAlignment w:val="auto"/>
        <w:rPr>
          <w:rFonts w:hint="eastAsia" w:ascii="宋体" w:hAnsi="宋体" w:eastAsia="宋体" w:cs="宋体"/>
          <w:b/>
          <w:sz w:val="28"/>
          <w:szCs w:val="28"/>
          <w:highlight w:val="none"/>
        </w:rPr>
      </w:pPr>
    </w:p>
    <w:p w14:paraId="2C156987">
      <w:pPr>
        <w:keepNext w:val="0"/>
        <w:keepLines w:val="0"/>
        <w:pageBreakBefore/>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eastAsia="宋体" w:cs="宋体"/>
          <w:b/>
          <w:sz w:val="36"/>
          <w:szCs w:val="36"/>
          <w:highlight w:val="none"/>
        </w:rPr>
      </w:pPr>
      <w:r>
        <w:rPr>
          <w:rFonts w:hint="eastAsia" w:ascii="宋体" w:hAnsi="宋体" w:eastAsia="宋体" w:cs="宋体"/>
          <w:b/>
          <w:sz w:val="36"/>
          <w:szCs w:val="36"/>
          <w:highlight w:val="none"/>
        </w:rPr>
        <w:t>第</w:t>
      </w:r>
      <w:r>
        <w:rPr>
          <w:rFonts w:hint="eastAsia" w:ascii="宋体" w:hAnsi="宋体" w:eastAsia="宋体" w:cs="宋体"/>
          <w:b/>
          <w:sz w:val="36"/>
          <w:szCs w:val="36"/>
          <w:highlight w:val="none"/>
          <w:lang w:val="en-US" w:eastAsia="zh-CN"/>
        </w:rPr>
        <w:t>五</w:t>
      </w:r>
      <w:r>
        <w:rPr>
          <w:rFonts w:hint="eastAsia" w:ascii="宋体" w:hAnsi="宋体" w:eastAsia="宋体" w:cs="宋体"/>
          <w:b/>
          <w:sz w:val="36"/>
          <w:szCs w:val="36"/>
          <w:highlight w:val="none"/>
        </w:rPr>
        <w:t>部分   比选响应文件组成</w:t>
      </w:r>
    </w:p>
    <w:p w14:paraId="2E02F040">
      <w:pPr>
        <w:pStyle w:val="13"/>
        <w:ind w:firstLine="240"/>
        <w:rPr>
          <w:rFonts w:hint="eastAsia" w:ascii="宋体" w:hAnsi="宋体" w:cs="宋体"/>
          <w:highlight w:val="none"/>
        </w:rPr>
      </w:pPr>
    </w:p>
    <w:p w14:paraId="53B9AFB7">
      <w:pPr>
        <w:snapToGrid w:val="0"/>
        <w:spacing w:line="360" w:lineRule="auto"/>
        <w:ind w:firstLine="556"/>
        <w:jc w:val="left"/>
        <w:rPr>
          <w:rFonts w:ascii="宋体" w:hAnsi="宋体" w:cs="宋体"/>
          <w:b/>
          <w:color w:val="auto"/>
          <w:sz w:val="24"/>
          <w:highlight w:val="none"/>
        </w:rPr>
      </w:pPr>
      <w:r>
        <w:rPr>
          <w:rFonts w:hint="eastAsia" w:ascii="宋体" w:hAnsi="宋体" w:cs="宋体"/>
          <w:b/>
          <w:sz w:val="24"/>
          <w:highlight w:val="none"/>
        </w:rPr>
        <w:t>比选响应文件由资格审查证明</w:t>
      </w:r>
      <w:r>
        <w:rPr>
          <w:rFonts w:hint="eastAsia" w:ascii="宋体" w:hAnsi="宋体" w:cs="宋体"/>
          <w:b/>
          <w:color w:val="auto"/>
          <w:sz w:val="24"/>
          <w:highlight w:val="none"/>
        </w:rPr>
        <w:t>文件、</w:t>
      </w:r>
      <w:r>
        <w:rPr>
          <w:rFonts w:hint="eastAsia" w:ascii="宋体" w:hAnsi="宋体" w:eastAsia="宋体" w:cs="宋体"/>
          <w:b/>
          <w:bCs/>
          <w:color w:val="auto"/>
          <w:sz w:val="24"/>
          <w:szCs w:val="24"/>
          <w:highlight w:val="none"/>
        </w:rPr>
        <w:t>符合性审查文件</w:t>
      </w:r>
      <w:r>
        <w:rPr>
          <w:rFonts w:hint="eastAsia" w:ascii="宋体" w:hAnsi="宋体" w:eastAsia="宋体" w:cs="宋体"/>
          <w:b/>
          <w:bCs/>
          <w:color w:val="auto"/>
          <w:sz w:val="24"/>
          <w:szCs w:val="24"/>
          <w:highlight w:val="none"/>
          <w:lang w:eastAsia="zh-CN"/>
        </w:rPr>
        <w:t>、</w:t>
      </w:r>
      <w:r>
        <w:rPr>
          <w:rFonts w:hint="eastAsia" w:ascii="宋体" w:hAnsi="宋体" w:cs="宋体"/>
          <w:b/>
          <w:color w:val="auto"/>
          <w:sz w:val="24"/>
          <w:highlight w:val="none"/>
        </w:rPr>
        <w:t>价格文件</w:t>
      </w:r>
      <w:r>
        <w:rPr>
          <w:rFonts w:hint="eastAsia" w:ascii="宋体" w:hAnsi="宋体" w:cs="宋体"/>
          <w:b/>
          <w:color w:val="auto"/>
          <w:sz w:val="24"/>
          <w:highlight w:val="none"/>
          <w:lang w:val="en-US" w:eastAsia="zh-CN"/>
        </w:rPr>
        <w:t>三</w:t>
      </w:r>
      <w:r>
        <w:rPr>
          <w:rFonts w:hint="eastAsia" w:ascii="宋体" w:hAnsi="宋体" w:cs="宋体"/>
          <w:b/>
          <w:color w:val="auto"/>
          <w:sz w:val="24"/>
          <w:highlight w:val="none"/>
        </w:rPr>
        <w:t>部分组成。</w:t>
      </w:r>
      <w:r>
        <w:rPr>
          <w:rFonts w:hint="eastAsia" w:ascii="宋体" w:hAnsi="宋体" w:cs="宋体"/>
          <w:color w:val="auto"/>
          <w:sz w:val="24"/>
          <w:highlight w:val="none"/>
        </w:rPr>
        <w:t>供应商提供的投标文件材料须字迹清晰。</w:t>
      </w:r>
      <w:r>
        <w:rPr>
          <w:rFonts w:hint="eastAsia" w:ascii="宋体" w:hAnsi="宋体" w:cs="宋体"/>
          <w:b/>
          <w:bCs/>
          <w:color w:val="auto"/>
          <w:sz w:val="24"/>
          <w:highlight w:val="none"/>
        </w:rPr>
        <w:t>如投标文件字迹模糊，造成的废标或不得分等后果由供应商自行承担。</w:t>
      </w:r>
    </w:p>
    <w:p w14:paraId="616A77E9">
      <w:pPr>
        <w:pStyle w:val="24"/>
        <w:snapToGrid w:val="0"/>
        <w:spacing w:before="0" w:beforeAutospacing="0" w:after="0" w:afterAutospacing="0" w:line="360" w:lineRule="auto"/>
        <w:ind w:firstLine="482" w:firstLineChars="200"/>
        <w:contextualSpacing/>
        <w:rPr>
          <w:rFonts w:hAnsi="宋体"/>
          <w:b/>
          <w:color w:val="auto"/>
          <w:highlight w:val="none"/>
        </w:rPr>
      </w:pPr>
      <w:r>
        <w:rPr>
          <w:rFonts w:hint="eastAsia" w:hAnsi="宋体"/>
          <w:b/>
          <w:color w:val="auto"/>
          <w:highlight w:val="none"/>
        </w:rPr>
        <w:t>一、资格审查证明材料（不能出现报价，</w:t>
      </w:r>
      <w:r>
        <w:rPr>
          <w:rFonts w:hint="eastAsia" w:hAnsi="宋体"/>
          <w:b/>
          <w:bCs/>
          <w:color w:val="auto"/>
          <w:highlight w:val="none"/>
        </w:rPr>
        <w:t>单独密封</w:t>
      </w:r>
      <w:r>
        <w:rPr>
          <w:rFonts w:hint="eastAsia" w:hAnsi="宋体"/>
          <w:b/>
          <w:color w:val="auto"/>
          <w:highlight w:val="none"/>
        </w:rPr>
        <w:t>）：</w:t>
      </w:r>
    </w:p>
    <w:p w14:paraId="53851AEF">
      <w:pPr>
        <w:spacing w:line="360" w:lineRule="auto"/>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1.供应商符合资格条件的声明函（格式见附件）；</w:t>
      </w:r>
    </w:p>
    <w:p w14:paraId="6840F859">
      <w:pPr>
        <w:spacing w:line="360" w:lineRule="auto"/>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2.提供投标供应商的营业执照副本复印件加盖公章；</w:t>
      </w:r>
    </w:p>
    <w:p w14:paraId="60140DA4">
      <w:pPr>
        <w:spacing w:line="360" w:lineRule="auto"/>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3.法定代表人参加投标的，提供法定代表人身份证明及本人身份证复印件加盖公章；非法定代表人参加的，提供法定代表人授权委托书、被授权人身份证复印件及被授权人在该单位</w:t>
      </w:r>
      <w:r>
        <w:rPr>
          <w:rFonts w:hint="eastAsia" w:ascii="宋体" w:hAnsi="宋体" w:eastAsia="宋体" w:cs="Times New Roman"/>
          <w:i w:val="0"/>
          <w:iCs w:val="0"/>
          <w:color w:val="auto"/>
          <w:sz w:val="24"/>
          <w:szCs w:val="24"/>
          <w:highlight w:val="none"/>
          <w:u w:val="none"/>
          <w:lang w:val="en-US" w:eastAsia="zh-CN"/>
        </w:rPr>
        <w:t>2025年</w:t>
      </w:r>
      <w:r>
        <w:rPr>
          <w:rFonts w:hint="eastAsia" w:ascii="宋体" w:hAnsi="宋体" w:cs="Times New Roman"/>
          <w:i w:val="0"/>
          <w:iCs w:val="0"/>
          <w:color w:val="auto"/>
          <w:sz w:val="24"/>
          <w:szCs w:val="24"/>
          <w:highlight w:val="none"/>
          <w:u w:val="none"/>
          <w:lang w:val="en-US" w:eastAsia="zh-CN"/>
        </w:rPr>
        <w:t>12</w:t>
      </w:r>
      <w:r>
        <w:rPr>
          <w:rFonts w:hint="eastAsia" w:ascii="宋体" w:hAnsi="宋体" w:eastAsia="宋体" w:cs="Times New Roman"/>
          <w:i w:val="0"/>
          <w:iCs w:val="0"/>
          <w:color w:val="auto"/>
          <w:sz w:val="24"/>
          <w:szCs w:val="24"/>
          <w:highlight w:val="none"/>
          <w:u w:val="none"/>
          <w:lang w:val="en-US" w:eastAsia="zh-CN"/>
        </w:rPr>
        <w:t>月-202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2</w:t>
      </w:r>
      <w:r>
        <w:rPr>
          <w:rFonts w:hint="eastAsia" w:ascii="宋体" w:hAnsi="宋体" w:eastAsia="宋体" w:cs="Times New Roman"/>
          <w:i w:val="0"/>
          <w:iCs w:val="0"/>
          <w:color w:val="auto"/>
          <w:sz w:val="24"/>
          <w:szCs w:val="24"/>
          <w:highlight w:val="none"/>
          <w:u w:val="none"/>
          <w:lang w:val="en-US" w:eastAsia="zh-CN"/>
        </w:rPr>
        <w:t>月</w:t>
      </w:r>
      <w:r>
        <w:rPr>
          <w:rFonts w:hint="eastAsia" w:ascii="宋体" w:hAnsi="宋体" w:eastAsia="宋体" w:cs="宋体"/>
          <w:sz w:val="24"/>
          <w:highlight w:val="none"/>
          <w:lang w:val="zh-CN"/>
        </w:rPr>
        <w:t>任意一个月的社保证明复印件加盖公章（格式见附件）；</w:t>
      </w:r>
    </w:p>
    <w:p w14:paraId="7ED89EC3">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4.未被“信用中国”网站（www.creditchina.gov.cn）列入失信被执行人、重大税收违法案件当事人名单、政府采购严重失信行为记录名单</w:t>
      </w:r>
      <w:r>
        <w:rPr>
          <w:rFonts w:hint="eastAsia" w:ascii="宋体" w:hAnsi="宋体" w:cs="宋体"/>
          <w:color w:val="auto"/>
          <w:sz w:val="24"/>
          <w:highlight w:val="none"/>
          <w:lang w:val="en-US" w:eastAsia="zh-CN"/>
        </w:rPr>
        <w:t>的证明截图及</w:t>
      </w:r>
      <w:r>
        <w:rPr>
          <w:rFonts w:hint="eastAsia" w:ascii="宋体" w:hAnsi="宋体" w:cs="宋体"/>
          <w:color w:val="auto"/>
          <w:sz w:val="24"/>
          <w:highlight w:val="none"/>
          <w:lang w:val="zh-CN"/>
        </w:rPr>
        <w:t>无重大违法记录声明</w:t>
      </w:r>
      <w:r>
        <w:rPr>
          <w:rFonts w:hint="eastAsia" w:ascii="宋体" w:hAnsi="宋体" w:eastAsia="宋体" w:cs="宋体"/>
          <w:color w:val="auto"/>
          <w:sz w:val="24"/>
          <w:highlight w:val="none"/>
          <w:lang w:val="zh-CN"/>
        </w:rPr>
        <w:t>；</w:t>
      </w:r>
    </w:p>
    <w:p w14:paraId="12BC69AD">
      <w:pPr>
        <w:spacing w:line="360" w:lineRule="auto"/>
        <w:ind w:firstLine="480" w:firstLineChars="200"/>
        <w:rPr>
          <w:rFonts w:hint="eastAsia" w:ascii="宋体" w:hAnsi="宋体" w:eastAsia="宋体" w:cs="宋体"/>
          <w:sz w:val="24"/>
          <w:highlight w:val="none"/>
          <w:lang w:val="zh-CN" w:eastAsia="zh-CN"/>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lang w:val="zh-CN" w:eastAsia="zh-CN"/>
        </w:rPr>
        <w:t>.投标及履约承诺书（格式见附件）；</w:t>
      </w:r>
    </w:p>
    <w:p w14:paraId="5F4270CD">
      <w:pPr>
        <w:spacing w:line="360" w:lineRule="auto"/>
        <w:ind w:firstLine="480" w:firstLineChars="200"/>
        <w:rPr>
          <w:rFonts w:hint="eastAsia" w:ascii="宋体" w:hAnsi="宋体" w:eastAsia="宋体" w:cs="宋体"/>
          <w:sz w:val="24"/>
          <w:highlight w:val="none"/>
          <w:lang w:val="zh-CN" w:eastAsia="zh-CN"/>
        </w:rPr>
      </w:pPr>
      <w:r>
        <w:rPr>
          <w:rFonts w:hint="eastAsia" w:ascii="宋体" w:hAnsi="宋体" w:eastAsia="宋体" w:cs="宋体"/>
          <w:sz w:val="24"/>
          <w:highlight w:val="none"/>
          <w:lang w:val="en-US" w:eastAsia="zh-CN"/>
        </w:rPr>
        <w:t>6.</w:t>
      </w:r>
      <w:r>
        <w:rPr>
          <w:rFonts w:hint="eastAsia" w:ascii="宋体" w:hAnsi="宋体" w:cs="宋体"/>
          <w:sz w:val="24"/>
          <w:highlight w:val="none"/>
          <w:lang w:val="zh-CN" w:eastAsia="zh-CN"/>
        </w:rPr>
        <w:t>投标供应商具备采购人管辖区内（</w:t>
      </w:r>
      <w:r>
        <w:rPr>
          <w:rFonts w:hint="eastAsia" w:ascii="宋体" w:hAnsi="宋体" w:cs="宋体"/>
          <w:sz w:val="24"/>
          <w:highlight w:val="none"/>
          <w:lang w:val="en-US" w:eastAsia="zh-CN"/>
        </w:rPr>
        <w:t>南通市区</w:t>
      </w:r>
      <w:r>
        <w:rPr>
          <w:rFonts w:hint="eastAsia" w:ascii="宋体" w:hAnsi="宋体" w:cs="宋体"/>
          <w:sz w:val="24"/>
          <w:highlight w:val="none"/>
          <w:lang w:val="zh-CN" w:eastAsia="zh-CN"/>
        </w:rPr>
        <w:t>）城市管理部门出具的有效的《建筑垃圾处置（运输）许可证）》；</w:t>
      </w:r>
    </w:p>
    <w:p w14:paraId="46D761AC">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7.</w:t>
      </w:r>
      <w:r>
        <w:rPr>
          <w:rFonts w:hint="eastAsia" w:ascii="宋体" w:hAnsi="宋体" w:cs="宋体"/>
          <w:sz w:val="24"/>
          <w:highlight w:val="none"/>
          <w:lang w:val="zh-CN" w:eastAsia="zh-CN"/>
        </w:rPr>
        <w:t>投标供应商具备采购人管辖区内（</w:t>
      </w:r>
      <w:r>
        <w:rPr>
          <w:rFonts w:hint="eastAsia" w:ascii="宋体" w:hAnsi="宋体" w:cs="宋体"/>
          <w:sz w:val="24"/>
          <w:highlight w:val="none"/>
          <w:lang w:val="en-US" w:eastAsia="zh-CN"/>
        </w:rPr>
        <w:t>南通市区</w:t>
      </w:r>
      <w:r>
        <w:rPr>
          <w:rFonts w:hint="eastAsia" w:ascii="宋体" w:hAnsi="宋体" w:cs="宋体"/>
          <w:sz w:val="24"/>
          <w:highlight w:val="none"/>
          <w:lang w:val="zh-CN" w:eastAsia="zh-CN"/>
        </w:rPr>
        <w:t>）</w:t>
      </w:r>
      <w:r>
        <w:rPr>
          <w:rFonts w:hint="eastAsia" w:ascii="宋体" w:hAnsi="宋体" w:cs="宋体"/>
          <w:sz w:val="24"/>
          <w:highlight w:val="none"/>
          <w:lang w:val="en-US" w:eastAsia="zh-CN"/>
        </w:rPr>
        <w:t>交通运输部门</w:t>
      </w:r>
      <w:r>
        <w:rPr>
          <w:rFonts w:hint="eastAsia" w:ascii="宋体" w:hAnsi="宋体" w:cs="宋体"/>
          <w:sz w:val="24"/>
          <w:highlight w:val="none"/>
          <w:lang w:val="zh-CN" w:eastAsia="zh-CN"/>
        </w:rPr>
        <w:t>出具的道路运输经营许可证</w:t>
      </w:r>
      <w:r>
        <w:rPr>
          <w:rFonts w:hint="eastAsia" w:ascii="宋体" w:hAnsi="宋体" w:cs="宋体"/>
          <w:sz w:val="24"/>
          <w:highlight w:val="none"/>
          <w:lang w:val="en-US" w:eastAsia="zh-CN"/>
        </w:rPr>
        <w:t>；</w:t>
      </w:r>
    </w:p>
    <w:p w14:paraId="48153E9F">
      <w:pPr>
        <w:spacing w:line="360" w:lineRule="auto"/>
        <w:ind w:firstLine="480" w:firstLineChars="200"/>
        <w:rPr>
          <w:rFonts w:hint="eastAsia" w:ascii="宋体" w:hAnsi="宋体" w:eastAsia="宋体" w:cs="宋体"/>
          <w:sz w:val="24"/>
          <w:highlight w:val="none"/>
          <w:lang w:val="zh-CN" w:eastAsia="zh-CN"/>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投标</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与其他单位存在控股、管理关系情况表</w:t>
      </w:r>
      <w:r>
        <w:rPr>
          <w:rFonts w:hint="eastAsia" w:ascii="宋体" w:hAnsi="宋体" w:eastAsia="宋体" w:cs="宋体"/>
          <w:sz w:val="24"/>
          <w:highlight w:val="none"/>
          <w:lang w:val="zh-CN" w:eastAsia="zh-CN"/>
        </w:rPr>
        <w:t>（格式见附件）；</w:t>
      </w:r>
    </w:p>
    <w:p w14:paraId="195D2FC7">
      <w:pPr>
        <w:spacing w:line="360" w:lineRule="auto"/>
        <w:ind w:firstLine="480" w:firstLineChars="200"/>
        <w:jc w:val="left"/>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9.技术要求响应及偏离表</w:t>
      </w:r>
      <w:r>
        <w:rPr>
          <w:rFonts w:hint="eastAsia" w:ascii="宋体" w:hAnsi="宋体" w:eastAsia="宋体" w:cs="宋体"/>
          <w:color w:val="auto"/>
          <w:sz w:val="24"/>
          <w:highlight w:val="none"/>
          <w:lang w:val="zh-CN" w:eastAsia="zh-CN"/>
        </w:rPr>
        <w:t>（格式见附件）；</w:t>
      </w:r>
    </w:p>
    <w:p w14:paraId="0C948C1A">
      <w:pPr>
        <w:spacing w:line="360" w:lineRule="auto"/>
        <w:ind w:firstLine="480" w:firstLineChars="200"/>
        <w:jc w:val="left"/>
        <w:rPr>
          <w:rFonts w:hint="eastAsia" w:ascii="宋体" w:hAnsi="宋体" w:eastAsia="宋体" w:cs="宋体"/>
          <w:sz w:val="24"/>
          <w:highlight w:val="none"/>
          <w:lang w:val="zh-CN" w:eastAsia="zh-CN"/>
        </w:rPr>
      </w:pPr>
      <w:r>
        <w:rPr>
          <w:rFonts w:hint="eastAsia" w:ascii="宋体" w:hAnsi="宋体" w:eastAsia="宋体" w:cs="宋体"/>
          <w:color w:val="auto"/>
          <w:sz w:val="24"/>
          <w:highlight w:val="none"/>
          <w:lang w:val="en-US" w:eastAsia="zh-CN"/>
        </w:rPr>
        <w:t>10.商务要求响应及偏离表</w:t>
      </w:r>
      <w:r>
        <w:rPr>
          <w:rFonts w:hint="eastAsia" w:ascii="宋体" w:hAnsi="宋体" w:eastAsia="宋体" w:cs="宋体"/>
          <w:color w:val="auto"/>
          <w:sz w:val="24"/>
          <w:highlight w:val="none"/>
          <w:lang w:val="zh-CN" w:eastAsia="zh-CN"/>
        </w:rPr>
        <w:t>（格式见附件）。</w:t>
      </w:r>
    </w:p>
    <w:p w14:paraId="7EFE68EA">
      <w:pPr>
        <w:spacing w:line="360" w:lineRule="auto"/>
        <w:ind w:firstLine="480" w:firstLineChars="200"/>
        <w:rPr>
          <w:rFonts w:hint="eastAsia" w:ascii="宋体" w:hAnsi="宋体" w:eastAsia="宋体" w:cs="宋体"/>
          <w:sz w:val="24"/>
          <w:highlight w:val="none"/>
          <w:lang w:val="zh-CN" w:eastAsia="zh-CN"/>
        </w:rPr>
      </w:pPr>
      <w:r>
        <w:rPr>
          <w:rFonts w:hint="eastAsia" w:ascii="宋体" w:hAnsi="宋体" w:cs="宋体"/>
          <w:sz w:val="24"/>
          <w:highlight w:val="none"/>
          <w:lang w:val="en-US" w:eastAsia="zh-CN"/>
        </w:rPr>
        <w:t>11.</w:t>
      </w:r>
      <w:r>
        <w:rPr>
          <w:rFonts w:hint="eastAsia" w:ascii="宋体" w:hAnsi="宋体" w:eastAsia="宋体" w:cs="宋体"/>
          <w:sz w:val="24"/>
          <w:highlight w:val="none"/>
          <w:lang w:val="zh-CN" w:eastAsia="zh-CN"/>
        </w:rPr>
        <w:t>投标人根据比选文件要求认为需要提交的其他资料。</w:t>
      </w:r>
    </w:p>
    <w:p w14:paraId="2787E30D">
      <w:pPr>
        <w:pStyle w:val="24"/>
        <w:snapToGrid w:val="0"/>
        <w:spacing w:before="0" w:beforeAutospacing="0" w:after="0" w:afterAutospacing="0"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val="en-US" w:eastAsia="zh-CN"/>
        </w:rPr>
        <w:t>符合性审查</w:t>
      </w:r>
      <w:r>
        <w:rPr>
          <w:rFonts w:hint="eastAsia" w:hAnsi="宋体"/>
          <w:b/>
          <w:color w:val="auto"/>
          <w:sz w:val="24"/>
          <w:szCs w:val="24"/>
          <w:highlight w:val="none"/>
        </w:rPr>
        <w:t>文件（不能出现报价，</w:t>
      </w:r>
      <w:r>
        <w:rPr>
          <w:rFonts w:hint="eastAsia" w:hAnsi="宋体"/>
          <w:b/>
          <w:bCs/>
          <w:color w:val="auto"/>
          <w:sz w:val="24"/>
          <w:szCs w:val="24"/>
          <w:highlight w:val="none"/>
        </w:rPr>
        <w:t>单独密封</w:t>
      </w:r>
      <w:r>
        <w:rPr>
          <w:rFonts w:hint="eastAsia" w:hAnsi="宋体"/>
          <w:b/>
          <w:color w:val="auto"/>
          <w:sz w:val="24"/>
          <w:szCs w:val="24"/>
          <w:highlight w:val="none"/>
        </w:rPr>
        <w:t>）：</w:t>
      </w:r>
    </w:p>
    <w:p w14:paraId="01D7B976">
      <w:pPr>
        <w:pStyle w:val="24"/>
        <w:snapToGrid w:val="0"/>
        <w:spacing w:before="0" w:beforeAutospacing="0" w:after="0" w:afterAutospacing="0" w:line="360" w:lineRule="auto"/>
        <w:ind w:firstLine="480" w:firstLineChars="200"/>
        <w:contextualSpacing/>
        <w:rPr>
          <w:rFonts w:hint="eastAsia" w:ascii="宋体" w:hAnsi="宋体" w:eastAsia="宋体" w:cs="宋体"/>
          <w:sz w:val="24"/>
          <w:highlight w:val="none"/>
          <w:lang w:val="zh-CN" w:eastAsia="zh-CN"/>
        </w:rPr>
      </w:pPr>
      <w:r>
        <w:rPr>
          <w:rFonts w:hint="eastAsia" w:ascii="宋体" w:hAnsi="宋体" w:eastAsia="宋体" w:cs="宋体"/>
          <w:color w:val="auto"/>
          <w:sz w:val="24"/>
          <w:szCs w:val="24"/>
          <w:highlight w:val="none"/>
          <w:lang w:val="en-US" w:eastAsia="zh-CN"/>
        </w:rPr>
        <w:t>投标人必须对采购需求中加斜体下划线的实质性要求逐条做出响应，并按照比选文件要求提供证明材料，否则做无效投标处理。（格式见附件）</w:t>
      </w:r>
    </w:p>
    <w:p w14:paraId="27C1B4DA">
      <w:pPr>
        <w:widowControl/>
        <w:snapToGrid w:val="0"/>
        <w:spacing w:line="360" w:lineRule="auto"/>
        <w:ind w:firstLine="482" w:firstLineChars="200"/>
        <w:jc w:val="left"/>
        <w:rPr>
          <w:rFonts w:ascii="宋体" w:hAnsi="宋体" w:cs="宋体"/>
          <w:b/>
          <w:bCs/>
          <w:sz w:val="24"/>
          <w:highlight w:val="none"/>
        </w:rPr>
      </w:pPr>
      <w:r>
        <w:rPr>
          <w:rFonts w:hint="eastAsia" w:ascii="宋体" w:hAnsi="宋体" w:cs="宋体"/>
          <w:b/>
          <w:bCs/>
          <w:sz w:val="24"/>
          <w:highlight w:val="none"/>
          <w:lang w:val="en-US" w:eastAsia="zh-CN"/>
        </w:rPr>
        <w:t>三</w:t>
      </w:r>
      <w:r>
        <w:rPr>
          <w:rFonts w:hint="eastAsia" w:ascii="宋体" w:hAnsi="宋体" w:cs="宋体"/>
          <w:b/>
          <w:bCs/>
          <w:sz w:val="24"/>
          <w:highlight w:val="none"/>
        </w:rPr>
        <w:t>、价格响应文件，（不得出现在资格审查</w:t>
      </w:r>
      <w:r>
        <w:rPr>
          <w:rFonts w:hint="eastAsia" w:ascii="宋体" w:hAnsi="宋体" w:cs="宋体"/>
          <w:b/>
          <w:bCs/>
          <w:sz w:val="24"/>
          <w:highlight w:val="none"/>
          <w:lang w:val="en-US" w:eastAsia="zh-CN"/>
        </w:rPr>
        <w:t>以及</w:t>
      </w:r>
      <w:r>
        <w:rPr>
          <w:rFonts w:hint="eastAsia" w:ascii="宋体" w:hAnsi="宋体" w:eastAsia="宋体" w:cs="宋体"/>
          <w:b/>
          <w:bCs/>
          <w:color w:val="auto"/>
          <w:sz w:val="24"/>
          <w:szCs w:val="24"/>
          <w:highlight w:val="none"/>
          <w:lang w:val="en-US" w:eastAsia="zh-CN"/>
        </w:rPr>
        <w:t>符合性审查</w:t>
      </w:r>
      <w:r>
        <w:rPr>
          <w:rFonts w:hint="eastAsia" w:hAnsi="宋体"/>
          <w:b/>
          <w:color w:val="auto"/>
          <w:sz w:val="24"/>
          <w:szCs w:val="24"/>
          <w:highlight w:val="none"/>
        </w:rPr>
        <w:t>文件</w:t>
      </w:r>
      <w:r>
        <w:rPr>
          <w:rFonts w:hint="eastAsia" w:ascii="宋体" w:hAnsi="宋体" w:cs="宋体"/>
          <w:b/>
          <w:bCs/>
          <w:sz w:val="24"/>
          <w:highlight w:val="none"/>
        </w:rPr>
        <w:t>部分，单独密封</w:t>
      </w:r>
      <w:r>
        <w:rPr>
          <w:rFonts w:hint="eastAsia" w:ascii="宋体" w:hAnsi="宋体" w:cs="宋体"/>
          <w:b/>
          <w:sz w:val="24"/>
          <w:highlight w:val="none"/>
        </w:rPr>
        <w:t>）</w:t>
      </w:r>
      <w:r>
        <w:rPr>
          <w:rFonts w:hint="eastAsia" w:ascii="宋体" w:hAnsi="宋体" w:cs="宋体"/>
          <w:b/>
          <w:bCs/>
          <w:sz w:val="24"/>
          <w:highlight w:val="none"/>
        </w:rPr>
        <w:t>：</w:t>
      </w:r>
    </w:p>
    <w:p w14:paraId="008CEE04">
      <w:pPr>
        <w:spacing w:line="360" w:lineRule="auto"/>
        <w:ind w:firstLine="480" w:firstLineChars="200"/>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1.比选响应函（格式见附件）；</w:t>
      </w:r>
    </w:p>
    <w:p w14:paraId="786119F0">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zh-CN" w:eastAsia="zh-CN"/>
        </w:rPr>
        <w:t>2.报价总表（格式见附件）</w:t>
      </w:r>
      <w:r>
        <w:rPr>
          <w:rFonts w:hint="eastAsia" w:ascii="宋体" w:hAnsi="宋体" w:cs="宋体"/>
          <w:sz w:val="24"/>
          <w:highlight w:val="none"/>
          <w:lang w:val="zh-CN" w:eastAsia="zh-CN"/>
        </w:rPr>
        <w:t>。</w:t>
      </w:r>
    </w:p>
    <w:p w14:paraId="25FA47B1">
      <w:pPr>
        <w:tabs>
          <w:tab w:val="left" w:pos="1260"/>
        </w:tabs>
        <w:snapToGrid w:val="0"/>
        <w:spacing w:line="300" w:lineRule="auto"/>
        <w:ind w:firstLine="560" w:firstLineChars="200"/>
        <w:rPr>
          <w:rFonts w:hint="eastAsia" w:ascii="宋体" w:hAnsi="宋体" w:eastAsia="宋体" w:cs="宋体"/>
          <w:sz w:val="28"/>
          <w:szCs w:val="28"/>
          <w:highlight w:val="none"/>
        </w:rPr>
      </w:pPr>
    </w:p>
    <w:p w14:paraId="36CE1A52">
      <w:pPr>
        <w:widowControl/>
        <w:spacing w:line="360" w:lineRule="auto"/>
        <w:jc w:val="left"/>
        <w:rPr>
          <w:rFonts w:ascii="宋体" w:hAnsi="宋体" w:eastAsia="宋体" w:cs="宋体"/>
          <w:spacing w:val="-8"/>
          <w:sz w:val="24"/>
          <w:szCs w:val="24"/>
          <w:highlight w:val="none"/>
        </w:rPr>
      </w:pPr>
    </w:p>
    <w:p w14:paraId="786CF633">
      <w:pPr>
        <w:pageBreakBefore/>
        <w:widowControl/>
        <w:snapToGrid w:val="0"/>
        <w:spacing w:line="360" w:lineRule="auto"/>
        <w:jc w:val="center"/>
        <w:textAlignment w:val="baseline"/>
        <w:rPr>
          <w:rFonts w:ascii="Calibri" w:hAnsi="Calibri"/>
          <w:b/>
          <w:sz w:val="32"/>
          <w:szCs w:val="32"/>
          <w:highlight w:val="none"/>
        </w:rPr>
      </w:pPr>
      <w:r>
        <w:rPr>
          <w:rFonts w:hint="eastAsia" w:ascii="Calibri" w:hAnsi="Calibri"/>
          <w:b/>
          <w:sz w:val="32"/>
          <w:szCs w:val="32"/>
          <w:highlight w:val="none"/>
        </w:rPr>
        <w:t>比选</w:t>
      </w:r>
      <w:r>
        <w:rPr>
          <w:rFonts w:ascii="Calibri" w:hAnsi="Calibri"/>
          <w:b/>
          <w:sz w:val="32"/>
          <w:szCs w:val="32"/>
          <w:highlight w:val="none"/>
        </w:rPr>
        <w:t>响应文件</w:t>
      </w:r>
      <w:r>
        <w:rPr>
          <w:rFonts w:hint="eastAsia" w:ascii="Calibri" w:hAnsi="Calibri"/>
          <w:b/>
          <w:sz w:val="32"/>
          <w:szCs w:val="32"/>
          <w:highlight w:val="none"/>
        </w:rPr>
        <w:t>相关格式</w:t>
      </w:r>
    </w:p>
    <w:p w14:paraId="646C4A54">
      <w:pPr>
        <w:spacing w:line="360" w:lineRule="auto"/>
        <w:jc w:val="left"/>
        <w:rPr>
          <w:rFonts w:ascii="宋体" w:hAnsi="宋体" w:cs="宋体"/>
          <w:b/>
          <w:sz w:val="24"/>
          <w:highlight w:val="none"/>
        </w:rPr>
      </w:pPr>
      <w:r>
        <w:rPr>
          <w:rFonts w:hint="eastAsia" w:ascii="宋体" w:hAnsi="宋体" w:cs="宋体"/>
          <w:b/>
          <w:sz w:val="24"/>
          <w:highlight w:val="none"/>
        </w:rPr>
        <w:t>（一）资格审查证明材料相关格式</w:t>
      </w:r>
    </w:p>
    <w:p w14:paraId="1EE7BC86">
      <w:pPr>
        <w:rPr>
          <w:rFonts w:ascii="宋体" w:hAnsi="宋体" w:cs="宋体"/>
          <w:b/>
          <w:bCs/>
          <w:sz w:val="24"/>
          <w:highlight w:val="none"/>
        </w:rPr>
      </w:pPr>
    </w:p>
    <w:p w14:paraId="4C7541A5">
      <w:pPr>
        <w:rPr>
          <w:rFonts w:ascii="宋体" w:hAnsi="宋体" w:cs="宋体"/>
          <w:b/>
          <w:bCs/>
          <w:sz w:val="24"/>
          <w:highlight w:val="none"/>
        </w:rPr>
      </w:pPr>
      <w:r>
        <w:rPr>
          <w:rFonts w:hint="eastAsia" w:ascii="宋体" w:hAnsi="宋体" w:cs="宋体"/>
          <w:b/>
          <w:bCs/>
          <w:sz w:val="24"/>
          <w:highlight w:val="none"/>
        </w:rPr>
        <w:t>附件1</w:t>
      </w:r>
    </w:p>
    <w:p w14:paraId="715D9591">
      <w:pPr>
        <w:spacing w:line="360" w:lineRule="auto"/>
        <w:jc w:val="center"/>
        <w:rPr>
          <w:rFonts w:ascii="宋体" w:hAnsi="宋体" w:cs="宋体"/>
          <w:b/>
          <w:sz w:val="24"/>
          <w:highlight w:val="none"/>
        </w:rPr>
      </w:pPr>
    </w:p>
    <w:p w14:paraId="18E7CCBB">
      <w:pPr>
        <w:spacing w:line="360" w:lineRule="auto"/>
        <w:jc w:val="center"/>
        <w:rPr>
          <w:rFonts w:ascii="宋体" w:cs="宋体"/>
          <w:b/>
          <w:sz w:val="28"/>
          <w:szCs w:val="28"/>
          <w:highlight w:val="none"/>
        </w:rPr>
      </w:pPr>
      <w:r>
        <w:rPr>
          <w:rFonts w:hint="eastAsia" w:ascii="宋体" w:cs="宋体"/>
          <w:b/>
          <w:sz w:val="28"/>
          <w:szCs w:val="28"/>
          <w:highlight w:val="none"/>
        </w:rPr>
        <w:t>供应商符合资格条件的声明函</w:t>
      </w:r>
    </w:p>
    <w:p w14:paraId="30B17B50">
      <w:pPr>
        <w:spacing w:line="480" w:lineRule="auto"/>
        <w:rPr>
          <w:rFonts w:ascii="宋体" w:cs="宋体"/>
          <w:b/>
          <w:bCs/>
          <w:sz w:val="44"/>
          <w:szCs w:val="44"/>
          <w:highlight w:val="none"/>
        </w:rPr>
      </w:pPr>
    </w:p>
    <w:p w14:paraId="1A5FFDD8">
      <w:pPr>
        <w:spacing w:line="480" w:lineRule="auto"/>
        <w:ind w:firstLine="480" w:firstLineChars="200"/>
        <w:rPr>
          <w:rFonts w:ascii="宋体" w:cs="仿宋_GB2312"/>
          <w:b/>
          <w:bCs/>
          <w:sz w:val="24"/>
          <w:highlight w:val="none"/>
        </w:rPr>
      </w:pPr>
      <w:r>
        <w:rPr>
          <w:rFonts w:hint="eastAsia" w:ascii="宋体" w:cs="仿宋_GB2312"/>
          <w:bCs/>
          <w:sz w:val="24"/>
          <w:highlight w:val="none"/>
        </w:rPr>
        <w:t>我单位参加</w:t>
      </w:r>
      <w:r>
        <w:rPr>
          <w:rFonts w:hint="eastAsia" w:ascii="宋体" w:cs="仿宋_GB2312"/>
          <w:bCs/>
          <w:sz w:val="24"/>
          <w:szCs w:val="21"/>
          <w:highlight w:val="none"/>
        </w:rPr>
        <w:t>（项目名称）投标活动。针对采购文件规定做出如下声明：</w:t>
      </w:r>
    </w:p>
    <w:p w14:paraId="693F292A">
      <w:pPr>
        <w:spacing w:line="480" w:lineRule="auto"/>
        <w:ind w:firstLine="480" w:firstLineChars="200"/>
        <w:rPr>
          <w:rFonts w:ascii="宋体" w:cs="仿宋_GB2312"/>
          <w:sz w:val="24"/>
          <w:highlight w:val="none"/>
        </w:rPr>
      </w:pPr>
      <w:r>
        <w:rPr>
          <w:rFonts w:hint="eastAsia" w:ascii="宋体" w:cs="仿宋_GB2312"/>
          <w:bCs/>
          <w:sz w:val="24"/>
          <w:szCs w:val="21"/>
          <w:highlight w:val="none"/>
        </w:rPr>
        <w:t>1.我单位具有独立承担民事责任的能力；</w:t>
      </w:r>
    </w:p>
    <w:p w14:paraId="4BDC8098">
      <w:pPr>
        <w:spacing w:line="480" w:lineRule="auto"/>
        <w:ind w:firstLine="480" w:firstLineChars="200"/>
        <w:rPr>
          <w:rFonts w:ascii="宋体" w:cs="仿宋_GB2312"/>
          <w:sz w:val="24"/>
          <w:highlight w:val="none"/>
        </w:rPr>
      </w:pPr>
      <w:r>
        <w:rPr>
          <w:rFonts w:hint="eastAsia" w:ascii="宋体" w:cs="仿宋_GB2312"/>
          <w:sz w:val="24"/>
          <w:highlight w:val="none"/>
        </w:rPr>
        <w:t>2.我单位具有良好的商业信誉和健全的财务会计制度；</w:t>
      </w:r>
    </w:p>
    <w:p w14:paraId="5C07C284">
      <w:pPr>
        <w:spacing w:line="480" w:lineRule="auto"/>
        <w:ind w:firstLine="480" w:firstLineChars="200"/>
        <w:rPr>
          <w:rFonts w:ascii="宋体" w:cs="仿宋_GB2312"/>
          <w:sz w:val="24"/>
          <w:highlight w:val="none"/>
        </w:rPr>
      </w:pPr>
      <w:r>
        <w:rPr>
          <w:rFonts w:hint="eastAsia" w:ascii="宋体" w:cs="仿宋_GB2312"/>
          <w:sz w:val="24"/>
          <w:highlight w:val="none"/>
        </w:rPr>
        <w:t>3.我单位具有履行合同所必需的设备和专业技术能力；</w:t>
      </w:r>
    </w:p>
    <w:p w14:paraId="75584470">
      <w:pPr>
        <w:spacing w:line="480" w:lineRule="auto"/>
        <w:ind w:firstLine="480" w:firstLineChars="200"/>
        <w:rPr>
          <w:rFonts w:ascii="宋体" w:cs="仿宋_GB2312"/>
          <w:sz w:val="24"/>
          <w:highlight w:val="none"/>
        </w:rPr>
      </w:pPr>
      <w:r>
        <w:rPr>
          <w:rFonts w:hint="eastAsia" w:ascii="宋体" w:cs="仿宋_GB2312"/>
          <w:sz w:val="24"/>
          <w:highlight w:val="none"/>
        </w:rPr>
        <w:t>4.我单位有依法缴纳税收和社会保障资金的良好记录；</w:t>
      </w:r>
    </w:p>
    <w:p w14:paraId="1C7FAD35">
      <w:pPr>
        <w:spacing w:line="480" w:lineRule="auto"/>
        <w:ind w:firstLine="480" w:firstLineChars="200"/>
        <w:rPr>
          <w:rFonts w:ascii="宋体" w:cs="仿宋_GB2312"/>
          <w:sz w:val="24"/>
          <w:highlight w:val="none"/>
        </w:rPr>
      </w:pPr>
      <w:r>
        <w:rPr>
          <w:rFonts w:hint="eastAsia" w:ascii="宋体" w:cs="仿宋_GB2312"/>
          <w:sz w:val="24"/>
          <w:highlight w:val="none"/>
        </w:rPr>
        <w:t>5.我单位满足法律、行政法规规定的其他条件。</w:t>
      </w:r>
    </w:p>
    <w:p w14:paraId="4B16523D">
      <w:pPr>
        <w:ind w:firstLine="480"/>
        <w:jc w:val="center"/>
        <w:rPr>
          <w:rFonts w:ascii="宋体" w:hAnsi="宋体" w:eastAsia="宋体" w:cs="宋体"/>
          <w:b/>
          <w:sz w:val="24"/>
          <w:highlight w:val="none"/>
        </w:rPr>
      </w:pPr>
    </w:p>
    <w:p w14:paraId="18906882">
      <w:pPr>
        <w:ind w:firstLine="480"/>
        <w:jc w:val="center"/>
        <w:rPr>
          <w:rFonts w:ascii="宋体" w:hAnsi="宋体" w:eastAsia="宋体" w:cs="宋体"/>
          <w:b/>
          <w:sz w:val="24"/>
          <w:highlight w:val="none"/>
        </w:rPr>
      </w:pPr>
    </w:p>
    <w:p w14:paraId="0F4138F1">
      <w:pPr>
        <w:snapToGrid w:val="0"/>
        <w:spacing w:line="520" w:lineRule="exact"/>
        <w:ind w:firstLine="480"/>
        <w:jc w:val="center"/>
        <w:rPr>
          <w:rFonts w:ascii="宋体" w:hAnsi="宋体" w:eastAsia="宋体" w:cs="宋体"/>
          <w:b/>
          <w:sz w:val="24"/>
          <w:highlight w:val="none"/>
        </w:rPr>
      </w:pPr>
    </w:p>
    <w:p w14:paraId="3A3C7C4B">
      <w:pPr>
        <w:spacing w:line="360" w:lineRule="auto"/>
        <w:ind w:firstLine="482"/>
        <w:rPr>
          <w:rFonts w:ascii="宋体" w:hAnsi="宋体" w:eastAsia="宋体" w:cs="宋体"/>
          <w:sz w:val="24"/>
          <w:highlight w:val="none"/>
        </w:rPr>
      </w:pPr>
    </w:p>
    <w:p w14:paraId="40644984">
      <w:pPr>
        <w:spacing w:line="360" w:lineRule="auto"/>
        <w:ind w:firstLine="482"/>
        <w:rPr>
          <w:rFonts w:ascii="宋体" w:hAnsi="宋体" w:eastAsia="宋体" w:cs="宋体"/>
          <w:sz w:val="24"/>
          <w:highlight w:val="none"/>
        </w:rPr>
      </w:pPr>
    </w:p>
    <w:p w14:paraId="6E7C4690">
      <w:pPr>
        <w:spacing w:line="360" w:lineRule="auto"/>
        <w:ind w:firstLine="482"/>
        <w:rPr>
          <w:rFonts w:ascii="宋体" w:hAnsi="宋体" w:eastAsia="宋体" w:cs="宋体"/>
          <w:sz w:val="24"/>
          <w:highlight w:val="none"/>
        </w:rPr>
      </w:pPr>
    </w:p>
    <w:p w14:paraId="6328DE1D">
      <w:pPr>
        <w:spacing w:line="360" w:lineRule="auto"/>
        <w:ind w:firstLine="480" w:firstLineChars="200"/>
        <w:jc w:val="center"/>
        <w:rPr>
          <w:rFonts w:ascii="宋体" w:cs="仿宋_GB2312"/>
          <w:bCs/>
          <w:sz w:val="24"/>
          <w:szCs w:val="21"/>
          <w:highlight w:val="none"/>
        </w:rPr>
      </w:pPr>
      <w:r>
        <w:rPr>
          <w:rFonts w:hint="eastAsia" w:ascii="宋体" w:cs="仿宋_GB2312"/>
          <w:bCs/>
          <w:sz w:val="24"/>
          <w:szCs w:val="21"/>
          <w:highlight w:val="none"/>
        </w:rPr>
        <w:t xml:space="preserve">   声明人名称（公章）：</w:t>
      </w:r>
    </w:p>
    <w:p w14:paraId="49417438">
      <w:pPr>
        <w:spacing w:line="360" w:lineRule="auto"/>
        <w:ind w:firstLine="480" w:firstLineChars="200"/>
        <w:jc w:val="right"/>
        <w:rPr>
          <w:rFonts w:ascii="宋体" w:cs="仿宋_GB2312"/>
          <w:bCs/>
          <w:sz w:val="24"/>
          <w:szCs w:val="21"/>
          <w:highlight w:val="none"/>
        </w:rPr>
      </w:pPr>
    </w:p>
    <w:p w14:paraId="79FC191C">
      <w:pPr>
        <w:spacing w:line="360" w:lineRule="auto"/>
        <w:ind w:firstLine="480" w:firstLineChars="200"/>
        <w:jc w:val="right"/>
        <w:rPr>
          <w:rFonts w:ascii="宋体" w:cs="仿宋_GB2312"/>
          <w:bCs/>
          <w:sz w:val="24"/>
          <w:szCs w:val="21"/>
          <w:highlight w:val="none"/>
        </w:rPr>
      </w:pPr>
      <w:r>
        <w:rPr>
          <w:rFonts w:hint="eastAsia" w:ascii="宋体" w:cs="仿宋_GB2312"/>
          <w:bCs/>
          <w:sz w:val="24"/>
          <w:szCs w:val="21"/>
          <w:highlight w:val="none"/>
        </w:rPr>
        <w:t xml:space="preserve">                                 日期：  年  月  日</w:t>
      </w:r>
    </w:p>
    <w:p w14:paraId="4E1B67F6">
      <w:pPr>
        <w:widowControl/>
        <w:spacing w:line="360" w:lineRule="auto"/>
        <w:ind w:firstLine="482"/>
        <w:jc w:val="left"/>
        <w:rPr>
          <w:rFonts w:ascii="宋体" w:hAnsi="宋体" w:eastAsia="宋体"/>
          <w:b/>
          <w:sz w:val="24"/>
          <w:highlight w:val="none"/>
        </w:rPr>
      </w:pPr>
      <w:r>
        <w:rPr>
          <w:rFonts w:ascii="宋体" w:hAnsi="宋体" w:eastAsia="宋体"/>
          <w:b/>
          <w:sz w:val="24"/>
          <w:highlight w:val="none"/>
        </w:rPr>
        <w:br w:type="page"/>
      </w:r>
    </w:p>
    <w:p w14:paraId="5338DCF4">
      <w:pPr>
        <w:spacing w:line="360" w:lineRule="auto"/>
        <w:jc w:val="left"/>
        <w:outlineLvl w:val="2"/>
        <w:rPr>
          <w:rFonts w:ascii="宋体" w:hAnsi="宋体" w:cs="宋体"/>
          <w:b/>
          <w:bCs/>
          <w:sz w:val="28"/>
          <w:szCs w:val="28"/>
          <w:highlight w:val="none"/>
        </w:rPr>
      </w:pPr>
      <w:r>
        <w:rPr>
          <w:rFonts w:hint="eastAsia" w:ascii="宋体" w:hAnsi="宋体" w:cs="宋体"/>
          <w:b/>
          <w:bCs/>
          <w:sz w:val="28"/>
          <w:szCs w:val="28"/>
          <w:highlight w:val="none"/>
        </w:rPr>
        <w:t>附件2</w:t>
      </w:r>
    </w:p>
    <w:p w14:paraId="6AAB9956">
      <w:pPr>
        <w:spacing w:line="360" w:lineRule="auto"/>
        <w:jc w:val="center"/>
        <w:outlineLvl w:val="2"/>
        <w:rPr>
          <w:rFonts w:ascii="宋体" w:cs="宋体"/>
          <w:b/>
          <w:sz w:val="28"/>
          <w:szCs w:val="28"/>
          <w:highlight w:val="none"/>
        </w:rPr>
      </w:pPr>
      <w:r>
        <w:rPr>
          <w:rFonts w:hint="eastAsia" w:ascii="宋体" w:cs="宋体"/>
          <w:b/>
          <w:sz w:val="28"/>
          <w:szCs w:val="28"/>
          <w:highlight w:val="none"/>
        </w:rPr>
        <w:t>法定代表人身份证明</w:t>
      </w:r>
    </w:p>
    <w:p w14:paraId="405EA994">
      <w:pPr>
        <w:spacing w:line="480" w:lineRule="exact"/>
        <w:ind w:firstLine="480" w:firstLineChars="200"/>
        <w:rPr>
          <w:rFonts w:ascii="宋体" w:hAnsi="宋体" w:cs="宋体"/>
          <w:sz w:val="24"/>
          <w:highlight w:val="none"/>
        </w:rPr>
      </w:pPr>
      <w:r>
        <w:rPr>
          <w:rFonts w:hint="eastAsia" w:ascii="宋体" w:hAnsi="宋体" w:cs="宋体"/>
          <w:sz w:val="24"/>
          <w:highlight w:val="none"/>
        </w:rPr>
        <w:t>单位名称：</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p>
    <w:p w14:paraId="38B73537">
      <w:pPr>
        <w:spacing w:line="480" w:lineRule="exact"/>
        <w:ind w:firstLine="480" w:firstLineChars="200"/>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p>
    <w:p w14:paraId="02546284">
      <w:pPr>
        <w:spacing w:line="480" w:lineRule="exact"/>
        <w:ind w:firstLine="480" w:firstLineChars="200"/>
        <w:rPr>
          <w:rFonts w:ascii="宋体" w:hAnsi="宋体" w:cs="宋体"/>
          <w:sz w:val="24"/>
          <w:highlight w:val="none"/>
        </w:rPr>
      </w:pPr>
      <w:r>
        <w:rPr>
          <w:rFonts w:hint="eastAsia" w:ascii="宋体" w:hAnsi="宋体" w:cs="宋体"/>
          <w:sz w:val="24"/>
          <w:highlight w:val="none"/>
        </w:rPr>
        <w:t>姓    名：</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性   别：</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年  龄：</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职  务：</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联系方式：</w:t>
      </w:r>
    </w:p>
    <w:p w14:paraId="628EF2E3">
      <w:pPr>
        <w:spacing w:line="480" w:lineRule="exact"/>
        <w:ind w:firstLine="480" w:firstLineChars="200"/>
        <w:rPr>
          <w:rFonts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的法定代表人。为</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项目，签署上述招标申请文件、进行合同谈判、签署合同和处理与之有关的一切事务。</w:t>
      </w:r>
    </w:p>
    <w:p w14:paraId="52DB69D6">
      <w:pPr>
        <w:spacing w:line="480" w:lineRule="exact"/>
        <w:ind w:firstLine="480" w:firstLineChars="200"/>
        <w:rPr>
          <w:rFonts w:ascii="宋体" w:hAnsi="宋体" w:cs="宋体"/>
          <w:sz w:val="24"/>
          <w:highlight w:val="none"/>
        </w:rPr>
      </w:pPr>
    </w:p>
    <w:p w14:paraId="5477F09D">
      <w:pPr>
        <w:spacing w:line="480" w:lineRule="exact"/>
        <w:ind w:firstLine="480" w:firstLineChars="200"/>
        <w:rPr>
          <w:rFonts w:ascii="宋体" w:hAnsi="宋体" w:cs="宋体"/>
          <w:sz w:val="24"/>
          <w:highlight w:val="none"/>
        </w:rPr>
      </w:pPr>
      <w:r>
        <w:rPr>
          <w:rFonts w:hint="eastAsia" w:ascii="宋体" w:hAnsi="宋体" w:cs="宋体"/>
          <w:sz w:val="24"/>
          <w:highlight w:val="none"/>
        </w:rPr>
        <w:t>特此证明</w:t>
      </w:r>
    </w:p>
    <w:p w14:paraId="303938FF">
      <w:pPr>
        <w:spacing w:line="480" w:lineRule="exact"/>
        <w:ind w:firstLine="480" w:firstLineChars="200"/>
        <w:rPr>
          <w:rFonts w:ascii="宋体" w:hAnsi="宋体" w:cs="宋体"/>
          <w:sz w:val="24"/>
          <w:highlight w:val="none"/>
        </w:rPr>
      </w:pPr>
    </w:p>
    <w:p w14:paraId="4485121E">
      <w:pPr>
        <w:spacing w:line="480" w:lineRule="exact"/>
        <w:ind w:firstLine="480" w:firstLineChars="200"/>
        <w:rPr>
          <w:rFonts w:ascii="宋体" w:hAnsi="宋体" w:cs="宋体"/>
          <w:sz w:val="24"/>
          <w:highlight w:val="none"/>
        </w:rPr>
      </w:pPr>
    </w:p>
    <w:p w14:paraId="6FBFD2FF">
      <w:pPr>
        <w:spacing w:line="480" w:lineRule="exact"/>
        <w:ind w:firstLine="480" w:firstLineChars="200"/>
        <w:rPr>
          <w:rFonts w:ascii="宋体" w:hAnsi="宋体" w:cs="宋体"/>
          <w:sz w:val="24"/>
          <w:highlight w:val="none"/>
        </w:rPr>
      </w:pPr>
    </w:p>
    <w:p w14:paraId="68BF4A4B">
      <w:pPr>
        <w:spacing w:line="480" w:lineRule="exact"/>
        <w:ind w:firstLine="480" w:firstLineChars="200"/>
        <w:rPr>
          <w:rFonts w:ascii="宋体" w:hAnsi="宋体" w:cs="宋体"/>
          <w:sz w:val="24"/>
          <w:highlight w:val="none"/>
        </w:rPr>
      </w:pPr>
      <w:r>
        <w:rPr>
          <w:rFonts w:hint="eastAsia" w:ascii="宋体" w:hAnsi="宋体" w:cs="宋体"/>
          <w:sz w:val="24"/>
          <w:highlight w:val="none"/>
        </w:rPr>
        <w:t>比选人：</w:t>
      </w:r>
      <w:r>
        <w:rPr>
          <w:rFonts w:hint="eastAsia" w:ascii="宋体" w:hAnsi="宋体" w:cs="宋体"/>
          <w:sz w:val="24"/>
          <w:highlight w:val="none"/>
          <w:u w:val="single"/>
        </w:rPr>
        <w:t>（盖章）</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p>
    <w:p w14:paraId="26F9E1C5">
      <w:pPr>
        <w:spacing w:line="480" w:lineRule="exact"/>
        <w:ind w:firstLine="480" w:firstLineChars="200"/>
        <w:rPr>
          <w:rFonts w:ascii="宋体" w:hAnsi="宋体" w:cs="宋体"/>
          <w:sz w:val="24"/>
          <w:highlight w:val="none"/>
        </w:rPr>
      </w:pPr>
    </w:p>
    <w:p w14:paraId="485D9E30">
      <w:pPr>
        <w:spacing w:line="480" w:lineRule="exact"/>
        <w:ind w:firstLine="480" w:firstLineChars="200"/>
        <w:rPr>
          <w:rFonts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年</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月</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日</w:t>
      </w:r>
    </w:p>
    <w:tbl>
      <w:tblPr>
        <w:tblStyle w:val="14"/>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6225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noWrap w:val="0"/>
            <w:vAlign w:val="top"/>
          </w:tcPr>
          <w:p w14:paraId="34D21486">
            <w:pPr>
              <w:snapToGrid w:val="0"/>
              <w:spacing w:line="420" w:lineRule="exact"/>
              <w:ind w:left="193" w:firstLine="484" w:firstLineChars="202"/>
              <w:jc w:val="left"/>
              <w:rPr>
                <w:rFonts w:ascii="宋体" w:hAnsi="宋体" w:cs="宋体"/>
                <w:sz w:val="24"/>
                <w:highlight w:val="none"/>
              </w:rPr>
            </w:pPr>
          </w:p>
          <w:p w14:paraId="5FBF3319">
            <w:pPr>
              <w:snapToGrid w:val="0"/>
              <w:spacing w:line="420" w:lineRule="exact"/>
              <w:jc w:val="center"/>
              <w:rPr>
                <w:rFonts w:ascii="宋体" w:hAnsi="宋体" w:cs="宋体"/>
                <w:b/>
                <w:bCs/>
                <w:sz w:val="24"/>
                <w:highlight w:val="none"/>
              </w:rPr>
            </w:pPr>
            <w:r>
              <w:rPr>
                <w:rFonts w:hint="eastAsia" w:ascii="宋体" w:hAnsi="宋体" w:cs="宋体"/>
                <w:b/>
                <w:bCs/>
                <w:sz w:val="24"/>
                <w:highlight w:val="none"/>
              </w:rPr>
              <w:t>法定代表人身份证（正、反面）复印件并加盖公章</w:t>
            </w:r>
            <w:r>
              <w:rPr>
                <w:rFonts w:hint="eastAsia" w:ascii="宋体" w:hAnsi="宋体" w:cs="宋体"/>
                <w:b/>
                <w:bCs/>
                <w:sz w:val="24"/>
                <w:highlight w:val="none"/>
                <w:u w:val="single"/>
              </w:rPr>
              <w:t>（黏贴此处）</w:t>
            </w:r>
          </w:p>
          <w:p w14:paraId="60F529BB">
            <w:pPr>
              <w:snapToGrid w:val="0"/>
              <w:spacing w:line="420" w:lineRule="exact"/>
              <w:ind w:left="193"/>
              <w:jc w:val="left"/>
              <w:rPr>
                <w:rFonts w:ascii="宋体" w:hAnsi="宋体" w:cs="宋体"/>
                <w:b/>
                <w:bCs/>
                <w:sz w:val="24"/>
                <w:highlight w:val="none"/>
              </w:rPr>
            </w:pPr>
          </w:p>
          <w:p w14:paraId="7E431C25">
            <w:pPr>
              <w:snapToGrid w:val="0"/>
              <w:spacing w:line="420" w:lineRule="exact"/>
              <w:ind w:left="193"/>
              <w:jc w:val="left"/>
              <w:rPr>
                <w:rFonts w:ascii="宋体" w:hAnsi="宋体" w:cs="宋体"/>
                <w:b/>
                <w:bCs/>
                <w:sz w:val="24"/>
                <w:highlight w:val="none"/>
              </w:rPr>
            </w:pPr>
          </w:p>
          <w:p w14:paraId="34910B51">
            <w:pPr>
              <w:snapToGrid w:val="0"/>
              <w:spacing w:line="420" w:lineRule="exact"/>
              <w:ind w:left="193"/>
              <w:jc w:val="left"/>
              <w:rPr>
                <w:rFonts w:ascii="宋体" w:hAnsi="宋体" w:cs="宋体"/>
                <w:b/>
                <w:bCs/>
                <w:sz w:val="24"/>
                <w:highlight w:val="none"/>
              </w:rPr>
            </w:pPr>
          </w:p>
          <w:p w14:paraId="6BD016DE">
            <w:pPr>
              <w:snapToGrid w:val="0"/>
              <w:spacing w:line="420" w:lineRule="exact"/>
              <w:ind w:left="193" w:firstLine="484" w:firstLineChars="202"/>
              <w:jc w:val="left"/>
              <w:rPr>
                <w:rFonts w:ascii="宋体" w:hAnsi="宋体" w:cs="宋体"/>
                <w:sz w:val="24"/>
                <w:highlight w:val="none"/>
              </w:rPr>
            </w:pPr>
          </w:p>
        </w:tc>
      </w:tr>
    </w:tbl>
    <w:p w14:paraId="42E85AFF">
      <w:pPr>
        <w:snapToGrid w:val="0"/>
        <w:spacing w:line="360" w:lineRule="auto"/>
        <w:ind w:firstLine="480" w:firstLineChars="200"/>
        <w:rPr>
          <w:rFonts w:ascii="宋体" w:hAnsi="宋体" w:cs="宋体"/>
          <w:sz w:val="24"/>
          <w:highlight w:val="none"/>
        </w:rPr>
      </w:pPr>
    </w:p>
    <w:p w14:paraId="6A921A52">
      <w:pPr>
        <w:snapToGrid w:val="0"/>
        <w:spacing w:line="360" w:lineRule="auto"/>
        <w:ind w:firstLine="480" w:firstLineChars="200"/>
        <w:rPr>
          <w:rFonts w:ascii="宋体" w:hAnsi="宋体" w:cs="宋体"/>
          <w:sz w:val="24"/>
          <w:highlight w:val="none"/>
        </w:rPr>
      </w:pPr>
    </w:p>
    <w:p w14:paraId="163A2A60">
      <w:pPr>
        <w:rPr>
          <w:rFonts w:ascii="宋体" w:hAnsi="宋体" w:cs="宋体"/>
          <w:b/>
          <w:bCs/>
          <w:sz w:val="28"/>
          <w:szCs w:val="28"/>
          <w:highlight w:val="none"/>
        </w:rPr>
      </w:pPr>
      <w:r>
        <w:rPr>
          <w:rFonts w:hint="eastAsia" w:ascii="宋体" w:hAnsi="宋体" w:cs="宋体"/>
          <w:b/>
          <w:sz w:val="24"/>
          <w:highlight w:val="none"/>
        </w:rPr>
        <w:br w:type="page"/>
      </w:r>
    </w:p>
    <w:p w14:paraId="1075C7BD">
      <w:pPr>
        <w:rPr>
          <w:rFonts w:ascii="宋体" w:hAnsi="宋体" w:cs="宋体"/>
          <w:b/>
          <w:bCs/>
          <w:sz w:val="28"/>
          <w:szCs w:val="28"/>
          <w:highlight w:val="none"/>
        </w:rPr>
      </w:pPr>
      <w:r>
        <w:rPr>
          <w:rFonts w:hint="eastAsia" w:ascii="宋体" w:hAnsi="宋体" w:cs="宋体"/>
          <w:b/>
          <w:bCs/>
          <w:sz w:val="28"/>
          <w:szCs w:val="28"/>
          <w:highlight w:val="none"/>
        </w:rPr>
        <w:t>附件3</w:t>
      </w:r>
    </w:p>
    <w:p w14:paraId="6779E8A6">
      <w:pPr>
        <w:spacing w:line="360" w:lineRule="auto"/>
        <w:jc w:val="center"/>
        <w:outlineLvl w:val="2"/>
        <w:rPr>
          <w:rFonts w:ascii="宋体" w:cs="宋体"/>
          <w:b/>
          <w:sz w:val="28"/>
          <w:szCs w:val="28"/>
          <w:highlight w:val="none"/>
        </w:rPr>
      </w:pPr>
      <w:r>
        <w:rPr>
          <w:rFonts w:hint="eastAsia" w:ascii="宋体" w:cs="宋体"/>
          <w:b/>
          <w:sz w:val="28"/>
          <w:szCs w:val="28"/>
          <w:highlight w:val="none"/>
        </w:rPr>
        <w:t>授权委托书（如需）</w:t>
      </w:r>
    </w:p>
    <w:p w14:paraId="70C0CAAD">
      <w:pPr>
        <w:snapToGrid w:val="0"/>
        <w:spacing w:line="360" w:lineRule="auto"/>
        <w:rPr>
          <w:rFonts w:ascii="宋体" w:hAnsi="宋体" w:cs="宋体"/>
          <w:bCs/>
          <w:sz w:val="24"/>
          <w:highlight w:val="none"/>
        </w:rPr>
      </w:pPr>
    </w:p>
    <w:p w14:paraId="46B36315">
      <w:pPr>
        <w:snapToGrid w:val="0"/>
        <w:spacing w:line="360" w:lineRule="auto"/>
        <w:rPr>
          <w:rFonts w:ascii="宋体" w:hAnsi="宋体" w:cs="宋体"/>
          <w:bCs/>
          <w:sz w:val="24"/>
          <w:highlight w:val="none"/>
        </w:rPr>
      </w:pPr>
      <w:r>
        <w:rPr>
          <w:rFonts w:hint="eastAsia" w:ascii="宋体" w:hAnsi="宋体" w:cs="宋体"/>
          <w:bCs/>
          <w:sz w:val="24"/>
          <w:highlight w:val="none"/>
        </w:rPr>
        <w:t>南通市市政设施管理处 ：</w:t>
      </w:r>
    </w:p>
    <w:p w14:paraId="71BEEEFD">
      <w:pPr>
        <w:spacing w:line="560" w:lineRule="exact"/>
        <w:ind w:firstLine="480" w:firstLineChars="200"/>
        <w:rPr>
          <w:rFonts w:ascii="宋体" w:hAnsi="宋体" w:cs="宋体"/>
          <w:sz w:val="24"/>
          <w:highlight w:val="none"/>
        </w:rPr>
      </w:pPr>
      <w:r>
        <w:rPr>
          <w:rFonts w:hint="eastAsia" w:ascii="宋体" w:hAnsi="宋体" w:cs="宋体"/>
          <w:sz w:val="24"/>
          <w:highlight w:val="none"/>
        </w:rPr>
        <w:t>本授权书宣告，在下面签字的</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以法定代表人身份代表本单位授权：</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 xml:space="preserve">为本单位的合法授权代表，授权其在 </w:t>
      </w:r>
      <w:r>
        <w:rPr>
          <w:rFonts w:hint="eastAsia" w:ascii="宋体" w:hAnsi="宋体" w:cs="宋体"/>
          <w:sz w:val="24"/>
          <w:highlight w:val="none"/>
          <w:u w:val="single"/>
        </w:rPr>
        <w:t xml:space="preserve">    项目</w:t>
      </w:r>
      <w:r>
        <w:rPr>
          <w:rFonts w:hint="eastAsia" w:ascii="宋体" w:hAnsi="宋体" w:cs="宋体"/>
          <w:sz w:val="24"/>
          <w:highlight w:val="none"/>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496CCB0E">
      <w:pPr>
        <w:spacing w:line="560" w:lineRule="exact"/>
        <w:ind w:firstLine="480" w:firstLineChars="200"/>
        <w:rPr>
          <w:rFonts w:ascii="宋体" w:hAnsi="宋体" w:cs="宋体"/>
          <w:sz w:val="24"/>
          <w:highlight w:val="none"/>
        </w:rPr>
      </w:pPr>
      <w:r>
        <w:rPr>
          <w:rFonts w:hint="eastAsia" w:ascii="宋体" w:hAnsi="宋体" w:cs="宋体"/>
          <w:sz w:val="24"/>
          <w:highlight w:val="none"/>
        </w:rPr>
        <w:t>本委托书限期自年月日起至年月日止。</w:t>
      </w:r>
    </w:p>
    <w:p w14:paraId="7A658863">
      <w:pPr>
        <w:spacing w:line="560" w:lineRule="exact"/>
        <w:ind w:firstLine="480" w:firstLineChars="200"/>
        <w:rPr>
          <w:rFonts w:ascii="宋体" w:hAnsi="宋体" w:cs="宋体"/>
          <w:sz w:val="24"/>
          <w:highlight w:val="none"/>
        </w:rPr>
      </w:pPr>
      <w:r>
        <w:rPr>
          <w:rFonts w:hint="eastAsia" w:ascii="宋体" w:hAnsi="宋体" w:cs="宋体"/>
          <w:sz w:val="24"/>
          <w:highlight w:val="none"/>
        </w:rPr>
        <w:t>授权代表无权转让委托权，特此委托。</w:t>
      </w:r>
    </w:p>
    <w:p w14:paraId="6AC8BB33">
      <w:pPr>
        <w:spacing w:line="560" w:lineRule="exact"/>
        <w:ind w:firstLine="480" w:firstLineChars="200"/>
        <w:rPr>
          <w:rFonts w:ascii="宋体" w:hAnsi="宋体" w:cs="宋体"/>
          <w:sz w:val="24"/>
          <w:highlight w:val="none"/>
        </w:rPr>
      </w:pPr>
      <w:r>
        <w:rPr>
          <w:rFonts w:hint="eastAsia" w:ascii="宋体" w:hAnsi="宋体" w:cs="宋体"/>
          <w:sz w:val="24"/>
          <w:highlight w:val="none"/>
        </w:rPr>
        <w:t>比选人：(全称、盖章)</w:t>
      </w:r>
    </w:p>
    <w:p w14:paraId="7816B9E5">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法定代表人姓名：</w:t>
      </w:r>
    </w:p>
    <w:p w14:paraId="2D8ADEBB">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授权委托人：</w:t>
      </w:r>
    </w:p>
    <w:p w14:paraId="6A203EF0">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联系方式：</w:t>
      </w:r>
    </w:p>
    <w:p w14:paraId="2ACA6C0A">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日    期：</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21B5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jc w:val="center"/>
        </w:trPr>
        <w:tc>
          <w:tcPr>
            <w:tcW w:w="7847" w:type="dxa"/>
            <w:noWrap w:val="0"/>
            <w:vAlign w:val="top"/>
          </w:tcPr>
          <w:p w14:paraId="41B0D1A8">
            <w:pPr>
              <w:snapToGrid w:val="0"/>
              <w:spacing w:line="420" w:lineRule="exact"/>
              <w:ind w:firstLine="484" w:firstLineChars="202"/>
              <w:jc w:val="left"/>
              <w:rPr>
                <w:rFonts w:ascii="宋体" w:hAnsi="宋体" w:cs="宋体"/>
                <w:sz w:val="24"/>
                <w:highlight w:val="none"/>
              </w:rPr>
            </w:pPr>
          </w:p>
          <w:p w14:paraId="4ADAA766">
            <w:pPr>
              <w:snapToGrid w:val="0"/>
              <w:spacing w:line="420" w:lineRule="exact"/>
              <w:jc w:val="center"/>
              <w:rPr>
                <w:rFonts w:ascii="宋体" w:hAnsi="宋体" w:cs="宋体"/>
                <w:b/>
                <w:bCs/>
                <w:sz w:val="24"/>
                <w:highlight w:val="none"/>
              </w:rPr>
            </w:pPr>
            <w:r>
              <w:rPr>
                <w:rFonts w:hint="eastAsia" w:ascii="宋体" w:hAnsi="宋体" w:cs="宋体"/>
                <w:b/>
                <w:bCs/>
                <w:sz w:val="24"/>
                <w:highlight w:val="none"/>
              </w:rPr>
              <w:t>授权委托人身份证（正、反面）复印件并加盖公章</w:t>
            </w:r>
            <w:r>
              <w:rPr>
                <w:rFonts w:hint="eastAsia" w:ascii="宋体" w:hAnsi="宋体" w:cs="宋体"/>
                <w:b/>
                <w:bCs/>
                <w:sz w:val="24"/>
                <w:highlight w:val="none"/>
                <w:u w:val="single"/>
              </w:rPr>
              <w:t>（黏贴此处，原件备查）</w:t>
            </w:r>
          </w:p>
          <w:p w14:paraId="1759CF92">
            <w:pPr>
              <w:snapToGrid w:val="0"/>
              <w:spacing w:line="420" w:lineRule="exact"/>
              <w:jc w:val="center"/>
              <w:rPr>
                <w:rFonts w:ascii="宋体" w:hAnsi="宋体" w:cs="宋体"/>
                <w:b/>
                <w:bCs/>
                <w:sz w:val="24"/>
                <w:highlight w:val="none"/>
              </w:rPr>
            </w:pPr>
          </w:p>
          <w:p w14:paraId="139D516F">
            <w:pPr>
              <w:snapToGrid w:val="0"/>
              <w:spacing w:line="420" w:lineRule="exact"/>
              <w:jc w:val="center"/>
              <w:rPr>
                <w:rFonts w:ascii="宋体" w:hAnsi="宋体" w:cs="宋体"/>
                <w:b/>
                <w:bCs/>
                <w:sz w:val="24"/>
                <w:highlight w:val="none"/>
              </w:rPr>
            </w:pPr>
          </w:p>
          <w:p w14:paraId="1E449B5A">
            <w:pPr>
              <w:snapToGrid w:val="0"/>
              <w:spacing w:line="420" w:lineRule="exact"/>
              <w:jc w:val="center"/>
              <w:rPr>
                <w:rFonts w:ascii="宋体" w:hAnsi="宋体" w:cs="宋体"/>
                <w:sz w:val="24"/>
                <w:highlight w:val="none"/>
              </w:rPr>
            </w:pPr>
          </w:p>
          <w:p w14:paraId="54842988">
            <w:pPr>
              <w:snapToGrid w:val="0"/>
              <w:spacing w:line="420" w:lineRule="exact"/>
              <w:jc w:val="center"/>
              <w:rPr>
                <w:rFonts w:ascii="宋体" w:hAnsi="宋体" w:cs="宋体"/>
                <w:sz w:val="24"/>
                <w:highlight w:val="none"/>
              </w:rPr>
            </w:pPr>
          </w:p>
        </w:tc>
      </w:tr>
    </w:tbl>
    <w:p w14:paraId="5D69C0CA">
      <w:pPr>
        <w:spacing w:line="600" w:lineRule="exact"/>
        <w:rPr>
          <w:rFonts w:ascii="宋体" w:hAnsi="宋体" w:cs="宋体"/>
          <w:b/>
          <w:sz w:val="24"/>
          <w:highlight w:val="none"/>
        </w:rPr>
      </w:pPr>
    </w:p>
    <w:p w14:paraId="765267F5">
      <w:pPr>
        <w:widowControl/>
        <w:adjustRightInd w:val="0"/>
        <w:snapToGrid w:val="0"/>
        <w:spacing w:after="200" w:line="480" w:lineRule="exact"/>
        <w:ind w:firstLine="480" w:firstLineChars="200"/>
        <w:rPr>
          <w:rFonts w:ascii="宋体" w:hAnsi="宋体" w:cs="仿宋"/>
          <w:kern w:val="0"/>
          <w:sz w:val="24"/>
          <w:highlight w:val="none"/>
        </w:rPr>
      </w:pPr>
      <w:r>
        <w:rPr>
          <w:rFonts w:hint="eastAsia" w:ascii="宋体" w:hAnsi="宋体" w:cs="仿宋"/>
          <w:kern w:val="0"/>
          <w:sz w:val="24"/>
          <w:highlight w:val="none"/>
        </w:rPr>
        <w:t>附：被委托授权人应为投标响应供应商在职人员，递交授权委托书时须提供被委托授权人在该单位自</w:t>
      </w:r>
      <w:r>
        <w:rPr>
          <w:rFonts w:hint="eastAsia" w:ascii="宋体" w:hAnsi="宋体" w:eastAsia="宋体" w:cs="Times New Roman"/>
          <w:i w:val="0"/>
          <w:iCs w:val="0"/>
          <w:color w:val="auto"/>
          <w:sz w:val="24"/>
          <w:szCs w:val="24"/>
          <w:highlight w:val="none"/>
          <w:u w:val="none"/>
          <w:lang w:val="en-US" w:eastAsia="zh-CN"/>
        </w:rPr>
        <w:t>2025年</w:t>
      </w:r>
      <w:r>
        <w:rPr>
          <w:rFonts w:hint="eastAsia" w:ascii="宋体" w:hAnsi="宋体" w:cs="Times New Roman"/>
          <w:i w:val="0"/>
          <w:iCs w:val="0"/>
          <w:color w:val="auto"/>
          <w:sz w:val="24"/>
          <w:szCs w:val="24"/>
          <w:highlight w:val="none"/>
          <w:u w:val="none"/>
          <w:lang w:val="en-US" w:eastAsia="zh-CN"/>
        </w:rPr>
        <w:t>12</w:t>
      </w:r>
      <w:r>
        <w:rPr>
          <w:rFonts w:hint="eastAsia" w:ascii="宋体" w:hAnsi="宋体" w:eastAsia="宋体" w:cs="Times New Roman"/>
          <w:i w:val="0"/>
          <w:iCs w:val="0"/>
          <w:color w:val="auto"/>
          <w:sz w:val="24"/>
          <w:szCs w:val="24"/>
          <w:highlight w:val="none"/>
          <w:u w:val="none"/>
          <w:lang w:val="en-US" w:eastAsia="zh-CN"/>
        </w:rPr>
        <w:t>月-202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2</w:t>
      </w:r>
      <w:r>
        <w:rPr>
          <w:rFonts w:hint="eastAsia" w:ascii="宋体" w:hAnsi="宋体" w:eastAsia="宋体" w:cs="Times New Roman"/>
          <w:i w:val="0"/>
          <w:iCs w:val="0"/>
          <w:color w:val="auto"/>
          <w:sz w:val="24"/>
          <w:szCs w:val="24"/>
          <w:highlight w:val="none"/>
          <w:u w:val="none"/>
          <w:lang w:val="en-US" w:eastAsia="zh-CN"/>
        </w:rPr>
        <w:t>月</w:t>
      </w:r>
      <w:r>
        <w:rPr>
          <w:rFonts w:hint="eastAsia" w:ascii="宋体" w:hAnsi="宋体" w:cs="宋体"/>
          <w:sz w:val="24"/>
          <w:highlight w:val="none"/>
        </w:rPr>
        <w:t>任意一个月的社保证明复印件加盖公章</w:t>
      </w:r>
      <w:r>
        <w:rPr>
          <w:rFonts w:hint="eastAsia" w:ascii="宋体" w:hAnsi="宋体" w:cs="仿宋"/>
          <w:kern w:val="0"/>
          <w:sz w:val="24"/>
          <w:highlight w:val="none"/>
        </w:rPr>
        <w:t>，否则作无效处理。</w:t>
      </w:r>
    </w:p>
    <w:p w14:paraId="650512CD">
      <w:pPr>
        <w:pStyle w:val="2"/>
        <w:rPr>
          <w:rFonts w:ascii="宋体" w:hAnsi="宋体" w:cs="宋体"/>
          <w:sz w:val="28"/>
          <w:szCs w:val="28"/>
          <w:highlight w:val="none"/>
        </w:rPr>
        <w:sectPr>
          <w:footerReference r:id="rId4" w:type="default"/>
          <w:pgSz w:w="11905" w:h="16838"/>
          <w:pgMar w:top="1361" w:right="1304" w:bottom="1361" w:left="1361" w:header="850" w:footer="850" w:gutter="0"/>
          <w:pgNumType w:fmt="decimal" w:start="1"/>
          <w:cols w:space="720" w:num="1"/>
          <w:docGrid w:linePitch="286" w:charSpace="0"/>
        </w:sectPr>
      </w:pPr>
    </w:p>
    <w:p w14:paraId="5327E1A1">
      <w:pPr>
        <w:pStyle w:val="13"/>
        <w:tabs>
          <w:tab w:val="left" w:pos="2020"/>
          <w:tab w:val="center" w:pos="4535"/>
        </w:tabs>
        <w:ind w:firstLine="240"/>
        <w:rPr>
          <w:rFonts w:ascii="宋体" w:hAnsi="宋体" w:eastAsia="宋体" w:cs="仿宋"/>
          <w:bCs/>
          <w:kern w:val="0"/>
          <w:sz w:val="24"/>
          <w:highlight w:val="none"/>
        </w:rPr>
      </w:pPr>
    </w:p>
    <w:p w14:paraId="4D05A5C1">
      <w:pPr>
        <w:rPr>
          <w:rFonts w:ascii="宋体" w:hAnsi="宋体" w:cs="宋体"/>
          <w:b/>
          <w:bCs/>
          <w:sz w:val="28"/>
          <w:szCs w:val="28"/>
          <w:highlight w:val="none"/>
        </w:rPr>
      </w:pPr>
      <w:r>
        <w:rPr>
          <w:rFonts w:hint="eastAsia" w:ascii="宋体" w:hAnsi="宋体" w:cs="宋体"/>
          <w:b/>
          <w:bCs/>
          <w:sz w:val="28"/>
          <w:szCs w:val="28"/>
          <w:highlight w:val="none"/>
        </w:rPr>
        <w:t>附件4</w:t>
      </w:r>
    </w:p>
    <w:p w14:paraId="1A412AC0">
      <w:pPr>
        <w:spacing w:line="360" w:lineRule="auto"/>
        <w:jc w:val="left"/>
        <w:rPr>
          <w:rFonts w:ascii="宋体" w:cs="仿宋_GB2312"/>
          <w:sz w:val="32"/>
          <w:szCs w:val="32"/>
          <w:highlight w:val="none"/>
        </w:rPr>
      </w:pPr>
    </w:p>
    <w:p w14:paraId="64A19038">
      <w:pPr>
        <w:spacing w:line="360" w:lineRule="auto"/>
        <w:jc w:val="center"/>
        <w:outlineLvl w:val="2"/>
        <w:rPr>
          <w:rFonts w:ascii="宋体" w:cs="宋体"/>
          <w:b/>
          <w:sz w:val="28"/>
          <w:szCs w:val="28"/>
          <w:highlight w:val="none"/>
        </w:rPr>
      </w:pPr>
      <w:r>
        <w:rPr>
          <w:rFonts w:hint="eastAsia" w:ascii="宋体" w:cs="宋体"/>
          <w:b/>
          <w:sz w:val="28"/>
          <w:szCs w:val="28"/>
          <w:highlight w:val="none"/>
        </w:rPr>
        <w:t>无重大违法记录声明</w:t>
      </w:r>
    </w:p>
    <w:p w14:paraId="51761CA6">
      <w:pPr>
        <w:snapToGrid w:val="0"/>
        <w:spacing w:line="360" w:lineRule="auto"/>
        <w:rPr>
          <w:rFonts w:ascii="宋体" w:cs="宋体"/>
          <w:bCs/>
          <w:sz w:val="24"/>
          <w:highlight w:val="none"/>
        </w:rPr>
      </w:pPr>
      <w:r>
        <w:rPr>
          <w:rFonts w:hint="eastAsia" w:ascii="宋体" w:cs="宋体"/>
          <w:bCs/>
          <w:sz w:val="24"/>
          <w:highlight w:val="none"/>
        </w:rPr>
        <w:t>南通市市政设施管理处 ：</w:t>
      </w:r>
    </w:p>
    <w:p w14:paraId="411D6F6F">
      <w:pPr>
        <w:snapToGrid w:val="0"/>
        <w:spacing w:line="360" w:lineRule="auto"/>
        <w:ind w:firstLine="480" w:firstLineChars="200"/>
        <w:rPr>
          <w:rFonts w:ascii="宋体" w:cs="宋体"/>
          <w:sz w:val="24"/>
          <w:highlight w:val="none"/>
        </w:rPr>
      </w:pPr>
      <w:r>
        <w:rPr>
          <w:rFonts w:hint="eastAsia" w:ascii="宋体" w:cs="宋体"/>
          <w:sz w:val="24"/>
          <w:highlight w:val="none"/>
        </w:rPr>
        <w:t>我公司郑重声明：参加本次采购活动前</w:t>
      </w:r>
      <w:r>
        <w:rPr>
          <w:rFonts w:hint="eastAsia" w:ascii="宋体" w:cs="宋体"/>
          <w:sz w:val="24"/>
          <w:highlight w:val="none"/>
          <w:u w:val="single"/>
        </w:rPr>
        <w:t xml:space="preserve"> 3 </w:t>
      </w:r>
      <w:r>
        <w:rPr>
          <w:rFonts w:hint="eastAsia" w:ascii="宋体" w:cs="宋体"/>
          <w:sz w:val="24"/>
          <w:highlight w:val="none"/>
        </w:rPr>
        <w:t>年内，我公司在经营活动中</w:t>
      </w:r>
      <w:r>
        <w:rPr>
          <w:rFonts w:hint="eastAsia" w:ascii="宋体" w:cs="宋体"/>
          <w:b/>
          <w:bCs/>
          <w:sz w:val="24"/>
          <w:highlight w:val="none"/>
          <w:u w:val="single"/>
        </w:rPr>
        <w:t>有/没有</w:t>
      </w:r>
      <w:r>
        <w:rPr>
          <w:rFonts w:hint="eastAsia" w:ascii="宋体" w:cs="宋体"/>
          <w:sz w:val="24"/>
          <w:highlight w:val="none"/>
        </w:rPr>
        <w:t>因违法经营受到刑事处罚或者责令停产停业、吊销许可证或者执照、较大数额罚款等行政处罚。</w:t>
      </w:r>
    </w:p>
    <w:p w14:paraId="78800784">
      <w:pPr>
        <w:snapToGrid w:val="0"/>
        <w:spacing w:line="360" w:lineRule="auto"/>
        <w:ind w:firstLine="480" w:firstLineChars="200"/>
        <w:rPr>
          <w:rFonts w:ascii="宋体" w:cs="宋体"/>
          <w:sz w:val="24"/>
          <w:highlight w:val="none"/>
        </w:rPr>
      </w:pPr>
      <w:r>
        <w:rPr>
          <w:rFonts w:hint="eastAsia" w:ascii="宋体" w:cs="宋体"/>
          <w:sz w:val="24"/>
          <w:highlight w:val="none"/>
        </w:rPr>
        <w:t>在投标截止时间节点，没有被“信用江苏”“信用中国”网站列入失信被执行人、重大税收违法案件当事人名单、采购严重违法失信行为记录名单。</w:t>
      </w:r>
    </w:p>
    <w:p w14:paraId="57AD847B">
      <w:pPr>
        <w:snapToGrid w:val="0"/>
        <w:spacing w:line="360" w:lineRule="auto"/>
        <w:ind w:firstLine="200"/>
        <w:rPr>
          <w:rFonts w:ascii="宋体" w:cs="宋体"/>
          <w:sz w:val="24"/>
          <w:highlight w:val="none"/>
        </w:rPr>
      </w:pPr>
    </w:p>
    <w:p w14:paraId="2EBDE7AC">
      <w:pPr>
        <w:snapToGrid w:val="0"/>
        <w:spacing w:line="480" w:lineRule="auto"/>
        <w:ind w:right="720" w:firstLine="480" w:firstLineChars="200"/>
        <w:contextualSpacing/>
        <w:jc w:val="right"/>
        <w:rPr>
          <w:rFonts w:ascii="宋体" w:cs="宋体"/>
          <w:sz w:val="24"/>
          <w:highlight w:val="none"/>
          <w:u w:val="single"/>
        </w:rPr>
      </w:pPr>
      <w:r>
        <w:rPr>
          <w:rFonts w:hint="eastAsia" w:ascii="宋体" w:cs="宋体"/>
          <w:sz w:val="24"/>
          <w:highlight w:val="none"/>
        </w:rPr>
        <w:t>法定代表人或授权委托人签字：</w:t>
      </w:r>
    </w:p>
    <w:p w14:paraId="07503034">
      <w:pPr>
        <w:snapToGrid w:val="0"/>
        <w:spacing w:line="480" w:lineRule="auto"/>
        <w:ind w:right="720" w:firstLine="480" w:firstLineChars="200"/>
        <w:contextualSpacing/>
        <w:jc w:val="right"/>
        <w:rPr>
          <w:rFonts w:ascii="宋体" w:cs="宋体"/>
          <w:sz w:val="24"/>
          <w:highlight w:val="none"/>
        </w:rPr>
      </w:pPr>
      <w:r>
        <w:rPr>
          <w:rFonts w:hint="eastAsia" w:ascii="宋体" w:cs="宋体"/>
          <w:sz w:val="24"/>
          <w:highlight w:val="none"/>
        </w:rPr>
        <w:t>供应商名称（盖章）：</w:t>
      </w:r>
    </w:p>
    <w:p w14:paraId="341CEDA9">
      <w:pPr>
        <w:snapToGrid w:val="0"/>
        <w:spacing w:line="360" w:lineRule="auto"/>
        <w:ind w:firstLine="480" w:firstLineChars="200"/>
        <w:jc w:val="center"/>
        <w:rPr>
          <w:rFonts w:ascii="宋体" w:cs="宋体"/>
          <w:sz w:val="24"/>
          <w:highlight w:val="none"/>
        </w:rPr>
      </w:pPr>
      <w:r>
        <w:rPr>
          <w:rFonts w:hint="eastAsia" w:ascii="宋体" w:cs="宋体"/>
          <w:sz w:val="24"/>
          <w:highlight w:val="none"/>
          <w:lang w:val="en-US" w:eastAsia="zh-CN"/>
        </w:rPr>
        <w:t xml:space="preserve">                </w:t>
      </w:r>
      <w:r>
        <w:rPr>
          <w:rFonts w:hint="eastAsia" w:ascii="宋体" w:cs="宋体"/>
          <w:sz w:val="24"/>
          <w:highlight w:val="none"/>
        </w:rPr>
        <w:t>日期：</w:t>
      </w:r>
    </w:p>
    <w:p w14:paraId="3AE28A58">
      <w:pPr>
        <w:widowControl/>
        <w:jc w:val="left"/>
        <w:rPr>
          <w:rFonts w:ascii="宋体" w:hAnsi="宋体" w:cs="仿宋_GB2312"/>
          <w:b/>
          <w:bCs/>
          <w:sz w:val="32"/>
          <w:szCs w:val="32"/>
          <w:highlight w:val="none"/>
          <w:lang w:bidi="zh-CN"/>
        </w:rPr>
      </w:pPr>
      <w:r>
        <w:rPr>
          <w:rFonts w:ascii="宋体" w:hAnsi="宋体" w:cs="仿宋_GB2312"/>
          <w:b/>
          <w:bCs/>
          <w:sz w:val="32"/>
          <w:szCs w:val="32"/>
          <w:highlight w:val="none"/>
          <w:lang w:bidi="zh-CN"/>
        </w:rPr>
        <w:br w:type="page"/>
      </w:r>
    </w:p>
    <w:p w14:paraId="40D8BE7B">
      <w:pPr>
        <w:rPr>
          <w:rFonts w:ascii="宋体" w:hAnsi="宋体" w:cs="宋体"/>
          <w:b/>
          <w:bCs/>
          <w:sz w:val="28"/>
          <w:szCs w:val="28"/>
          <w:highlight w:val="none"/>
        </w:rPr>
      </w:pPr>
      <w:r>
        <w:rPr>
          <w:rFonts w:hint="eastAsia" w:ascii="宋体" w:hAnsi="宋体" w:cs="宋体"/>
          <w:b/>
          <w:bCs/>
          <w:sz w:val="28"/>
          <w:szCs w:val="28"/>
          <w:highlight w:val="none"/>
        </w:rPr>
        <w:t>附件5</w:t>
      </w:r>
    </w:p>
    <w:p w14:paraId="32E4EE09">
      <w:pPr>
        <w:spacing w:line="360" w:lineRule="auto"/>
        <w:jc w:val="center"/>
        <w:rPr>
          <w:rFonts w:ascii="宋体" w:hAnsi="宋体" w:cs="仿宋_GB2312"/>
          <w:b/>
          <w:bCs/>
          <w:sz w:val="32"/>
          <w:szCs w:val="32"/>
          <w:highlight w:val="none"/>
          <w:lang w:bidi="zh-CN"/>
        </w:rPr>
      </w:pPr>
    </w:p>
    <w:p w14:paraId="226D3BC4">
      <w:pPr>
        <w:spacing w:line="360" w:lineRule="auto"/>
        <w:jc w:val="center"/>
        <w:outlineLvl w:val="2"/>
        <w:rPr>
          <w:rFonts w:ascii="宋体" w:cs="宋体"/>
          <w:b/>
          <w:sz w:val="28"/>
          <w:szCs w:val="28"/>
          <w:highlight w:val="none"/>
        </w:rPr>
      </w:pPr>
      <w:r>
        <w:rPr>
          <w:rFonts w:hint="eastAsia" w:ascii="宋体" w:cs="宋体"/>
          <w:b/>
          <w:sz w:val="28"/>
          <w:szCs w:val="28"/>
          <w:highlight w:val="none"/>
        </w:rPr>
        <w:t>投标及履约承诺书</w:t>
      </w:r>
    </w:p>
    <w:p w14:paraId="0B5D4307">
      <w:pPr>
        <w:spacing w:line="360" w:lineRule="auto"/>
        <w:jc w:val="left"/>
        <w:rPr>
          <w:rFonts w:ascii="Calibri" w:hAnsi="Calibri"/>
          <w:sz w:val="24"/>
          <w:highlight w:val="none"/>
          <w:u w:val="single"/>
        </w:rPr>
      </w:pPr>
    </w:p>
    <w:p w14:paraId="5E614C67">
      <w:pPr>
        <w:spacing w:line="360" w:lineRule="auto"/>
        <w:jc w:val="left"/>
        <w:rPr>
          <w:rFonts w:ascii="Calibri" w:hAnsi="Calibri"/>
          <w:b/>
          <w:bCs/>
          <w:sz w:val="24"/>
          <w:highlight w:val="none"/>
        </w:rPr>
      </w:pPr>
      <w:r>
        <w:rPr>
          <w:rFonts w:hint="eastAsia" w:ascii="Calibri" w:hAnsi="Calibri"/>
          <w:sz w:val="24"/>
          <w:highlight w:val="none"/>
          <w:u w:val="single"/>
        </w:rPr>
        <w:t>南通市市政设施管理处</w:t>
      </w:r>
      <w:r>
        <w:rPr>
          <w:rFonts w:ascii="Calibri" w:hAnsi="Calibri"/>
          <w:sz w:val="24"/>
          <w:highlight w:val="none"/>
        </w:rPr>
        <w:t>：</w:t>
      </w:r>
    </w:p>
    <w:p w14:paraId="00CB11C4">
      <w:pPr>
        <w:spacing w:line="360" w:lineRule="auto"/>
        <w:ind w:firstLine="480" w:firstLineChars="200"/>
        <w:jc w:val="left"/>
        <w:rPr>
          <w:rFonts w:ascii="Calibri" w:hAnsi="Calibri"/>
          <w:sz w:val="24"/>
          <w:highlight w:val="none"/>
        </w:rPr>
      </w:pPr>
      <w:r>
        <w:rPr>
          <w:rFonts w:ascii="Calibri" w:hAnsi="Calibri"/>
          <w:sz w:val="24"/>
          <w:highlight w:val="none"/>
        </w:rPr>
        <w:t>我单位</w:t>
      </w:r>
      <w:r>
        <w:rPr>
          <w:rFonts w:ascii="Calibri" w:hAnsi="Calibri"/>
          <w:sz w:val="24"/>
          <w:highlight w:val="none"/>
          <w:u w:val="single"/>
        </w:rPr>
        <w:t>（供应商名称）</w:t>
      </w:r>
      <w:r>
        <w:rPr>
          <w:rFonts w:ascii="Calibri" w:hAnsi="Calibri"/>
          <w:sz w:val="24"/>
          <w:highlight w:val="none"/>
        </w:rPr>
        <w:t>郑重</w:t>
      </w:r>
      <w:r>
        <w:rPr>
          <w:rFonts w:hint="eastAsia" w:ascii="Calibri" w:hAnsi="Calibri"/>
          <w:sz w:val="24"/>
          <w:highlight w:val="none"/>
        </w:rPr>
        <w:t>承诺</w:t>
      </w:r>
      <w:r>
        <w:rPr>
          <w:rFonts w:ascii="Calibri" w:hAnsi="Calibri"/>
          <w:sz w:val="24"/>
          <w:highlight w:val="none"/>
        </w:rPr>
        <w:t>：</w:t>
      </w:r>
    </w:p>
    <w:p w14:paraId="497A2970">
      <w:pPr>
        <w:spacing w:line="360" w:lineRule="auto"/>
        <w:ind w:firstLine="480" w:firstLineChars="200"/>
        <w:rPr>
          <w:rFonts w:ascii="宋体" w:hAnsi="宋体" w:cs="宋体"/>
          <w:szCs w:val="21"/>
          <w:highlight w:val="none"/>
        </w:rPr>
      </w:pPr>
      <w:r>
        <w:rPr>
          <w:rFonts w:hint="eastAsia" w:ascii="宋体" w:hAnsi="宋体"/>
          <w:sz w:val="24"/>
          <w:highlight w:val="none"/>
        </w:rPr>
        <w:t>1、在本次招投标活动中，不存在《中华人民共和国政府采购法实施条例》 第七十二条、第七十四条 阐述的相关情形、投标人的单位负责人为同一人或者存在控股、管理关系的不同单位，参加同一标段投标或者未划分标段的同一招标项目投标情形。</w:t>
      </w:r>
      <w:r>
        <w:rPr>
          <w:rFonts w:ascii="Calibri" w:hAnsi="Calibri"/>
          <w:sz w:val="24"/>
          <w:highlight w:val="none"/>
        </w:rPr>
        <w:t>若与</w:t>
      </w:r>
      <w:r>
        <w:rPr>
          <w:rFonts w:hint="eastAsia" w:ascii="Calibri" w:hAnsi="Calibri"/>
          <w:sz w:val="24"/>
          <w:highlight w:val="none"/>
        </w:rPr>
        <w:t>实际</w:t>
      </w:r>
      <w:r>
        <w:rPr>
          <w:rFonts w:ascii="Calibri" w:hAnsi="Calibri"/>
          <w:sz w:val="24"/>
          <w:highlight w:val="none"/>
        </w:rPr>
        <w:t>情况不符，</w:t>
      </w:r>
      <w:r>
        <w:rPr>
          <w:rFonts w:hint="eastAsia" w:ascii="Calibri" w:hAnsi="Calibri"/>
          <w:sz w:val="24"/>
          <w:highlight w:val="none"/>
        </w:rPr>
        <w:t>我单位</w:t>
      </w:r>
      <w:r>
        <w:rPr>
          <w:rFonts w:ascii="Calibri" w:hAnsi="Calibri"/>
          <w:sz w:val="24"/>
          <w:highlight w:val="none"/>
        </w:rPr>
        <w:t>愿意承担由此而产生的一切后果</w:t>
      </w:r>
      <w:r>
        <w:rPr>
          <w:rFonts w:hint="eastAsia" w:ascii="Calibri" w:hAnsi="Calibri"/>
          <w:sz w:val="24"/>
          <w:highlight w:val="none"/>
        </w:rPr>
        <w:t>；</w:t>
      </w:r>
    </w:p>
    <w:p w14:paraId="45951995">
      <w:pPr>
        <w:spacing w:line="360" w:lineRule="auto"/>
        <w:ind w:firstLine="480" w:firstLineChars="200"/>
        <w:jc w:val="left"/>
        <w:rPr>
          <w:rFonts w:ascii="Calibri" w:hAnsi="Calibri"/>
          <w:sz w:val="24"/>
          <w:highlight w:val="none"/>
        </w:rPr>
      </w:pPr>
      <w:r>
        <w:rPr>
          <w:rFonts w:hint="eastAsia" w:ascii="宋体" w:hAnsi="宋体"/>
          <w:sz w:val="24"/>
          <w:highlight w:val="none"/>
        </w:rPr>
        <w:t>2、我单位在中标后充分</w:t>
      </w:r>
      <w:r>
        <w:rPr>
          <w:rFonts w:hint="eastAsia" w:ascii="宋体" w:hAnsi="宋体"/>
          <w:sz w:val="24"/>
          <w:highlight w:val="none"/>
          <w:lang w:val="en-US" w:eastAsia="zh-CN"/>
        </w:rPr>
        <w:t>比选文件</w:t>
      </w:r>
      <w:r>
        <w:rPr>
          <w:rFonts w:hint="eastAsia" w:ascii="宋体" w:hAnsi="宋体"/>
          <w:sz w:val="24"/>
          <w:highlight w:val="none"/>
        </w:rPr>
        <w:t>“项目需求”中各项要求，保质、保量、按时向采购人提供优质服务；</w:t>
      </w:r>
    </w:p>
    <w:p w14:paraId="24C62929">
      <w:pPr>
        <w:tabs>
          <w:tab w:val="left" w:pos="2020"/>
          <w:tab w:val="center" w:pos="4535"/>
        </w:tabs>
        <w:spacing w:line="360" w:lineRule="auto"/>
        <w:ind w:firstLine="480" w:firstLineChars="200"/>
        <w:rPr>
          <w:rFonts w:ascii="宋体" w:hAnsi="宋体" w:cs="宋体"/>
          <w:sz w:val="24"/>
          <w:highlight w:val="none"/>
        </w:rPr>
      </w:pPr>
      <w:r>
        <w:rPr>
          <w:rFonts w:hint="eastAsia" w:ascii="宋体" w:hAnsi="宋体" w:cs="宋体"/>
          <w:sz w:val="24"/>
          <w:highlight w:val="none"/>
        </w:rPr>
        <w:t>3、在合同期内如因自身原因不能履行投标承诺，采购人为保证工作进度可立即通知第三方供应。如因不可抗拒力导致无法履约的，我单位将以书面形式向采购人作出说明，否则作违约处理；</w:t>
      </w:r>
    </w:p>
    <w:p w14:paraId="7D918624">
      <w:pPr>
        <w:tabs>
          <w:tab w:val="left" w:pos="2020"/>
          <w:tab w:val="center" w:pos="4535"/>
        </w:tabs>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rPr>
        <w:t>4、在合同期内需无条件配合</w:t>
      </w:r>
      <w:r>
        <w:rPr>
          <w:rFonts w:hint="eastAsia" w:ascii="宋体" w:hAnsi="宋体" w:cs="宋体"/>
          <w:sz w:val="24"/>
          <w:highlight w:val="none"/>
          <w:lang w:val="en-US" w:eastAsia="zh-CN"/>
        </w:rPr>
        <w:t>采购人</w:t>
      </w:r>
      <w:r>
        <w:rPr>
          <w:rFonts w:hint="eastAsia" w:ascii="宋体" w:hAnsi="宋体" w:cs="宋体"/>
          <w:sz w:val="24"/>
          <w:highlight w:val="none"/>
        </w:rPr>
        <w:t>在数量、质量、服务、安全文明施工等方面的各项检查、抽查工作，并承担由此配合产生的费用。如在检查过程中发现不符合的情况，</w:t>
      </w:r>
      <w:r>
        <w:rPr>
          <w:rFonts w:hint="eastAsia" w:ascii="宋体" w:hAnsi="宋体" w:cs="宋体"/>
          <w:sz w:val="24"/>
          <w:highlight w:val="none"/>
          <w:lang w:eastAsia="zh-CN"/>
        </w:rPr>
        <w:t>我</w:t>
      </w:r>
      <w:r>
        <w:rPr>
          <w:rFonts w:hint="eastAsia" w:ascii="宋体" w:hAnsi="宋体" w:cs="宋体"/>
          <w:sz w:val="24"/>
          <w:highlight w:val="none"/>
          <w:lang w:val="en-US" w:eastAsia="zh-CN"/>
        </w:rPr>
        <w:t>单位</w:t>
      </w:r>
      <w:r>
        <w:rPr>
          <w:rFonts w:hint="eastAsia" w:ascii="宋体" w:hAnsi="宋体" w:cs="宋体"/>
          <w:sz w:val="24"/>
          <w:highlight w:val="none"/>
        </w:rPr>
        <w:t>接受相应处罚，并承担因此造成</w:t>
      </w:r>
      <w:r>
        <w:rPr>
          <w:rFonts w:hint="eastAsia" w:ascii="宋体" w:hAnsi="宋体" w:cs="宋体"/>
          <w:sz w:val="24"/>
          <w:highlight w:val="none"/>
          <w:lang w:val="en-US" w:eastAsia="zh-CN"/>
        </w:rPr>
        <w:t>采购人</w:t>
      </w:r>
      <w:r>
        <w:rPr>
          <w:rFonts w:hint="eastAsia" w:ascii="宋体" w:hAnsi="宋体" w:cs="宋体"/>
          <w:sz w:val="24"/>
          <w:highlight w:val="none"/>
        </w:rPr>
        <w:t>相应工程项目中的所有损失</w:t>
      </w:r>
      <w:r>
        <w:rPr>
          <w:rFonts w:hint="eastAsia" w:ascii="宋体" w:hAnsi="宋体" w:cs="宋体"/>
          <w:sz w:val="24"/>
          <w:highlight w:val="none"/>
          <w:lang w:eastAsia="zh-CN"/>
        </w:rPr>
        <w:t>。</w:t>
      </w:r>
    </w:p>
    <w:p w14:paraId="4ACCAA2B">
      <w:pPr>
        <w:tabs>
          <w:tab w:val="left" w:pos="2020"/>
          <w:tab w:val="center" w:pos="4535"/>
        </w:tabs>
        <w:spacing w:line="360" w:lineRule="auto"/>
        <w:ind w:firstLine="480" w:firstLineChars="200"/>
        <w:rPr>
          <w:rFonts w:ascii="宋体" w:hAnsi="宋体" w:cs="宋体"/>
          <w:sz w:val="24"/>
          <w:highlight w:val="none"/>
        </w:rPr>
      </w:pPr>
      <w:r>
        <w:rPr>
          <w:rFonts w:hint="eastAsia" w:ascii="宋体" w:hAnsi="宋体" w:cs="宋体"/>
          <w:sz w:val="24"/>
          <w:highlight w:val="none"/>
        </w:rPr>
        <w:t>5、我单位承诺本项目最终结算金额严格控制在预算价以内，如发生超支，超支部分由我单位自行承担。</w:t>
      </w:r>
    </w:p>
    <w:p w14:paraId="7D76D50C">
      <w:pPr>
        <w:tabs>
          <w:tab w:val="left" w:pos="2020"/>
          <w:tab w:val="center" w:pos="4535"/>
        </w:tabs>
        <w:spacing w:line="360" w:lineRule="auto"/>
        <w:ind w:firstLine="480" w:firstLineChars="200"/>
        <w:rPr>
          <w:rFonts w:ascii="宋体" w:hAnsi="宋体" w:cs="宋体"/>
          <w:sz w:val="24"/>
          <w:highlight w:val="none"/>
        </w:rPr>
      </w:pPr>
    </w:p>
    <w:p w14:paraId="2792281C">
      <w:pPr>
        <w:tabs>
          <w:tab w:val="left" w:pos="2020"/>
          <w:tab w:val="center" w:pos="4535"/>
        </w:tabs>
        <w:spacing w:line="360" w:lineRule="auto"/>
        <w:ind w:firstLine="480" w:firstLineChars="200"/>
        <w:rPr>
          <w:rFonts w:ascii="宋体" w:hAnsi="宋体" w:cs="宋体"/>
          <w:sz w:val="24"/>
          <w:highlight w:val="none"/>
        </w:rPr>
      </w:pPr>
    </w:p>
    <w:p w14:paraId="5F964C69">
      <w:pPr>
        <w:tabs>
          <w:tab w:val="left" w:pos="2020"/>
          <w:tab w:val="center" w:pos="4535"/>
        </w:tabs>
        <w:spacing w:line="360" w:lineRule="auto"/>
        <w:ind w:firstLine="480" w:firstLineChars="200"/>
        <w:rPr>
          <w:rFonts w:ascii="宋体" w:hAnsi="宋体" w:cs="宋体"/>
          <w:sz w:val="24"/>
          <w:highlight w:val="none"/>
        </w:rPr>
      </w:pPr>
    </w:p>
    <w:p w14:paraId="6AF39F68">
      <w:pPr>
        <w:spacing w:line="360" w:lineRule="auto"/>
        <w:ind w:firstLine="2289" w:firstLineChars="950"/>
        <w:jc w:val="right"/>
        <w:rPr>
          <w:rFonts w:ascii="Calibri" w:hAnsi="Calibri"/>
          <w:b/>
          <w:sz w:val="24"/>
          <w:highlight w:val="none"/>
        </w:rPr>
      </w:pPr>
    </w:p>
    <w:p w14:paraId="2D44867B">
      <w:pPr>
        <w:spacing w:line="360" w:lineRule="auto"/>
        <w:ind w:firstLine="3480" w:firstLineChars="1450"/>
        <w:jc w:val="right"/>
        <w:rPr>
          <w:rFonts w:ascii="Calibri" w:hAnsi="Calibri"/>
          <w:sz w:val="24"/>
          <w:highlight w:val="none"/>
        </w:rPr>
      </w:pPr>
      <w:r>
        <w:rPr>
          <w:rFonts w:hint="eastAsia" w:ascii="Calibri" w:hAnsi="Calibri"/>
          <w:sz w:val="24"/>
          <w:highlight w:val="none"/>
        </w:rPr>
        <w:t>承诺人</w:t>
      </w:r>
      <w:r>
        <w:rPr>
          <w:rFonts w:ascii="Calibri" w:hAnsi="Calibri"/>
          <w:sz w:val="24"/>
          <w:highlight w:val="none"/>
        </w:rPr>
        <w:t>：（公章）</w:t>
      </w:r>
    </w:p>
    <w:p w14:paraId="50A1EFA9">
      <w:pPr>
        <w:tabs>
          <w:tab w:val="left" w:pos="2020"/>
          <w:tab w:val="center" w:pos="4535"/>
        </w:tabs>
        <w:ind w:firstLine="240" w:firstLineChars="100"/>
        <w:jc w:val="right"/>
        <w:rPr>
          <w:rFonts w:ascii="宋体" w:hAnsi="宋体" w:cs="宋体"/>
          <w:sz w:val="24"/>
          <w:highlight w:val="none"/>
        </w:rPr>
      </w:pPr>
      <w:r>
        <w:rPr>
          <w:rFonts w:hint="eastAsia" w:ascii="宋体" w:hAnsi="宋体" w:cs="宋体"/>
          <w:sz w:val="24"/>
          <w:highlight w:val="none"/>
        </w:rPr>
        <w:t>法定代表人：（签字或盖章）</w:t>
      </w:r>
    </w:p>
    <w:p w14:paraId="71FEDB84">
      <w:pPr>
        <w:tabs>
          <w:tab w:val="left" w:pos="2020"/>
          <w:tab w:val="center" w:pos="4535"/>
        </w:tabs>
        <w:ind w:firstLine="240" w:firstLineChars="100"/>
        <w:jc w:val="right"/>
        <w:rPr>
          <w:rFonts w:ascii="宋体" w:hAnsi="宋体" w:cs="宋体"/>
          <w:sz w:val="24"/>
          <w:highlight w:val="none"/>
        </w:rPr>
      </w:pPr>
    </w:p>
    <w:p w14:paraId="6C2695DF">
      <w:pPr>
        <w:tabs>
          <w:tab w:val="left" w:pos="2020"/>
          <w:tab w:val="center" w:pos="4535"/>
        </w:tabs>
        <w:ind w:firstLine="240" w:firstLineChars="100"/>
        <w:jc w:val="right"/>
        <w:rPr>
          <w:rFonts w:ascii="宋体" w:hAnsi="宋体" w:cs="宋体"/>
          <w:sz w:val="24"/>
          <w:highlight w:val="none"/>
        </w:rPr>
      </w:pPr>
      <w:r>
        <w:rPr>
          <w:rFonts w:hint="eastAsia" w:ascii="宋体" w:hAnsi="宋体" w:cs="宋体"/>
          <w:sz w:val="24"/>
          <w:highlight w:val="none"/>
        </w:rPr>
        <w:t>时间：  年  月   日</w:t>
      </w:r>
    </w:p>
    <w:p w14:paraId="7C6CB0A0">
      <w:pPr>
        <w:spacing w:line="360" w:lineRule="auto"/>
        <w:ind w:firstLine="560"/>
        <w:jc w:val="center"/>
        <w:rPr>
          <w:rFonts w:ascii="宋体" w:hAnsi="宋体" w:eastAsia="宋体" w:cs="宋体"/>
          <w:b/>
          <w:sz w:val="28"/>
          <w:szCs w:val="28"/>
          <w:highlight w:val="none"/>
        </w:rPr>
      </w:pPr>
    </w:p>
    <w:p w14:paraId="1CD7717D">
      <w:pPr>
        <w:spacing w:line="360" w:lineRule="auto"/>
        <w:ind w:firstLine="0"/>
        <w:jc w:val="both"/>
        <w:rPr>
          <w:rFonts w:hint="eastAsia" w:ascii="宋体" w:hAnsi="宋体" w:cs="宋体"/>
          <w:b/>
          <w:color w:val="auto"/>
          <w:sz w:val="30"/>
          <w:szCs w:val="30"/>
          <w:highlight w:val="none"/>
          <w:lang w:val="en-US" w:eastAsia="zh-CN"/>
        </w:rPr>
      </w:pPr>
      <w:r>
        <w:rPr>
          <w:rFonts w:hint="eastAsia" w:ascii="宋体" w:hAnsi="宋体" w:eastAsia="宋体" w:cs="宋体"/>
          <w:b/>
          <w:sz w:val="28"/>
          <w:szCs w:val="28"/>
          <w:highlight w:val="none"/>
        </w:rPr>
        <w:br w:type="page"/>
      </w:r>
      <w:r>
        <w:rPr>
          <w:rFonts w:hint="eastAsia" w:ascii="宋体" w:hAnsi="宋体" w:cs="宋体"/>
          <w:b/>
          <w:color w:val="auto"/>
          <w:sz w:val="30"/>
          <w:szCs w:val="30"/>
          <w:highlight w:val="none"/>
        </w:rPr>
        <w:t>附件</w:t>
      </w:r>
      <w:r>
        <w:rPr>
          <w:rFonts w:hint="eastAsia" w:ascii="宋体" w:hAnsi="宋体" w:cs="宋体"/>
          <w:b/>
          <w:color w:val="auto"/>
          <w:sz w:val="30"/>
          <w:szCs w:val="30"/>
          <w:highlight w:val="none"/>
          <w:lang w:val="en-US" w:eastAsia="zh-CN"/>
        </w:rPr>
        <w:t>6</w:t>
      </w:r>
    </w:p>
    <w:p w14:paraId="5A81603C">
      <w:pPr>
        <w:spacing w:line="360" w:lineRule="auto"/>
        <w:ind w:left="843" w:hanging="843"/>
        <w:jc w:val="center"/>
        <w:rPr>
          <w:rFonts w:hint="eastAsia" w:ascii="Calibri" w:hAnsi="Calibri" w:eastAsia="宋体" w:cs="Times New Roman"/>
          <w:b/>
          <w:color w:val="auto"/>
          <w:sz w:val="24"/>
          <w:szCs w:val="22"/>
          <w:highlight w:val="none"/>
        </w:rPr>
      </w:pPr>
      <w:r>
        <w:rPr>
          <w:rFonts w:hint="eastAsia" w:ascii="Calibri" w:hAnsi="Calibri" w:eastAsia="宋体" w:cs="Times New Roman"/>
          <w:b/>
          <w:color w:val="auto"/>
          <w:sz w:val="24"/>
          <w:szCs w:val="22"/>
          <w:highlight w:val="none"/>
        </w:rPr>
        <w:t>投标</w:t>
      </w:r>
      <w:r>
        <w:rPr>
          <w:rFonts w:hint="eastAsia" w:ascii="Calibri" w:hAnsi="Calibri" w:eastAsia="宋体" w:cs="Times New Roman"/>
          <w:b/>
          <w:color w:val="auto"/>
          <w:sz w:val="24"/>
          <w:szCs w:val="22"/>
          <w:highlight w:val="none"/>
          <w:lang w:val="en-US" w:eastAsia="zh-CN"/>
        </w:rPr>
        <w:t>供应商</w:t>
      </w:r>
      <w:r>
        <w:rPr>
          <w:rFonts w:hint="eastAsia" w:ascii="Calibri" w:hAnsi="Calibri" w:eastAsia="宋体" w:cs="Times New Roman"/>
          <w:b/>
          <w:color w:val="auto"/>
          <w:sz w:val="24"/>
          <w:szCs w:val="22"/>
          <w:highlight w:val="none"/>
        </w:rPr>
        <w:t>与其他单位存在控股、管理关系情况表</w:t>
      </w:r>
    </w:p>
    <w:p w14:paraId="19A29880">
      <w:pPr>
        <w:spacing w:line="360" w:lineRule="auto"/>
        <w:ind w:firstLine="600"/>
        <w:jc w:val="center"/>
        <w:rPr>
          <w:rFonts w:hint="eastAsia" w:ascii="宋体" w:hAnsi="宋体" w:eastAsia="宋体" w:cs="宋体"/>
          <w:b/>
          <w:color w:val="auto"/>
          <w:sz w:val="24"/>
          <w:highlight w:val="none"/>
        </w:rPr>
      </w:pPr>
    </w:p>
    <w:tbl>
      <w:tblPr>
        <w:tblStyle w:val="14"/>
        <w:tblW w:w="9155" w:type="dxa"/>
        <w:tblInd w:w="-86" w:type="dxa"/>
        <w:tblLayout w:type="fixed"/>
        <w:tblCellMar>
          <w:top w:w="0" w:type="dxa"/>
          <w:left w:w="108" w:type="dxa"/>
          <w:bottom w:w="0" w:type="dxa"/>
          <w:right w:w="108" w:type="dxa"/>
        </w:tblCellMar>
      </w:tblPr>
      <w:tblGrid>
        <w:gridCol w:w="5245"/>
        <w:gridCol w:w="3910"/>
      </w:tblGrid>
      <w:tr w14:paraId="6F0EACD9">
        <w:tblPrEx>
          <w:tblCellMar>
            <w:top w:w="0" w:type="dxa"/>
            <w:left w:w="108" w:type="dxa"/>
            <w:bottom w:w="0" w:type="dxa"/>
            <w:right w:w="108" w:type="dxa"/>
          </w:tblCellMar>
        </w:tblPrEx>
        <w:trPr>
          <w:trHeight w:val="637"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29249989">
            <w:pPr>
              <w:spacing w:line="360" w:lineRule="auto"/>
              <w:rPr>
                <w:rFonts w:hint="eastAsia" w:ascii="宋体" w:hAnsi="宋体" w:eastAsia="宋体" w:cs="宋体"/>
                <w:color w:val="auto"/>
                <w:szCs w:val="21"/>
                <w:highlight w:val="none"/>
              </w:rPr>
            </w:pPr>
            <w:r>
              <w:rPr>
                <w:rFonts w:hint="eastAsia" w:ascii="宋体" w:hAnsi="宋体" w:eastAsia="宋体" w:cs="宋体"/>
                <w:color w:val="auto"/>
                <w:sz w:val="24"/>
                <w:highlight w:val="none"/>
              </w:rPr>
              <w:t>与投标供应商存在控股、管理关系的单位名称</w:t>
            </w:r>
          </w:p>
        </w:tc>
        <w:tc>
          <w:tcPr>
            <w:tcW w:w="3910" w:type="dxa"/>
            <w:tcBorders>
              <w:top w:val="single" w:color="000000" w:sz="4" w:space="0"/>
              <w:left w:val="nil"/>
              <w:bottom w:val="single" w:color="000000" w:sz="4" w:space="0"/>
              <w:right w:val="single" w:color="000000" w:sz="4" w:space="0"/>
            </w:tcBorders>
            <w:noWrap w:val="0"/>
            <w:vAlign w:val="center"/>
          </w:tcPr>
          <w:p w14:paraId="6C8E33E6">
            <w:pPr>
              <w:spacing w:line="360" w:lineRule="auto"/>
              <w:ind w:firstLine="600"/>
              <w:rPr>
                <w:rFonts w:hint="eastAsia" w:ascii="宋体" w:hAnsi="宋体" w:eastAsia="宋体" w:cs="宋体"/>
                <w:color w:val="auto"/>
                <w:sz w:val="24"/>
                <w:highlight w:val="none"/>
              </w:rPr>
            </w:pPr>
            <w:r>
              <w:rPr>
                <w:rFonts w:hint="eastAsia" w:ascii="宋体" w:hAnsi="宋体" w:eastAsia="宋体" w:cs="宋体"/>
                <w:color w:val="auto"/>
                <w:sz w:val="24"/>
                <w:highlight w:val="none"/>
              </w:rPr>
              <w:t>控股、管理关系情况说明</w:t>
            </w:r>
          </w:p>
        </w:tc>
      </w:tr>
      <w:tr w14:paraId="77B48A2E">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12EC9629">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1435E38B">
            <w:pPr>
              <w:spacing w:line="360" w:lineRule="auto"/>
              <w:ind w:firstLine="600"/>
              <w:rPr>
                <w:rFonts w:hint="eastAsia" w:ascii="宋体" w:hAnsi="宋体" w:eastAsia="宋体" w:cs="宋体"/>
                <w:color w:val="auto"/>
                <w:sz w:val="24"/>
                <w:highlight w:val="none"/>
              </w:rPr>
            </w:pPr>
          </w:p>
        </w:tc>
      </w:tr>
      <w:tr w14:paraId="52343BAA">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3B32359D">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068C5869">
            <w:pPr>
              <w:spacing w:line="360" w:lineRule="auto"/>
              <w:ind w:firstLine="600"/>
              <w:rPr>
                <w:rFonts w:hint="eastAsia" w:ascii="宋体" w:hAnsi="宋体" w:eastAsia="宋体" w:cs="宋体"/>
                <w:color w:val="auto"/>
                <w:sz w:val="24"/>
                <w:highlight w:val="none"/>
              </w:rPr>
            </w:pPr>
          </w:p>
        </w:tc>
      </w:tr>
      <w:tr w14:paraId="3756EE0F">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31BCB84D">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0CBA0304">
            <w:pPr>
              <w:spacing w:line="360" w:lineRule="auto"/>
              <w:ind w:firstLine="600"/>
              <w:rPr>
                <w:rFonts w:hint="eastAsia" w:ascii="宋体" w:hAnsi="宋体" w:eastAsia="宋体" w:cs="宋体"/>
                <w:color w:val="auto"/>
                <w:sz w:val="24"/>
                <w:highlight w:val="none"/>
              </w:rPr>
            </w:pPr>
          </w:p>
        </w:tc>
      </w:tr>
      <w:tr w14:paraId="26414792">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699A7171">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75DEFB2A">
            <w:pPr>
              <w:spacing w:line="360" w:lineRule="auto"/>
              <w:ind w:firstLine="600"/>
              <w:rPr>
                <w:rFonts w:hint="eastAsia" w:ascii="宋体" w:hAnsi="宋体" w:eastAsia="宋体" w:cs="宋体"/>
                <w:color w:val="auto"/>
                <w:sz w:val="24"/>
                <w:highlight w:val="none"/>
              </w:rPr>
            </w:pPr>
          </w:p>
        </w:tc>
      </w:tr>
      <w:tr w14:paraId="01B23AFA">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3A512102">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4597EC75">
            <w:pPr>
              <w:spacing w:line="360" w:lineRule="auto"/>
              <w:ind w:firstLine="600"/>
              <w:rPr>
                <w:rFonts w:hint="eastAsia" w:ascii="宋体" w:hAnsi="宋体" w:eastAsia="宋体" w:cs="宋体"/>
                <w:color w:val="auto"/>
                <w:sz w:val="24"/>
                <w:highlight w:val="none"/>
              </w:rPr>
            </w:pPr>
          </w:p>
        </w:tc>
      </w:tr>
      <w:tr w14:paraId="5870C82C">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3907D770">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405F551D">
            <w:pPr>
              <w:spacing w:line="360" w:lineRule="auto"/>
              <w:ind w:firstLine="600"/>
              <w:rPr>
                <w:rFonts w:hint="eastAsia" w:ascii="宋体" w:hAnsi="宋体" w:eastAsia="宋体" w:cs="宋体"/>
                <w:color w:val="auto"/>
                <w:sz w:val="24"/>
                <w:highlight w:val="none"/>
              </w:rPr>
            </w:pPr>
          </w:p>
        </w:tc>
      </w:tr>
    </w:tbl>
    <w:p w14:paraId="54F8296E">
      <w:pPr>
        <w:spacing w:line="360" w:lineRule="auto"/>
        <w:ind w:firstLine="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E5E1FF6">
      <w:pPr>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注：投标供应商应当按实填写所有与之有控股、管理关系的情况，如果没有请填“无”。</w:t>
      </w:r>
    </w:p>
    <w:p w14:paraId="1A5E0303">
      <w:pPr>
        <w:spacing w:line="300" w:lineRule="auto"/>
        <w:rPr>
          <w:rFonts w:hint="eastAsia" w:ascii="宋体" w:hAnsi="宋体" w:eastAsia="宋体" w:cs="宋体"/>
          <w:color w:val="auto"/>
          <w:sz w:val="24"/>
          <w:highlight w:val="none"/>
        </w:rPr>
      </w:pPr>
    </w:p>
    <w:p w14:paraId="10E17B6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AEB7C68">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投标人签章:</w:t>
      </w:r>
      <w:r>
        <w:rPr>
          <w:rFonts w:hint="eastAsia" w:ascii="宋体" w:hAnsi="宋体" w:eastAsia="宋体" w:cs="宋体"/>
          <w:color w:val="auto"/>
          <w:sz w:val="24"/>
          <w:highlight w:val="none"/>
          <w:u w:val="single"/>
        </w:rPr>
        <w:t xml:space="preserve">                 </w:t>
      </w:r>
    </w:p>
    <w:p w14:paraId="572FC7F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法定代表人或委托代理人（签字或签章）:</w:t>
      </w:r>
      <w:r>
        <w:rPr>
          <w:rFonts w:hint="eastAsia" w:ascii="宋体" w:hAnsi="宋体" w:eastAsia="宋体" w:cs="宋体"/>
          <w:color w:val="auto"/>
          <w:sz w:val="24"/>
          <w:highlight w:val="none"/>
          <w:u w:val="single"/>
        </w:rPr>
        <w:t xml:space="preserve">                </w:t>
      </w:r>
    </w:p>
    <w:p w14:paraId="43C00507">
      <w:pPr>
        <w:spacing w:line="360" w:lineRule="auto"/>
        <w:rPr>
          <w:rFonts w:hint="default" w:ascii="宋体" w:hAnsi="宋体" w:eastAsia="宋体" w:cs="宋体"/>
          <w:b/>
          <w:color w:val="auto"/>
          <w:sz w:val="30"/>
          <w:szCs w:val="30"/>
          <w:highlight w:val="none"/>
          <w:lang w:val="en-US" w:eastAsia="zh-CN"/>
        </w:rPr>
      </w:pPr>
      <w:r>
        <w:rPr>
          <w:rFonts w:hint="eastAsia" w:ascii="宋体" w:hAnsi="宋体" w:eastAsia="宋体" w:cs="宋体"/>
          <w:color w:val="auto"/>
          <w:sz w:val="24"/>
          <w:highlight w:val="none"/>
        </w:rPr>
        <w:t>日期：</w:t>
      </w:r>
    </w:p>
    <w:p w14:paraId="2D9FCF5F">
      <w:pPr>
        <w:spacing w:line="360" w:lineRule="auto"/>
        <w:ind w:firstLine="562"/>
        <w:jc w:val="center"/>
        <w:rPr>
          <w:rFonts w:ascii="宋体" w:hAnsi="宋体" w:eastAsia="宋体" w:cs="宋体"/>
          <w:b/>
          <w:sz w:val="28"/>
          <w:szCs w:val="28"/>
          <w:highlight w:val="none"/>
        </w:rPr>
      </w:pPr>
    </w:p>
    <w:p w14:paraId="078FD199">
      <w:pPr>
        <w:spacing w:line="360" w:lineRule="auto"/>
        <w:ind w:firstLine="560"/>
        <w:jc w:val="center"/>
        <w:rPr>
          <w:rFonts w:ascii="宋体" w:hAnsi="宋体" w:eastAsia="宋体" w:cs="宋体"/>
          <w:b/>
          <w:sz w:val="28"/>
          <w:szCs w:val="28"/>
          <w:highlight w:val="none"/>
        </w:rPr>
      </w:pPr>
    </w:p>
    <w:p w14:paraId="5B0B5716">
      <w:pPr>
        <w:rPr>
          <w:rFonts w:hint="eastAsia" w:ascii="宋体" w:hAnsi="宋体" w:cs="宋体"/>
          <w:b/>
          <w:bCs/>
          <w:sz w:val="28"/>
          <w:szCs w:val="28"/>
          <w:highlight w:val="none"/>
        </w:rPr>
      </w:pPr>
    </w:p>
    <w:p w14:paraId="14488D56">
      <w:pPr>
        <w:rPr>
          <w:rFonts w:hint="eastAsia" w:ascii="宋体" w:hAnsi="宋体" w:cs="宋体"/>
          <w:b/>
          <w:bCs/>
          <w:sz w:val="28"/>
          <w:szCs w:val="28"/>
          <w:highlight w:val="none"/>
        </w:rPr>
      </w:pPr>
    </w:p>
    <w:p w14:paraId="78E28E15">
      <w:pPr>
        <w:rPr>
          <w:rFonts w:hint="eastAsia" w:ascii="宋体" w:hAnsi="宋体" w:cs="宋体"/>
          <w:b/>
          <w:bCs/>
          <w:sz w:val="28"/>
          <w:szCs w:val="28"/>
          <w:highlight w:val="none"/>
        </w:rPr>
      </w:pPr>
    </w:p>
    <w:p w14:paraId="337DABE6">
      <w:pPr>
        <w:rPr>
          <w:rFonts w:hint="eastAsia" w:ascii="宋体" w:hAnsi="宋体" w:cs="宋体"/>
          <w:b/>
          <w:bCs/>
          <w:sz w:val="28"/>
          <w:szCs w:val="28"/>
          <w:highlight w:val="none"/>
        </w:rPr>
      </w:pPr>
    </w:p>
    <w:p w14:paraId="7484F0BE">
      <w:pPr>
        <w:rPr>
          <w:rFonts w:hint="eastAsia" w:ascii="宋体" w:hAnsi="宋体" w:cs="宋体"/>
          <w:b/>
          <w:bCs/>
          <w:sz w:val="28"/>
          <w:szCs w:val="28"/>
          <w:highlight w:val="none"/>
        </w:rPr>
      </w:pPr>
    </w:p>
    <w:p w14:paraId="40CB69F1">
      <w:pPr>
        <w:rPr>
          <w:rFonts w:hint="eastAsia" w:ascii="宋体" w:hAnsi="宋体" w:cs="宋体"/>
          <w:b/>
          <w:bCs/>
          <w:sz w:val="28"/>
          <w:szCs w:val="28"/>
          <w:highlight w:val="none"/>
        </w:rPr>
      </w:pPr>
    </w:p>
    <w:p w14:paraId="277175A4">
      <w:pPr>
        <w:rPr>
          <w:rFonts w:hint="eastAsia" w:ascii="宋体" w:hAnsi="宋体" w:cs="宋体"/>
          <w:b/>
          <w:bCs/>
          <w:sz w:val="28"/>
          <w:szCs w:val="28"/>
          <w:highlight w:val="none"/>
        </w:rPr>
      </w:pPr>
    </w:p>
    <w:p w14:paraId="781E05C2">
      <w:pPr>
        <w:spacing w:line="360" w:lineRule="auto"/>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附件</w:t>
      </w:r>
      <w:r>
        <w:rPr>
          <w:rFonts w:hint="eastAsia" w:ascii="宋体" w:hAnsi="宋体" w:cs="宋体"/>
          <w:b/>
          <w:color w:val="auto"/>
          <w:sz w:val="30"/>
          <w:szCs w:val="30"/>
          <w:highlight w:val="none"/>
          <w:lang w:val="en-US" w:eastAsia="zh-CN"/>
        </w:rPr>
        <w:t>7</w:t>
      </w:r>
    </w:p>
    <w:p w14:paraId="1EFC347B">
      <w:pPr>
        <w:pStyle w:val="5"/>
        <w:spacing w:before="65" w:line="222" w:lineRule="auto"/>
        <w:ind w:left="107"/>
        <w:jc w:val="center"/>
        <w:rPr>
          <w:rFonts w:hint="eastAsia" w:ascii="宋体" w:hAnsi="宋体" w:eastAsia="宋体" w:cs="宋体"/>
          <w:color w:val="auto"/>
          <w:highlight w:val="none"/>
        </w:rPr>
      </w:pPr>
      <w:r>
        <w:rPr>
          <w:rFonts w:hint="eastAsia" w:ascii="宋体" w:hAnsi="宋体" w:eastAsia="宋体" w:cs="宋体"/>
          <w:b/>
          <w:bCs/>
          <w:color w:val="auto"/>
          <w:spacing w:val="-5"/>
          <w:sz w:val="32"/>
          <w:szCs w:val="28"/>
          <w:highlight w:val="none"/>
        </w:rPr>
        <w:t>技术要求响应及偏离表</w:t>
      </w:r>
    </w:p>
    <w:p w14:paraId="4D66236B">
      <w:pPr>
        <w:spacing w:line="69" w:lineRule="exact"/>
        <w:rPr>
          <w:rFonts w:hint="eastAsia" w:ascii="宋体" w:hAnsi="宋体" w:eastAsia="宋体" w:cs="宋体"/>
          <w:color w:val="auto"/>
          <w:highlight w:val="none"/>
        </w:rPr>
      </w:pPr>
    </w:p>
    <w:tbl>
      <w:tblPr>
        <w:tblStyle w:val="26"/>
        <w:tblW w:w="93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4"/>
        <w:gridCol w:w="2959"/>
        <w:gridCol w:w="3586"/>
        <w:gridCol w:w="2250"/>
      </w:tblGrid>
      <w:tr w14:paraId="3B0C0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554" w:type="dxa"/>
            <w:noWrap w:val="0"/>
            <w:textDirection w:val="tbRlV"/>
            <w:vAlign w:val="top"/>
          </w:tcPr>
          <w:p w14:paraId="3A37C8AC">
            <w:pPr>
              <w:pStyle w:val="25"/>
              <w:spacing w:before="139" w:line="217" w:lineRule="auto"/>
              <w:ind w:left="65"/>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959" w:type="dxa"/>
            <w:noWrap w:val="0"/>
            <w:vAlign w:val="top"/>
          </w:tcPr>
          <w:p w14:paraId="6AA68D0D">
            <w:pPr>
              <w:pStyle w:val="25"/>
              <w:spacing w:before="172" w:line="219" w:lineRule="auto"/>
              <w:ind w:left="840"/>
              <w:rPr>
                <w:rFonts w:hint="eastAsia" w:ascii="宋体" w:hAnsi="宋体" w:eastAsia="宋体" w:cs="宋体"/>
                <w:color w:val="auto"/>
                <w:highlight w:val="none"/>
              </w:rPr>
            </w:pPr>
            <w:r>
              <w:rPr>
                <w:rFonts w:hint="eastAsia" w:ascii="宋体" w:hAnsi="宋体" w:eastAsia="宋体" w:cs="宋体"/>
                <w:color w:val="auto"/>
                <w:spacing w:val="-2"/>
                <w:highlight w:val="none"/>
              </w:rPr>
              <w:t>技术要求</w:t>
            </w:r>
          </w:p>
        </w:tc>
        <w:tc>
          <w:tcPr>
            <w:tcW w:w="3586" w:type="dxa"/>
            <w:noWrap w:val="0"/>
            <w:vAlign w:val="top"/>
          </w:tcPr>
          <w:p w14:paraId="187314C1">
            <w:pPr>
              <w:pStyle w:val="25"/>
              <w:spacing w:before="173" w:line="220" w:lineRule="auto"/>
              <w:ind w:left="735"/>
              <w:rPr>
                <w:rFonts w:hint="eastAsia" w:ascii="宋体" w:hAnsi="宋体" w:eastAsia="宋体" w:cs="宋体"/>
                <w:color w:val="auto"/>
                <w:highlight w:val="none"/>
              </w:rPr>
            </w:pPr>
            <w:r>
              <w:rPr>
                <w:rFonts w:hint="eastAsia" w:ascii="宋体" w:hAnsi="宋体" w:eastAsia="宋体" w:cs="宋体"/>
                <w:color w:val="auto"/>
                <w:spacing w:val="-2"/>
                <w:highlight w:val="none"/>
              </w:rPr>
              <w:t>投标响应情况</w:t>
            </w:r>
          </w:p>
        </w:tc>
        <w:tc>
          <w:tcPr>
            <w:tcW w:w="2250" w:type="dxa"/>
            <w:noWrap w:val="0"/>
            <w:vAlign w:val="top"/>
          </w:tcPr>
          <w:p w14:paraId="68E351CB">
            <w:pPr>
              <w:pStyle w:val="25"/>
              <w:spacing w:before="172" w:line="219" w:lineRule="auto"/>
              <w:ind w:left="118"/>
              <w:rPr>
                <w:rFonts w:hint="eastAsia" w:ascii="宋体" w:hAnsi="宋体" w:eastAsia="宋体" w:cs="宋体"/>
                <w:color w:val="auto"/>
                <w:highlight w:val="none"/>
              </w:rPr>
            </w:pPr>
            <w:r>
              <w:rPr>
                <w:rFonts w:hint="eastAsia" w:ascii="宋体" w:hAnsi="宋体" w:eastAsia="宋体" w:cs="宋体"/>
                <w:color w:val="auto"/>
                <w:spacing w:val="-1"/>
                <w:highlight w:val="none"/>
              </w:rPr>
              <w:t>超出、符合或偏离</w:t>
            </w:r>
          </w:p>
        </w:tc>
      </w:tr>
      <w:tr w14:paraId="64B9B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554" w:type="dxa"/>
            <w:noWrap w:val="0"/>
            <w:vAlign w:val="top"/>
          </w:tcPr>
          <w:p w14:paraId="51F92F9D">
            <w:pPr>
              <w:pStyle w:val="25"/>
              <w:spacing w:before="179" w:line="184" w:lineRule="auto"/>
              <w:ind w:left="175"/>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en-US" w:bidi="ar-SA"/>
              </w:rPr>
              <w:t>1</w:t>
            </w:r>
          </w:p>
        </w:tc>
        <w:tc>
          <w:tcPr>
            <w:tcW w:w="2959" w:type="dxa"/>
            <w:noWrap w:val="0"/>
            <w:vAlign w:val="top"/>
          </w:tcPr>
          <w:p w14:paraId="4C6364CE">
            <w:pPr>
              <w:rPr>
                <w:rFonts w:hint="eastAsia" w:ascii="宋体" w:hAnsi="宋体" w:eastAsia="宋体" w:cs="宋体"/>
                <w:color w:val="auto"/>
                <w:sz w:val="21"/>
                <w:highlight w:val="none"/>
              </w:rPr>
            </w:pPr>
          </w:p>
        </w:tc>
        <w:tc>
          <w:tcPr>
            <w:tcW w:w="3586" w:type="dxa"/>
            <w:noWrap w:val="0"/>
            <w:vAlign w:val="top"/>
          </w:tcPr>
          <w:p w14:paraId="23EB6966">
            <w:pPr>
              <w:rPr>
                <w:rFonts w:hint="eastAsia" w:ascii="宋体" w:hAnsi="宋体" w:eastAsia="宋体" w:cs="宋体"/>
                <w:color w:val="auto"/>
                <w:sz w:val="21"/>
                <w:highlight w:val="none"/>
              </w:rPr>
            </w:pPr>
          </w:p>
        </w:tc>
        <w:tc>
          <w:tcPr>
            <w:tcW w:w="2250" w:type="dxa"/>
            <w:noWrap w:val="0"/>
            <w:vAlign w:val="top"/>
          </w:tcPr>
          <w:p w14:paraId="19C457BA">
            <w:pPr>
              <w:rPr>
                <w:rFonts w:hint="eastAsia" w:ascii="宋体" w:hAnsi="宋体" w:eastAsia="宋体" w:cs="宋体"/>
                <w:color w:val="auto"/>
                <w:sz w:val="21"/>
                <w:highlight w:val="none"/>
              </w:rPr>
            </w:pPr>
          </w:p>
        </w:tc>
      </w:tr>
      <w:tr w14:paraId="6D814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7D07D25C">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2</w:t>
            </w:r>
          </w:p>
        </w:tc>
        <w:tc>
          <w:tcPr>
            <w:tcW w:w="2959" w:type="dxa"/>
            <w:noWrap w:val="0"/>
            <w:vAlign w:val="top"/>
          </w:tcPr>
          <w:p w14:paraId="7A91A9EF">
            <w:pPr>
              <w:rPr>
                <w:rFonts w:hint="eastAsia" w:ascii="宋体" w:hAnsi="宋体" w:eastAsia="宋体" w:cs="宋体"/>
                <w:color w:val="auto"/>
                <w:sz w:val="21"/>
                <w:highlight w:val="none"/>
              </w:rPr>
            </w:pPr>
          </w:p>
        </w:tc>
        <w:tc>
          <w:tcPr>
            <w:tcW w:w="3586" w:type="dxa"/>
            <w:noWrap w:val="0"/>
            <w:vAlign w:val="top"/>
          </w:tcPr>
          <w:p w14:paraId="4FFD1DC1">
            <w:pPr>
              <w:rPr>
                <w:rFonts w:hint="eastAsia" w:ascii="宋体" w:hAnsi="宋体" w:eastAsia="宋体" w:cs="宋体"/>
                <w:color w:val="auto"/>
                <w:sz w:val="21"/>
                <w:highlight w:val="none"/>
              </w:rPr>
            </w:pPr>
          </w:p>
        </w:tc>
        <w:tc>
          <w:tcPr>
            <w:tcW w:w="2250" w:type="dxa"/>
            <w:noWrap w:val="0"/>
            <w:vAlign w:val="top"/>
          </w:tcPr>
          <w:p w14:paraId="08068AAA">
            <w:pPr>
              <w:rPr>
                <w:rFonts w:hint="eastAsia" w:ascii="宋体" w:hAnsi="宋体" w:eastAsia="宋体" w:cs="宋体"/>
                <w:color w:val="auto"/>
                <w:sz w:val="21"/>
                <w:highlight w:val="none"/>
              </w:rPr>
            </w:pPr>
          </w:p>
        </w:tc>
      </w:tr>
      <w:tr w14:paraId="0CB55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4F632739">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3</w:t>
            </w:r>
          </w:p>
        </w:tc>
        <w:tc>
          <w:tcPr>
            <w:tcW w:w="2959" w:type="dxa"/>
            <w:noWrap w:val="0"/>
            <w:vAlign w:val="top"/>
          </w:tcPr>
          <w:p w14:paraId="01FAAA4C">
            <w:pPr>
              <w:rPr>
                <w:rFonts w:hint="eastAsia" w:ascii="宋体" w:hAnsi="宋体" w:eastAsia="宋体" w:cs="宋体"/>
                <w:color w:val="auto"/>
                <w:sz w:val="21"/>
                <w:highlight w:val="none"/>
              </w:rPr>
            </w:pPr>
          </w:p>
        </w:tc>
        <w:tc>
          <w:tcPr>
            <w:tcW w:w="3586" w:type="dxa"/>
            <w:noWrap w:val="0"/>
            <w:vAlign w:val="top"/>
          </w:tcPr>
          <w:p w14:paraId="4DDA5F80">
            <w:pPr>
              <w:rPr>
                <w:rFonts w:hint="eastAsia" w:ascii="宋体" w:hAnsi="宋体" w:eastAsia="宋体" w:cs="宋体"/>
                <w:color w:val="auto"/>
                <w:sz w:val="21"/>
                <w:highlight w:val="none"/>
              </w:rPr>
            </w:pPr>
          </w:p>
        </w:tc>
        <w:tc>
          <w:tcPr>
            <w:tcW w:w="2250" w:type="dxa"/>
            <w:noWrap w:val="0"/>
            <w:vAlign w:val="top"/>
          </w:tcPr>
          <w:p w14:paraId="1BB2C90F">
            <w:pPr>
              <w:rPr>
                <w:rFonts w:hint="eastAsia" w:ascii="宋体" w:hAnsi="宋体" w:eastAsia="宋体" w:cs="宋体"/>
                <w:color w:val="auto"/>
                <w:sz w:val="21"/>
                <w:highlight w:val="none"/>
              </w:rPr>
            </w:pPr>
          </w:p>
        </w:tc>
      </w:tr>
      <w:tr w14:paraId="70EE2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6831C518">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4</w:t>
            </w:r>
          </w:p>
        </w:tc>
        <w:tc>
          <w:tcPr>
            <w:tcW w:w="2959" w:type="dxa"/>
            <w:noWrap w:val="0"/>
            <w:vAlign w:val="top"/>
          </w:tcPr>
          <w:p w14:paraId="7AB97F2A">
            <w:pPr>
              <w:rPr>
                <w:rFonts w:hint="eastAsia" w:ascii="宋体" w:hAnsi="宋体" w:eastAsia="宋体" w:cs="宋体"/>
                <w:color w:val="auto"/>
                <w:sz w:val="21"/>
                <w:highlight w:val="none"/>
              </w:rPr>
            </w:pPr>
          </w:p>
        </w:tc>
        <w:tc>
          <w:tcPr>
            <w:tcW w:w="3586" w:type="dxa"/>
            <w:noWrap w:val="0"/>
            <w:vAlign w:val="top"/>
          </w:tcPr>
          <w:p w14:paraId="6004C017">
            <w:pPr>
              <w:rPr>
                <w:rFonts w:hint="eastAsia" w:ascii="宋体" w:hAnsi="宋体" w:eastAsia="宋体" w:cs="宋体"/>
                <w:color w:val="auto"/>
                <w:sz w:val="21"/>
                <w:highlight w:val="none"/>
              </w:rPr>
            </w:pPr>
          </w:p>
        </w:tc>
        <w:tc>
          <w:tcPr>
            <w:tcW w:w="2250" w:type="dxa"/>
            <w:noWrap w:val="0"/>
            <w:vAlign w:val="top"/>
          </w:tcPr>
          <w:p w14:paraId="3D5FB2E7">
            <w:pPr>
              <w:rPr>
                <w:rFonts w:hint="eastAsia" w:ascii="宋体" w:hAnsi="宋体" w:eastAsia="宋体" w:cs="宋体"/>
                <w:color w:val="auto"/>
                <w:sz w:val="21"/>
                <w:highlight w:val="none"/>
              </w:rPr>
            </w:pPr>
          </w:p>
        </w:tc>
      </w:tr>
    </w:tbl>
    <w:p w14:paraId="15DDE32B">
      <w:pPr>
        <w:spacing w:line="460" w:lineRule="exact"/>
        <w:ind w:firstLine="49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供应商：（加盖公章）</w:t>
      </w:r>
    </w:p>
    <w:p w14:paraId="7A649569">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B4F6D22">
      <w:pPr>
        <w:spacing w:after="120"/>
        <w:jc w:val="right"/>
        <w:rPr>
          <w:rFonts w:hint="eastAsia" w:ascii="宋体" w:hAnsi="宋体" w:eastAsia="宋体" w:cs="宋体"/>
          <w:color w:val="auto"/>
          <w:szCs w:val="22"/>
          <w:highlight w:val="none"/>
        </w:rPr>
      </w:pP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32534ED7">
      <w:pPr>
        <w:pStyle w:val="5"/>
        <w:spacing w:before="42" w:line="221" w:lineRule="auto"/>
        <w:ind w:left="105"/>
        <w:rPr>
          <w:rFonts w:hint="eastAsia" w:ascii="宋体" w:hAnsi="宋体" w:eastAsia="宋体" w:cs="宋体"/>
          <w:color w:val="auto"/>
          <w:spacing w:val="14"/>
          <w:highlight w:val="none"/>
        </w:rPr>
      </w:pPr>
    </w:p>
    <w:p w14:paraId="7514BF9D">
      <w:pPr>
        <w:spacing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证明材料1,证明材料2, ……</w:t>
      </w:r>
    </w:p>
    <w:p w14:paraId="74672E2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725010C6">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1.投标人需对技术要求（未加斜体下划线的非实质性要求）逐条做出明确响应。</w:t>
      </w:r>
    </w:p>
    <w:p w14:paraId="2E2960E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2.如果招标文件要求提供证明材料，投标人需将证明材料列于该表之下。</w:t>
      </w:r>
    </w:p>
    <w:p w14:paraId="198F5E1F">
      <w:pPr>
        <w:spacing w:line="400" w:lineRule="exact"/>
        <w:rPr>
          <w:rFonts w:ascii="宋体" w:hAnsi="宋体"/>
          <w:color w:val="auto"/>
          <w:sz w:val="24"/>
          <w:highlight w:val="none"/>
        </w:rPr>
      </w:pPr>
    </w:p>
    <w:p w14:paraId="0F17926C">
      <w:pPr>
        <w:rPr>
          <w:rFonts w:hint="eastAsia" w:ascii="宋体" w:hAnsi="宋体" w:eastAsia="宋体" w:cs="宋体"/>
          <w:b/>
          <w:bCs/>
          <w:color w:val="auto"/>
          <w:spacing w:val="-5"/>
          <w:highlight w:val="none"/>
        </w:rPr>
      </w:pPr>
      <w:r>
        <w:rPr>
          <w:rFonts w:hint="eastAsia" w:ascii="宋体" w:hAnsi="宋体" w:eastAsia="宋体" w:cs="宋体"/>
          <w:b/>
          <w:bCs/>
          <w:color w:val="auto"/>
          <w:spacing w:val="-5"/>
          <w:highlight w:val="none"/>
        </w:rPr>
        <w:br w:type="page" w:clear="all"/>
      </w:r>
    </w:p>
    <w:p w14:paraId="1BFF4144">
      <w:pPr>
        <w:pStyle w:val="5"/>
        <w:spacing w:before="65" w:line="221" w:lineRule="auto"/>
        <w:ind w:left="107"/>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附件</w:t>
      </w:r>
      <w:r>
        <w:rPr>
          <w:rFonts w:hint="eastAsia" w:ascii="宋体" w:hAnsi="宋体" w:eastAsia="宋体" w:cs="宋体"/>
          <w:b/>
          <w:color w:val="auto"/>
          <w:sz w:val="30"/>
          <w:szCs w:val="30"/>
          <w:highlight w:val="none"/>
          <w:lang w:val="en-US" w:eastAsia="zh-CN"/>
        </w:rPr>
        <w:t>8</w:t>
      </w:r>
    </w:p>
    <w:p w14:paraId="36079585">
      <w:pPr>
        <w:pStyle w:val="5"/>
        <w:spacing w:before="65" w:line="221" w:lineRule="auto"/>
        <w:ind w:left="107"/>
        <w:jc w:val="center"/>
        <w:rPr>
          <w:rFonts w:hint="eastAsia" w:ascii="宋体" w:hAnsi="宋体" w:eastAsia="宋体" w:cs="宋体"/>
          <w:color w:val="auto"/>
          <w:highlight w:val="none"/>
        </w:rPr>
      </w:pPr>
      <w:r>
        <w:rPr>
          <w:rFonts w:hint="eastAsia" w:ascii="宋体" w:hAnsi="宋体" w:eastAsia="宋体" w:cs="宋体"/>
          <w:b/>
          <w:bCs/>
          <w:color w:val="auto"/>
          <w:spacing w:val="-5"/>
          <w:sz w:val="32"/>
          <w:szCs w:val="28"/>
          <w:highlight w:val="none"/>
        </w:rPr>
        <w:t>商务要求响应及偏离表</w:t>
      </w:r>
    </w:p>
    <w:p w14:paraId="7303C8F4">
      <w:pPr>
        <w:spacing w:line="82" w:lineRule="exact"/>
        <w:rPr>
          <w:rFonts w:hint="eastAsia" w:ascii="宋体" w:hAnsi="宋体" w:eastAsia="宋体" w:cs="宋体"/>
          <w:color w:val="auto"/>
          <w:highlight w:val="none"/>
        </w:rPr>
      </w:pPr>
    </w:p>
    <w:tbl>
      <w:tblPr>
        <w:tblStyle w:val="26"/>
        <w:tblW w:w="94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3"/>
        <w:gridCol w:w="3225"/>
        <w:gridCol w:w="3380"/>
        <w:gridCol w:w="2270"/>
      </w:tblGrid>
      <w:tr w14:paraId="0688E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603" w:type="dxa"/>
            <w:noWrap w:val="0"/>
            <w:textDirection w:val="tbRlV"/>
            <w:vAlign w:val="top"/>
          </w:tcPr>
          <w:p w14:paraId="59A0B158">
            <w:pPr>
              <w:pStyle w:val="25"/>
              <w:spacing w:before="139" w:line="217" w:lineRule="auto"/>
              <w:ind w:left="6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3225" w:type="dxa"/>
            <w:noWrap w:val="0"/>
            <w:vAlign w:val="top"/>
          </w:tcPr>
          <w:p w14:paraId="7D2B5D8B">
            <w:pPr>
              <w:pStyle w:val="25"/>
              <w:spacing w:before="172" w:line="219" w:lineRule="auto"/>
              <w:ind w:left="840"/>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lang w:val="en-US" w:eastAsia="zh-CN"/>
              </w:rPr>
              <w:t>商务</w:t>
            </w:r>
            <w:r>
              <w:rPr>
                <w:rFonts w:hint="eastAsia" w:ascii="宋体" w:hAnsi="宋体" w:eastAsia="宋体" w:cs="宋体"/>
                <w:color w:val="auto"/>
                <w:spacing w:val="-2"/>
                <w:sz w:val="22"/>
                <w:szCs w:val="22"/>
                <w:highlight w:val="none"/>
              </w:rPr>
              <w:t>要求</w:t>
            </w:r>
          </w:p>
        </w:tc>
        <w:tc>
          <w:tcPr>
            <w:tcW w:w="3380" w:type="dxa"/>
            <w:noWrap w:val="0"/>
            <w:vAlign w:val="top"/>
          </w:tcPr>
          <w:p w14:paraId="08052A79">
            <w:pPr>
              <w:pStyle w:val="25"/>
              <w:spacing w:before="173" w:line="220" w:lineRule="auto"/>
              <w:ind w:left="735"/>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投标响应情况</w:t>
            </w:r>
          </w:p>
        </w:tc>
        <w:tc>
          <w:tcPr>
            <w:tcW w:w="2270" w:type="dxa"/>
            <w:noWrap w:val="0"/>
            <w:vAlign w:val="top"/>
          </w:tcPr>
          <w:p w14:paraId="584EF4A7">
            <w:pPr>
              <w:pStyle w:val="25"/>
              <w:spacing w:before="172" w:line="219" w:lineRule="auto"/>
              <w:ind w:left="118"/>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超出、符合或偏离</w:t>
            </w:r>
          </w:p>
        </w:tc>
      </w:tr>
      <w:tr w14:paraId="6A70F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03" w:type="dxa"/>
            <w:noWrap w:val="0"/>
            <w:vAlign w:val="top"/>
          </w:tcPr>
          <w:p w14:paraId="462B4F47">
            <w:pPr>
              <w:pStyle w:val="25"/>
              <w:spacing w:before="179" w:line="184" w:lineRule="auto"/>
              <w:ind w:left="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en-US" w:bidi="ar-SA"/>
              </w:rPr>
              <w:t>1</w:t>
            </w:r>
          </w:p>
        </w:tc>
        <w:tc>
          <w:tcPr>
            <w:tcW w:w="3225" w:type="dxa"/>
            <w:noWrap w:val="0"/>
            <w:vAlign w:val="top"/>
          </w:tcPr>
          <w:p w14:paraId="6CD2F6BF">
            <w:pPr>
              <w:rPr>
                <w:rFonts w:hint="eastAsia" w:ascii="宋体" w:hAnsi="宋体" w:eastAsia="宋体" w:cs="宋体"/>
                <w:color w:val="auto"/>
                <w:sz w:val="28"/>
                <w:szCs w:val="24"/>
                <w:highlight w:val="none"/>
              </w:rPr>
            </w:pPr>
          </w:p>
        </w:tc>
        <w:tc>
          <w:tcPr>
            <w:tcW w:w="3380" w:type="dxa"/>
            <w:noWrap w:val="0"/>
            <w:vAlign w:val="top"/>
          </w:tcPr>
          <w:p w14:paraId="2C10DB8E">
            <w:pPr>
              <w:rPr>
                <w:rFonts w:hint="eastAsia" w:ascii="宋体" w:hAnsi="宋体" w:eastAsia="宋体" w:cs="宋体"/>
                <w:color w:val="auto"/>
                <w:sz w:val="28"/>
                <w:szCs w:val="24"/>
                <w:highlight w:val="none"/>
              </w:rPr>
            </w:pPr>
          </w:p>
        </w:tc>
        <w:tc>
          <w:tcPr>
            <w:tcW w:w="2270" w:type="dxa"/>
            <w:noWrap w:val="0"/>
            <w:vAlign w:val="top"/>
          </w:tcPr>
          <w:p w14:paraId="2BB7C23A">
            <w:pPr>
              <w:rPr>
                <w:rFonts w:hint="eastAsia" w:ascii="宋体" w:hAnsi="宋体" w:eastAsia="宋体" w:cs="宋体"/>
                <w:color w:val="auto"/>
                <w:sz w:val="28"/>
                <w:szCs w:val="24"/>
                <w:highlight w:val="none"/>
              </w:rPr>
            </w:pPr>
          </w:p>
        </w:tc>
      </w:tr>
      <w:tr w14:paraId="2CDB8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03" w:type="dxa"/>
            <w:noWrap w:val="0"/>
            <w:vAlign w:val="top"/>
          </w:tcPr>
          <w:p w14:paraId="23E3AC25">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2</w:t>
            </w:r>
          </w:p>
        </w:tc>
        <w:tc>
          <w:tcPr>
            <w:tcW w:w="3225" w:type="dxa"/>
            <w:noWrap w:val="0"/>
            <w:vAlign w:val="top"/>
          </w:tcPr>
          <w:p w14:paraId="71B27BA4">
            <w:pPr>
              <w:rPr>
                <w:rFonts w:hint="eastAsia" w:ascii="宋体" w:hAnsi="宋体" w:eastAsia="宋体" w:cs="宋体"/>
                <w:color w:val="auto"/>
                <w:sz w:val="28"/>
                <w:szCs w:val="24"/>
                <w:highlight w:val="none"/>
              </w:rPr>
            </w:pPr>
          </w:p>
        </w:tc>
        <w:tc>
          <w:tcPr>
            <w:tcW w:w="3380" w:type="dxa"/>
            <w:noWrap w:val="0"/>
            <w:vAlign w:val="top"/>
          </w:tcPr>
          <w:p w14:paraId="76A8EF1F">
            <w:pPr>
              <w:rPr>
                <w:rFonts w:hint="eastAsia" w:ascii="宋体" w:hAnsi="宋体" w:eastAsia="宋体" w:cs="宋体"/>
                <w:color w:val="auto"/>
                <w:sz w:val="28"/>
                <w:szCs w:val="24"/>
                <w:highlight w:val="none"/>
              </w:rPr>
            </w:pPr>
          </w:p>
        </w:tc>
        <w:tc>
          <w:tcPr>
            <w:tcW w:w="2270" w:type="dxa"/>
            <w:noWrap w:val="0"/>
            <w:vAlign w:val="top"/>
          </w:tcPr>
          <w:p w14:paraId="216CB58F">
            <w:pPr>
              <w:rPr>
                <w:rFonts w:hint="eastAsia" w:ascii="宋体" w:hAnsi="宋体" w:eastAsia="宋体" w:cs="宋体"/>
                <w:color w:val="auto"/>
                <w:sz w:val="28"/>
                <w:szCs w:val="24"/>
                <w:highlight w:val="none"/>
              </w:rPr>
            </w:pPr>
          </w:p>
        </w:tc>
      </w:tr>
      <w:tr w14:paraId="491E2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03" w:type="dxa"/>
            <w:noWrap w:val="0"/>
            <w:vAlign w:val="top"/>
          </w:tcPr>
          <w:p w14:paraId="012584FC">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3</w:t>
            </w:r>
          </w:p>
        </w:tc>
        <w:tc>
          <w:tcPr>
            <w:tcW w:w="3225" w:type="dxa"/>
            <w:noWrap w:val="0"/>
            <w:vAlign w:val="top"/>
          </w:tcPr>
          <w:p w14:paraId="45ECF606">
            <w:pPr>
              <w:rPr>
                <w:rFonts w:hint="eastAsia" w:ascii="宋体" w:hAnsi="宋体" w:eastAsia="宋体" w:cs="宋体"/>
                <w:color w:val="auto"/>
                <w:sz w:val="28"/>
                <w:szCs w:val="24"/>
                <w:highlight w:val="none"/>
              </w:rPr>
            </w:pPr>
          </w:p>
        </w:tc>
        <w:tc>
          <w:tcPr>
            <w:tcW w:w="3380" w:type="dxa"/>
            <w:noWrap w:val="0"/>
            <w:vAlign w:val="top"/>
          </w:tcPr>
          <w:p w14:paraId="51E7A816">
            <w:pPr>
              <w:rPr>
                <w:rFonts w:hint="eastAsia" w:ascii="宋体" w:hAnsi="宋体" w:eastAsia="宋体" w:cs="宋体"/>
                <w:color w:val="auto"/>
                <w:sz w:val="28"/>
                <w:szCs w:val="24"/>
                <w:highlight w:val="none"/>
              </w:rPr>
            </w:pPr>
          </w:p>
        </w:tc>
        <w:tc>
          <w:tcPr>
            <w:tcW w:w="2270" w:type="dxa"/>
            <w:noWrap w:val="0"/>
            <w:vAlign w:val="top"/>
          </w:tcPr>
          <w:p w14:paraId="319C48E7">
            <w:pPr>
              <w:rPr>
                <w:rFonts w:hint="eastAsia" w:ascii="宋体" w:hAnsi="宋体" w:eastAsia="宋体" w:cs="宋体"/>
                <w:color w:val="auto"/>
                <w:sz w:val="28"/>
                <w:szCs w:val="24"/>
                <w:highlight w:val="none"/>
              </w:rPr>
            </w:pPr>
          </w:p>
        </w:tc>
      </w:tr>
      <w:tr w14:paraId="182CD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603" w:type="dxa"/>
            <w:noWrap w:val="0"/>
            <w:vAlign w:val="top"/>
          </w:tcPr>
          <w:p w14:paraId="2831F4A8">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4</w:t>
            </w:r>
          </w:p>
        </w:tc>
        <w:tc>
          <w:tcPr>
            <w:tcW w:w="3225" w:type="dxa"/>
            <w:noWrap w:val="0"/>
            <w:vAlign w:val="top"/>
          </w:tcPr>
          <w:p w14:paraId="7B46E6EC">
            <w:pPr>
              <w:rPr>
                <w:rFonts w:hint="eastAsia" w:ascii="宋体" w:hAnsi="宋体" w:eastAsia="宋体" w:cs="宋体"/>
                <w:color w:val="auto"/>
                <w:sz w:val="28"/>
                <w:szCs w:val="24"/>
                <w:highlight w:val="none"/>
              </w:rPr>
            </w:pPr>
          </w:p>
        </w:tc>
        <w:tc>
          <w:tcPr>
            <w:tcW w:w="3380" w:type="dxa"/>
            <w:noWrap w:val="0"/>
            <w:vAlign w:val="top"/>
          </w:tcPr>
          <w:p w14:paraId="0B098A5D">
            <w:pPr>
              <w:rPr>
                <w:rFonts w:hint="eastAsia" w:ascii="宋体" w:hAnsi="宋体" w:eastAsia="宋体" w:cs="宋体"/>
                <w:color w:val="auto"/>
                <w:sz w:val="28"/>
                <w:szCs w:val="24"/>
                <w:highlight w:val="none"/>
              </w:rPr>
            </w:pPr>
          </w:p>
        </w:tc>
        <w:tc>
          <w:tcPr>
            <w:tcW w:w="2270" w:type="dxa"/>
            <w:noWrap w:val="0"/>
            <w:vAlign w:val="top"/>
          </w:tcPr>
          <w:p w14:paraId="083D6F33">
            <w:pPr>
              <w:rPr>
                <w:rFonts w:hint="eastAsia" w:ascii="宋体" w:hAnsi="宋体" w:eastAsia="宋体" w:cs="宋体"/>
                <w:color w:val="auto"/>
                <w:sz w:val="28"/>
                <w:szCs w:val="24"/>
                <w:highlight w:val="none"/>
              </w:rPr>
            </w:pPr>
          </w:p>
        </w:tc>
      </w:tr>
    </w:tbl>
    <w:p w14:paraId="08FD344D">
      <w:pPr>
        <w:spacing w:line="460" w:lineRule="exact"/>
        <w:ind w:firstLine="49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供应商：（加盖公章）</w:t>
      </w:r>
    </w:p>
    <w:p w14:paraId="298F9EDB">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84BB19B">
      <w:pPr>
        <w:spacing w:after="120"/>
        <w:jc w:val="right"/>
        <w:rPr>
          <w:rFonts w:hint="eastAsia" w:ascii="宋体" w:hAnsi="宋体" w:eastAsia="宋体" w:cs="宋体"/>
          <w:color w:val="auto"/>
          <w:szCs w:val="22"/>
          <w:highlight w:val="none"/>
        </w:rPr>
      </w:pP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1F315041">
      <w:pPr>
        <w:spacing w:before="34"/>
        <w:rPr>
          <w:rFonts w:hint="eastAsia" w:ascii="宋体" w:hAnsi="宋体" w:eastAsia="宋体" w:cs="宋体"/>
          <w:color w:val="auto"/>
          <w:highlight w:val="none"/>
        </w:rPr>
      </w:pPr>
    </w:p>
    <w:p w14:paraId="55CDE855">
      <w:pPr>
        <w:spacing w:line="40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证明材料1,证明材料2, ……</w:t>
      </w:r>
    </w:p>
    <w:p w14:paraId="3E623927">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0DC6B24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1.投标人需对商务要求（未加斜体下划线的非实质性要求）逐条做出明确响应。</w:t>
      </w:r>
    </w:p>
    <w:p w14:paraId="66B85AE3">
      <w:pPr>
        <w:spacing w:line="400" w:lineRule="exact"/>
        <w:rPr>
          <w:rFonts w:hint="default"/>
          <w:color w:val="auto"/>
          <w:kern w:val="2"/>
          <w:sz w:val="21"/>
          <w:szCs w:val="24"/>
          <w:highlight w:val="none"/>
          <w:lang w:val="en-US" w:eastAsia="zh-CN" w:bidi="ar-SA"/>
        </w:rPr>
      </w:pPr>
      <w:r>
        <w:rPr>
          <w:rFonts w:hint="eastAsia" w:ascii="宋体" w:hAnsi="宋体" w:eastAsia="宋体" w:cs="宋体"/>
          <w:color w:val="auto"/>
          <w:sz w:val="24"/>
          <w:szCs w:val="24"/>
          <w:highlight w:val="none"/>
        </w:rPr>
        <w:t>2.如果招标文件要求提供证明材料，投标人需将证明材料列于该表之下</w:t>
      </w:r>
    </w:p>
    <w:p w14:paraId="75DC2873">
      <w:pPr>
        <w:bidi w:val="0"/>
        <w:rPr>
          <w:rFonts w:hint="default"/>
          <w:color w:val="auto"/>
          <w:highlight w:val="none"/>
          <w:lang w:val="en-US" w:eastAsia="zh-CN"/>
        </w:rPr>
      </w:pPr>
    </w:p>
    <w:p w14:paraId="45FC317D">
      <w:pPr>
        <w:rPr>
          <w:rFonts w:hint="eastAsia" w:ascii="宋体" w:hAnsi="宋体" w:cs="宋体"/>
          <w:b/>
          <w:bCs/>
          <w:sz w:val="28"/>
          <w:szCs w:val="28"/>
          <w:highlight w:val="none"/>
        </w:rPr>
      </w:pPr>
    </w:p>
    <w:p w14:paraId="64A2847B">
      <w:pPr>
        <w:rPr>
          <w:rFonts w:hint="eastAsia" w:ascii="宋体" w:hAnsi="宋体" w:cs="宋体"/>
          <w:b/>
          <w:bCs/>
          <w:sz w:val="28"/>
          <w:szCs w:val="28"/>
          <w:highlight w:val="none"/>
        </w:rPr>
      </w:pPr>
    </w:p>
    <w:p w14:paraId="193547EC">
      <w:pPr>
        <w:rPr>
          <w:rFonts w:hint="eastAsia" w:ascii="宋体" w:hAnsi="宋体" w:cs="宋体"/>
          <w:b/>
          <w:bCs/>
          <w:sz w:val="28"/>
          <w:szCs w:val="28"/>
          <w:highlight w:val="none"/>
        </w:rPr>
      </w:pPr>
    </w:p>
    <w:p w14:paraId="0F23302B">
      <w:pPr>
        <w:numPr>
          <w:ilvl w:val="0"/>
          <w:numId w:val="0"/>
        </w:numPr>
        <w:rPr>
          <w:rFonts w:hint="eastAsia" w:ascii="宋体" w:hAnsi="宋体" w:cs="宋体"/>
          <w:b/>
          <w:color w:val="auto"/>
          <w:sz w:val="28"/>
          <w:szCs w:val="28"/>
          <w:highlight w:val="none"/>
          <w:lang w:eastAsia="zh-CN"/>
        </w:rPr>
      </w:pPr>
    </w:p>
    <w:p w14:paraId="1350621D">
      <w:pPr>
        <w:numPr>
          <w:ilvl w:val="0"/>
          <w:numId w:val="0"/>
        </w:numPr>
        <w:rPr>
          <w:rFonts w:hint="eastAsia" w:ascii="宋体" w:hAnsi="宋体" w:cs="宋体"/>
          <w:b/>
          <w:color w:val="auto"/>
          <w:sz w:val="28"/>
          <w:szCs w:val="28"/>
          <w:highlight w:val="none"/>
          <w:lang w:eastAsia="zh-CN"/>
        </w:rPr>
      </w:pPr>
    </w:p>
    <w:p w14:paraId="6A033B71">
      <w:pPr>
        <w:numPr>
          <w:ilvl w:val="0"/>
          <w:numId w:val="0"/>
        </w:numPr>
        <w:rPr>
          <w:rFonts w:hint="eastAsia" w:ascii="宋体" w:hAnsi="宋体" w:cs="宋体"/>
          <w:b/>
          <w:color w:val="auto"/>
          <w:sz w:val="28"/>
          <w:szCs w:val="28"/>
          <w:highlight w:val="none"/>
          <w:lang w:eastAsia="zh-CN"/>
        </w:rPr>
      </w:pPr>
    </w:p>
    <w:p w14:paraId="7AF3467B">
      <w:pPr>
        <w:numPr>
          <w:ilvl w:val="0"/>
          <w:numId w:val="0"/>
        </w:numPr>
        <w:rPr>
          <w:rFonts w:hint="eastAsia" w:ascii="宋体" w:hAnsi="宋体" w:cs="宋体"/>
          <w:b/>
          <w:color w:val="auto"/>
          <w:sz w:val="28"/>
          <w:szCs w:val="28"/>
          <w:highlight w:val="none"/>
          <w:lang w:eastAsia="zh-CN"/>
        </w:rPr>
      </w:pPr>
    </w:p>
    <w:p w14:paraId="386EED37">
      <w:pPr>
        <w:numPr>
          <w:ilvl w:val="0"/>
          <w:numId w:val="0"/>
        </w:numPr>
        <w:rPr>
          <w:rFonts w:hint="eastAsia" w:ascii="宋体" w:hAnsi="宋体" w:cs="宋体"/>
          <w:b/>
          <w:color w:val="auto"/>
          <w:sz w:val="28"/>
          <w:szCs w:val="28"/>
          <w:highlight w:val="none"/>
          <w:lang w:eastAsia="zh-CN"/>
        </w:rPr>
      </w:pPr>
    </w:p>
    <w:p w14:paraId="4D7D3877">
      <w:pPr>
        <w:numPr>
          <w:ilvl w:val="0"/>
          <w:numId w:val="0"/>
        </w:numPr>
        <w:rPr>
          <w:rFonts w:hint="eastAsia" w:ascii="宋体" w:hAnsi="宋体" w:cs="宋体"/>
          <w:b/>
          <w:color w:val="auto"/>
          <w:sz w:val="28"/>
          <w:szCs w:val="28"/>
          <w:highlight w:val="none"/>
          <w:lang w:eastAsia="zh-CN"/>
        </w:rPr>
      </w:pPr>
    </w:p>
    <w:p w14:paraId="1BB3708D">
      <w:pPr>
        <w:numPr>
          <w:ilvl w:val="0"/>
          <w:numId w:val="0"/>
        </w:numPr>
        <w:rPr>
          <w:rFonts w:hint="eastAsia" w:ascii="宋体" w:hAnsi="宋体" w:cs="宋体"/>
          <w:b/>
          <w:color w:val="auto"/>
          <w:sz w:val="28"/>
          <w:szCs w:val="28"/>
          <w:highlight w:val="none"/>
          <w:lang w:eastAsia="zh-CN"/>
        </w:rPr>
      </w:pPr>
    </w:p>
    <w:p w14:paraId="337F4E37">
      <w:pPr>
        <w:numPr>
          <w:ilvl w:val="0"/>
          <w:numId w:val="0"/>
        </w:numPr>
        <w:rPr>
          <w:rFonts w:hint="eastAsia" w:ascii="宋体" w:hAnsi="宋体" w:cs="宋体"/>
          <w:b/>
          <w:color w:val="auto"/>
          <w:sz w:val="28"/>
          <w:szCs w:val="28"/>
          <w:highlight w:val="none"/>
          <w:lang w:eastAsia="zh-CN"/>
        </w:rPr>
      </w:pPr>
    </w:p>
    <w:p w14:paraId="74DBD210">
      <w:pPr>
        <w:numPr>
          <w:ilvl w:val="0"/>
          <w:numId w:val="0"/>
        </w:numPr>
        <w:rPr>
          <w:rFonts w:hint="eastAsia" w:ascii="宋体" w:hAnsi="宋体" w:cs="宋体"/>
          <w:b/>
          <w:color w:val="auto"/>
          <w:sz w:val="28"/>
          <w:szCs w:val="28"/>
          <w:highlight w:val="none"/>
          <w:lang w:eastAsia="zh-CN"/>
        </w:rPr>
      </w:pPr>
    </w:p>
    <w:p w14:paraId="3FE2A144">
      <w:pPr>
        <w:numPr>
          <w:ilvl w:val="0"/>
          <w:numId w:val="0"/>
        </w:numPr>
        <w:rPr>
          <w:rFonts w:hint="eastAsia" w:ascii="宋体" w:hAnsi="宋体" w:cs="宋体"/>
          <w:b/>
          <w:color w:val="auto"/>
          <w:sz w:val="28"/>
          <w:szCs w:val="28"/>
          <w:highlight w:val="none"/>
          <w:lang w:eastAsia="zh-CN"/>
        </w:rPr>
      </w:pPr>
    </w:p>
    <w:p w14:paraId="1E04E9AB">
      <w:pPr>
        <w:numPr>
          <w:ilvl w:val="0"/>
          <w:numId w:val="0"/>
        </w:numPr>
        <w:rPr>
          <w:rFonts w:hint="eastAsia" w:ascii="宋体" w:hAnsi="宋体" w:cs="宋体"/>
          <w:b/>
          <w:color w:val="auto"/>
          <w:sz w:val="28"/>
          <w:szCs w:val="28"/>
          <w:highlight w:val="none"/>
          <w:lang w:eastAsia="zh-CN"/>
        </w:rPr>
      </w:pPr>
    </w:p>
    <w:p w14:paraId="6C7927F3">
      <w:pPr>
        <w:numPr>
          <w:ilvl w:val="0"/>
          <w:numId w:val="0"/>
        </w:numPr>
        <w:rPr>
          <w:rFonts w:hint="eastAsia" w:ascii="宋体" w:hAnsi="宋体" w:cs="宋体"/>
          <w:b/>
          <w:color w:val="auto"/>
          <w:sz w:val="28"/>
          <w:szCs w:val="28"/>
          <w:highlight w:val="none"/>
          <w:lang w:eastAsia="zh-CN"/>
        </w:rPr>
      </w:pPr>
    </w:p>
    <w:p w14:paraId="23ABF47E">
      <w:pPr>
        <w:keepNext w:val="0"/>
        <w:keepLines w:val="0"/>
        <w:pageBreakBefore/>
        <w:widowControl w:val="0"/>
        <w:kinsoku/>
        <w:wordWrap/>
        <w:overflowPunct/>
        <w:topLinePunct w:val="0"/>
        <w:autoSpaceDE/>
        <w:autoSpaceDN/>
        <w:bidi w:val="0"/>
        <w:adjustRightInd/>
        <w:snapToGrid/>
        <w:spacing w:line="360" w:lineRule="auto"/>
        <w:textAlignment w:val="auto"/>
        <w:rPr>
          <w:rFonts w:ascii="宋体" w:hAnsi="宋体" w:cs="仿宋_GB2312"/>
          <w:b/>
          <w:color w:val="auto"/>
          <w:sz w:val="28"/>
          <w:szCs w:val="28"/>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lang w:eastAsia="zh-CN"/>
        </w:rPr>
        <w:t>）</w:t>
      </w:r>
      <w:r>
        <w:rPr>
          <w:rFonts w:hint="eastAsia" w:ascii="宋体" w:hAnsi="宋体" w:eastAsia="宋体" w:cs="仿宋_GB2312"/>
          <w:b/>
          <w:color w:val="auto"/>
          <w:sz w:val="28"/>
          <w:szCs w:val="28"/>
          <w:highlight w:val="none"/>
          <w:lang w:bidi="ar"/>
        </w:rPr>
        <w:t>符合性审查</w:t>
      </w:r>
      <w:r>
        <w:rPr>
          <w:rFonts w:hint="eastAsia" w:ascii="宋体" w:hAnsi="宋体" w:eastAsia="宋体" w:cs="仿宋_GB2312"/>
          <w:b/>
          <w:color w:val="auto"/>
          <w:sz w:val="28"/>
          <w:szCs w:val="28"/>
          <w:highlight w:val="none"/>
          <w:lang w:val="en-US" w:eastAsia="zh-CN" w:bidi="ar"/>
        </w:rPr>
        <w:t>文件</w:t>
      </w:r>
    </w:p>
    <w:p w14:paraId="0AF88E93">
      <w:pPr>
        <w:spacing w:line="360" w:lineRule="auto"/>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附件</w:t>
      </w:r>
      <w:r>
        <w:rPr>
          <w:rFonts w:hint="eastAsia" w:ascii="宋体" w:hAnsi="宋体" w:cs="宋体"/>
          <w:b/>
          <w:color w:val="auto"/>
          <w:sz w:val="30"/>
          <w:szCs w:val="30"/>
          <w:highlight w:val="none"/>
          <w:lang w:val="en-US" w:eastAsia="zh-CN"/>
        </w:rPr>
        <w:t>9</w:t>
      </w:r>
    </w:p>
    <w:p w14:paraId="45BE3507">
      <w:pPr>
        <w:pStyle w:val="5"/>
        <w:spacing w:before="65" w:line="222" w:lineRule="auto"/>
        <w:ind w:left="107"/>
        <w:jc w:val="center"/>
        <w:rPr>
          <w:rFonts w:hint="eastAsia" w:ascii="宋体" w:hAnsi="宋体" w:eastAsia="宋体" w:cs="宋体"/>
          <w:color w:val="auto"/>
          <w:highlight w:val="none"/>
        </w:rPr>
      </w:pPr>
      <w:r>
        <w:rPr>
          <w:rFonts w:hint="eastAsia" w:ascii="宋体" w:hAnsi="宋体" w:eastAsia="宋体" w:cs="宋体"/>
          <w:b/>
          <w:bCs/>
          <w:color w:val="auto"/>
          <w:spacing w:val="-5"/>
          <w:sz w:val="32"/>
          <w:szCs w:val="28"/>
          <w:highlight w:val="none"/>
        </w:rPr>
        <w:t>技术要求响应及偏离表</w:t>
      </w:r>
    </w:p>
    <w:p w14:paraId="20C35282">
      <w:pPr>
        <w:spacing w:line="69" w:lineRule="exact"/>
        <w:rPr>
          <w:rFonts w:hint="eastAsia" w:ascii="宋体" w:hAnsi="宋体" w:eastAsia="宋体" w:cs="宋体"/>
          <w:color w:val="auto"/>
          <w:highlight w:val="none"/>
        </w:rPr>
      </w:pPr>
    </w:p>
    <w:tbl>
      <w:tblPr>
        <w:tblStyle w:val="26"/>
        <w:tblW w:w="93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4"/>
        <w:gridCol w:w="2959"/>
        <w:gridCol w:w="3586"/>
        <w:gridCol w:w="2250"/>
      </w:tblGrid>
      <w:tr w14:paraId="005D7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554" w:type="dxa"/>
            <w:noWrap w:val="0"/>
            <w:textDirection w:val="tbRlV"/>
            <w:vAlign w:val="top"/>
          </w:tcPr>
          <w:p w14:paraId="6BD05528">
            <w:pPr>
              <w:pStyle w:val="25"/>
              <w:spacing w:before="139" w:line="217" w:lineRule="auto"/>
              <w:ind w:left="65"/>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959" w:type="dxa"/>
            <w:noWrap w:val="0"/>
            <w:vAlign w:val="top"/>
          </w:tcPr>
          <w:p w14:paraId="175B4CB2">
            <w:pPr>
              <w:pStyle w:val="25"/>
              <w:spacing w:before="172" w:line="219" w:lineRule="auto"/>
              <w:ind w:left="840"/>
              <w:rPr>
                <w:rFonts w:hint="eastAsia" w:ascii="宋体" w:hAnsi="宋体" w:eastAsia="宋体" w:cs="宋体"/>
                <w:color w:val="auto"/>
                <w:highlight w:val="none"/>
              </w:rPr>
            </w:pPr>
            <w:r>
              <w:rPr>
                <w:rFonts w:hint="eastAsia" w:ascii="宋体" w:hAnsi="宋体" w:eastAsia="宋体" w:cs="宋体"/>
                <w:color w:val="auto"/>
                <w:spacing w:val="-2"/>
                <w:highlight w:val="none"/>
              </w:rPr>
              <w:t>技术要求</w:t>
            </w:r>
          </w:p>
        </w:tc>
        <w:tc>
          <w:tcPr>
            <w:tcW w:w="3586" w:type="dxa"/>
            <w:noWrap w:val="0"/>
            <w:vAlign w:val="top"/>
          </w:tcPr>
          <w:p w14:paraId="04906941">
            <w:pPr>
              <w:pStyle w:val="25"/>
              <w:spacing w:before="173" w:line="220" w:lineRule="auto"/>
              <w:ind w:left="735"/>
              <w:rPr>
                <w:rFonts w:hint="eastAsia" w:ascii="宋体" w:hAnsi="宋体" w:eastAsia="宋体" w:cs="宋体"/>
                <w:color w:val="auto"/>
                <w:highlight w:val="none"/>
              </w:rPr>
            </w:pPr>
            <w:r>
              <w:rPr>
                <w:rFonts w:hint="eastAsia" w:ascii="宋体" w:hAnsi="宋体" w:eastAsia="宋体" w:cs="宋体"/>
                <w:color w:val="auto"/>
                <w:spacing w:val="-2"/>
                <w:highlight w:val="none"/>
              </w:rPr>
              <w:t>投标响应情况</w:t>
            </w:r>
          </w:p>
        </w:tc>
        <w:tc>
          <w:tcPr>
            <w:tcW w:w="2250" w:type="dxa"/>
            <w:noWrap w:val="0"/>
            <w:vAlign w:val="top"/>
          </w:tcPr>
          <w:p w14:paraId="57E26900">
            <w:pPr>
              <w:pStyle w:val="25"/>
              <w:spacing w:before="172" w:line="219" w:lineRule="auto"/>
              <w:ind w:left="118"/>
              <w:rPr>
                <w:rFonts w:hint="eastAsia" w:ascii="宋体" w:hAnsi="宋体" w:eastAsia="宋体" w:cs="宋体"/>
                <w:color w:val="auto"/>
                <w:highlight w:val="none"/>
              </w:rPr>
            </w:pPr>
            <w:r>
              <w:rPr>
                <w:rFonts w:hint="eastAsia" w:ascii="宋体" w:hAnsi="宋体" w:eastAsia="宋体" w:cs="宋体"/>
                <w:color w:val="auto"/>
                <w:spacing w:val="-1"/>
                <w:highlight w:val="none"/>
              </w:rPr>
              <w:t>超出、符合或偏离</w:t>
            </w:r>
          </w:p>
        </w:tc>
      </w:tr>
      <w:tr w14:paraId="3210A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554" w:type="dxa"/>
            <w:noWrap w:val="0"/>
            <w:vAlign w:val="top"/>
          </w:tcPr>
          <w:p w14:paraId="1018B979">
            <w:pPr>
              <w:pStyle w:val="25"/>
              <w:spacing w:before="179" w:line="184" w:lineRule="auto"/>
              <w:ind w:left="175"/>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en-US" w:bidi="ar-SA"/>
              </w:rPr>
              <w:t>1</w:t>
            </w:r>
          </w:p>
        </w:tc>
        <w:tc>
          <w:tcPr>
            <w:tcW w:w="2959" w:type="dxa"/>
            <w:noWrap w:val="0"/>
            <w:vAlign w:val="top"/>
          </w:tcPr>
          <w:p w14:paraId="22D23D52">
            <w:pPr>
              <w:rPr>
                <w:rFonts w:hint="eastAsia" w:ascii="宋体" w:hAnsi="宋体" w:eastAsia="宋体" w:cs="宋体"/>
                <w:color w:val="auto"/>
                <w:sz w:val="21"/>
                <w:highlight w:val="none"/>
              </w:rPr>
            </w:pPr>
          </w:p>
        </w:tc>
        <w:tc>
          <w:tcPr>
            <w:tcW w:w="3586" w:type="dxa"/>
            <w:noWrap w:val="0"/>
            <w:vAlign w:val="top"/>
          </w:tcPr>
          <w:p w14:paraId="00A222B0">
            <w:pPr>
              <w:rPr>
                <w:rFonts w:hint="eastAsia" w:ascii="宋体" w:hAnsi="宋体" w:eastAsia="宋体" w:cs="宋体"/>
                <w:color w:val="auto"/>
                <w:sz w:val="21"/>
                <w:highlight w:val="none"/>
              </w:rPr>
            </w:pPr>
          </w:p>
        </w:tc>
        <w:tc>
          <w:tcPr>
            <w:tcW w:w="2250" w:type="dxa"/>
            <w:noWrap w:val="0"/>
            <w:vAlign w:val="top"/>
          </w:tcPr>
          <w:p w14:paraId="062391FD">
            <w:pPr>
              <w:rPr>
                <w:rFonts w:hint="eastAsia" w:ascii="宋体" w:hAnsi="宋体" w:eastAsia="宋体" w:cs="宋体"/>
                <w:color w:val="auto"/>
                <w:sz w:val="21"/>
                <w:highlight w:val="none"/>
              </w:rPr>
            </w:pPr>
          </w:p>
        </w:tc>
      </w:tr>
      <w:tr w14:paraId="09EFE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6EADA3F7">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2</w:t>
            </w:r>
          </w:p>
        </w:tc>
        <w:tc>
          <w:tcPr>
            <w:tcW w:w="2959" w:type="dxa"/>
            <w:noWrap w:val="0"/>
            <w:vAlign w:val="top"/>
          </w:tcPr>
          <w:p w14:paraId="450EE7E7">
            <w:pPr>
              <w:rPr>
                <w:rFonts w:hint="eastAsia" w:ascii="宋体" w:hAnsi="宋体" w:eastAsia="宋体" w:cs="宋体"/>
                <w:color w:val="auto"/>
                <w:sz w:val="21"/>
                <w:highlight w:val="none"/>
              </w:rPr>
            </w:pPr>
          </w:p>
        </w:tc>
        <w:tc>
          <w:tcPr>
            <w:tcW w:w="3586" w:type="dxa"/>
            <w:noWrap w:val="0"/>
            <w:vAlign w:val="top"/>
          </w:tcPr>
          <w:p w14:paraId="2B5288DE">
            <w:pPr>
              <w:rPr>
                <w:rFonts w:hint="eastAsia" w:ascii="宋体" w:hAnsi="宋体" w:eastAsia="宋体" w:cs="宋体"/>
                <w:color w:val="auto"/>
                <w:sz w:val="21"/>
                <w:highlight w:val="none"/>
              </w:rPr>
            </w:pPr>
          </w:p>
        </w:tc>
        <w:tc>
          <w:tcPr>
            <w:tcW w:w="2250" w:type="dxa"/>
            <w:noWrap w:val="0"/>
            <w:vAlign w:val="top"/>
          </w:tcPr>
          <w:p w14:paraId="6A1DC57D">
            <w:pPr>
              <w:rPr>
                <w:rFonts w:hint="eastAsia" w:ascii="宋体" w:hAnsi="宋体" w:eastAsia="宋体" w:cs="宋体"/>
                <w:color w:val="auto"/>
                <w:sz w:val="21"/>
                <w:highlight w:val="none"/>
              </w:rPr>
            </w:pPr>
          </w:p>
        </w:tc>
      </w:tr>
      <w:tr w14:paraId="75D45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1565C7C0">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3</w:t>
            </w:r>
          </w:p>
        </w:tc>
        <w:tc>
          <w:tcPr>
            <w:tcW w:w="2959" w:type="dxa"/>
            <w:noWrap w:val="0"/>
            <w:vAlign w:val="top"/>
          </w:tcPr>
          <w:p w14:paraId="52D12373">
            <w:pPr>
              <w:rPr>
                <w:rFonts w:hint="eastAsia" w:ascii="宋体" w:hAnsi="宋体" w:eastAsia="宋体" w:cs="宋体"/>
                <w:color w:val="auto"/>
                <w:sz w:val="21"/>
                <w:highlight w:val="none"/>
              </w:rPr>
            </w:pPr>
          </w:p>
        </w:tc>
        <w:tc>
          <w:tcPr>
            <w:tcW w:w="3586" w:type="dxa"/>
            <w:noWrap w:val="0"/>
            <w:vAlign w:val="top"/>
          </w:tcPr>
          <w:p w14:paraId="3E9163C7">
            <w:pPr>
              <w:rPr>
                <w:rFonts w:hint="eastAsia" w:ascii="宋体" w:hAnsi="宋体" w:eastAsia="宋体" w:cs="宋体"/>
                <w:color w:val="auto"/>
                <w:sz w:val="21"/>
                <w:highlight w:val="none"/>
              </w:rPr>
            </w:pPr>
          </w:p>
        </w:tc>
        <w:tc>
          <w:tcPr>
            <w:tcW w:w="2250" w:type="dxa"/>
            <w:noWrap w:val="0"/>
            <w:vAlign w:val="top"/>
          </w:tcPr>
          <w:p w14:paraId="740181DF">
            <w:pPr>
              <w:rPr>
                <w:rFonts w:hint="eastAsia" w:ascii="宋体" w:hAnsi="宋体" w:eastAsia="宋体" w:cs="宋体"/>
                <w:color w:val="auto"/>
                <w:sz w:val="21"/>
                <w:highlight w:val="none"/>
              </w:rPr>
            </w:pPr>
          </w:p>
        </w:tc>
      </w:tr>
      <w:tr w14:paraId="5DA0F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0CF2C4E6">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4</w:t>
            </w:r>
          </w:p>
        </w:tc>
        <w:tc>
          <w:tcPr>
            <w:tcW w:w="2959" w:type="dxa"/>
            <w:noWrap w:val="0"/>
            <w:vAlign w:val="top"/>
          </w:tcPr>
          <w:p w14:paraId="60DBB51B">
            <w:pPr>
              <w:rPr>
                <w:rFonts w:hint="eastAsia" w:ascii="宋体" w:hAnsi="宋体" w:eastAsia="宋体" w:cs="宋体"/>
                <w:color w:val="auto"/>
                <w:sz w:val="21"/>
                <w:highlight w:val="none"/>
              </w:rPr>
            </w:pPr>
          </w:p>
        </w:tc>
        <w:tc>
          <w:tcPr>
            <w:tcW w:w="3586" w:type="dxa"/>
            <w:noWrap w:val="0"/>
            <w:vAlign w:val="top"/>
          </w:tcPr>
          <w:p w14:paraId="3BC904AC">
            <w:pPr>
              <w:rPr>
                <w:rFonts w:hint="eastAsia" w:ascii="宋体" w:hAnsi="宋体" w:eastAsia="宋体" w:cs="宋体"/>
                <w:color w:val="auto"/>
                <w:sz w:val="21"/>
                <w:highlight w:val="none"/>
              </w:rPr>
            </w:pPr>
          </w:p>
        </w:tc>
        <w:tc>
          <w:tcPr>
            <w:tcW w:w="2250" w:type="dxa"/>
            <w:noWrap w:val="0"/>
            <w:vAlign w:val="top"/>
          </w:tcPr>
          <w:p w14:paraId="700C841A">
            <w:pPr>
              <w:rPr>
                <w:rFonts w:hint="eastAsia" w:ascii="宋体" w:hAnsi="宋体" w:eastAsia="宋体" w:cs="宋体"/>
                <w:color w:val="auto"/>
                <w:sz w:val="21"/>
                <w:highlight w:val="none"/>
              </w:rPr>
            </w:pPr>
          </w:p>
        </w:tc>
      </w:tr>
    </w:tbl>
    <w:p w14:paraId="5CEAAC3F">
      <w:pPr>
        <w:spacing w:line="460" w:lineRule="exact"/>
        <w:ind w:firstLine="49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供应商：（加盖公章）</w:t>
      </w:r>
    </w:p>
    <w:p w14:paraId="1B0F170B">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C9FB218">
      <w:pPr>
        <w:spacing w:after="120"/>
        <w:jc w:val="right"/>
        <w:rPr>
          <w:rFonts w:hint="eastAsia" w:ascii="宋体" w:hAnsi="宋体" w:eastAsia="宋体" w:cs="宋体"/>
          <w:color w:val="auto"/>
          <w:szCs w:val="22"/>
          <w:highlight w:val="none"/>
        </w:rPr>
      </w:pP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5ED7B6EE">
      <w:pPr>
        <w:pStyle w:val="5"/>
        <w:spacing w:before="42" w:line="221" w:lineRule="auto"/>
        <w:ind w:left="105"/>
        <w:rPr>
          <w:rFonts w:hint="eastAsia" w:ascii="宋体" w:hAnsi="宋体" w:eastAsia="宋体" w:cs="宋体"/>
          <w:color w:val="auto"/>
          <w:spacing w:val="14"/>
          <w:highlight w:val="none"/>
        </w:rPr>
      </w:pPr>
    </w:p>
    <w:p w14:paraId="7097E773">
      <w:pPr>
        <w:spacing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证明材料1,证明材料2, ……</w:t>
      </w:r>
    </w:p>
    <w:p w14:paraId="4773864C">
      <w:pPr>
        <w:spacing w:line="400" w:lineRule="exact"/>
        <w:rPr>
          <w:rFonts w:ascii="宋体" w:hAnsi="宋体"/>
          <w:color w:val="auto"/>
          <w:sz w:val="24"/>
          <w:szCs w:val="24"/>
          <w:highlight w:val="none"/>
        </w:rPr>
      </w:pPr>
      <w:r>
        <w:rPr>
          <w:rFonts w:hint="eastAsia" w:ascii="宋体" w:hAnsi="宋体"/>
          <w:color w:val="auto"/>
          <w:sz w:val="24"/>
          <w:szCs w:val="24"/>
          <w:highlight w:val="none"/>
        </w:rPr>
        <w:t>备注</w:t>
      </w:r>
      <w:r>
        <w:rPr>
          <w:rFonts w:ascii="宋体" w:hAnsi="宋体"/>
          <w:color w:val="auto"/>
          <w:sz w:val="24"/>
          <w:szCs w:val="24"/>
          <w:highlight w:val="none"/>
        </w:rPr>
        <w:t>：</w:t>
      </w:r>
    </w:p>
    <w:p w14:paraId="204AC320">
      <w:pPr>
        <w:spacing w:line="400" w:lineRule="exact"/>
        <w:rPr>
          <w:rFonts w:ascii="宋体" w:hAnsi="宋体"/>
          <w:color w:val="auto"/>
          <w:sz w:val="24"/>
          <w:szCs w:val="24"/>
          <w:highlight w:val="none"/>
        </w:rPr>
      </w:pPr>
      <w:r>
        <w:rPr>
          <w:rFonts w:hint="eastAsia" w:ascii="宋体" w:hAnsi="宋体"/>
          <w:color w:val="auto"/>
          <w:sz w:val="24"/>
          <w:szCs w:val="24"/>
          <w:highlight w:val="none"/>
        </w:rPr>
        <w:t>1.投标人必须</w:t>
      </w:r>
      <w:r>
        <w:rPr>
          <w:rFonts w:ascii="宋体" w:hAnsi="宋体"/>
          <w:color w:val="auto"/>
          <w:sz w:val="24"/>
          <w:szCs w:val="24"/>
          <w:highlight w:val="none"/>
        </w:rPr>
        <w:t>对技术</w:t>
      </w:r>
      <w:r>
        <w:rPr>
          <w:rFonts w:hint="eastAsia" w:ascii="宋体" w:hAnsi="宋体"/>
          <w:color w:val="auto"/>
          <w:sz w:val="24"/>
          <w:szCs w:val="24"/>
          <w:highlight w:val="none"/>
        </w:rPr>
        <w:t>要求</w:t>
      </w:r>
      <w:r>
        <w:rPr>
          <w:rFonts w:ascii="宋体" w:hAnsi="宋体"/>
          <w:color w:val="auto"/>
          <w:sz w:val="24"/>
          <w:szCs w:val="24"/>
          <w:highlight w:val="none"/>
        </w:rPr>
        <w:t>中的实质性要求</w:t>
      </w:r>
      <w:r>
        <w:rPr>
          <w:rFonts w:hint="eastAsia" w:ascii="宋体" w:hAnsi="宋体"/>
          <w:i/>
          <w:color w:val="auto"/>
          <w:sz w:val="24"/>
          <w:szCs w:val="24"/>
          <w:highlight w:val="none"/>
          <w:u w:val="single"/>
        </w:rPr>
        <w:t>（加</w:t>
      </w:r>
      <w:r>
        <w:rPr>
          <w:rFonts w:ascii="宋体" w:hAnsi="宋体"/>
          <w:i/>
          <w:color w:val="auto"/>
          <w:sz w:val="24"/>
          <w:szCs w:val="24"/>
          <w:highlight w:val="none"/>
          <w:u w:val="single"/>
        </w:rPr>
        <w:t>斜体下划线内容</w:t>
      </w:r>
      <w:r>
        <w:rPr>
          <w:rFonts w:hint="eastAsia" w:ascii="宋体" w:hAnsi="宋体"/>
          <w:i/>
          <w:color w:val="auto"/>
          <w:sz w:val="24"/>
          <w:szCs w:val="24"/>
          <w:highlight w:val="none"/>
          <w:u w:val="single"/>
        </w:rPr>
        <w:t>）</w:t>
      </w:r>
      <w:r>
        <w:rPr>
          <w:rFonts w:ascii="宋体" w:hAnsi="宋体"/>
          <w:color w:val="auto"/>
          <w:sz w:val="24"/>
          <w:szCs w:val="24"/>
          <w:highlight w:val="none"/>
        </w:rPr>
        <w:t>逐条做出明确响应</w:t>
      </w:r>
      <w:r>
        <w:rPr>
          <w:rFonts w:hint="eastAsia" w:ascii="宋体" w:hAnsi="宋体"/>
          <w:color w:val="auto"/>
          <w:sz w:val="24"/>
          <w:szCs w:val="24"/>
          <w:highlight w:val="none"/>
        </w:rPr>
        <w:t>，</w:t>
      </w:r>
      <w:r>
        <w:rPr>
          <w:rFonts w:hint="eastAsia" w:ascii="宋体" w:hAnsi="宋体"/>
          <w:color w:val="auto"/>
          <w:sz w:val="24"/>
          <w:highlight w:val="none"/>
        </w:rPr>
        <w:t>否则作无效投标处理</w:t>
      </w:r>
      <w:r>
        <w:rPr>
          <w:rFonts w:ascii="宋体" w:hAnsi="宋体"/>
          <w:color w:val="auto"/>
          <w:sz w:val="24"/>
          <w:highlight w:val="none"/>
        </w:rPr>
        <w:t>。</w:t>
      </w:r>
    </w:p>
    <w:p w14:paraId="1E86FD3E">
      <w:pPr>
        <w:spacing w:line="400" w:lineRule="exact"/>
        <w:rPr>
          <w:rFonts w:ascii="宋体" w:hAnsi="宋体"/>
          <w:color w:val="auto"/>
          <w:sz w:val="24"/>
          <w:szCs w:val="24"/>
          <w:highlight w:val="none"/>
        </w:rPr>
      </w:pPr>
      <w:r>
        <w:rPr>
          <w:rFonts w:hint="eastAsia" w:ascii="宋体" w:hAnsi="宋体"/>
          <w:color w:val="auto"/>
          <w:sz w:val="24"/>
          <w:szCs w:val="24"/>
          <w:highlight w:val="none"/>
        </w:rPr>
        <w:t>2.如果</w:t>
      </w:r>
      <w:r>
        <w:rPr>
          <w:rFonts w:hint="eastAsia" w:ascii="宋体" w:hAnsi="宋体"/>
          <w:color w:val="auto"/>
          <w:sz w:val="24"/>
          <w:szCs w:val="24"/>
          <w:highlight w:val="none"/>
          <w:lang w:eastAsia="zh-CN"/>
        </w:rPr>
        <w:t>比选文件</w:t>
      </w:r>
      <w:r>
        <w:rPr>
          <w:rFonts w:ascii="宋体" w:hAnsi="宋体"/>
          <w:color w:val="auto"/>
          <w:sz w:val="24"/>
          <w:szCs w:val="24"/>
          <w:highlight w:val="none"/>
        </w:rPr>
        <w:t>要求提供</w:t>
      </w:r>
      <w:r>
        <w:rPr>
          <w:rFonts w:hint="eastAsia" w:ascii="宋体" w:hAnsi="宋体"/>
          <w:color w:val="auto"/>
          <w:sz w:val="24"/>
          <w:szCs w:val="24"/>
          <w:highlight w:val="none"/>
        </w:rPr>
        <w:t>证明</w:t>
      </w:r>
      <w:r>
        <w:rPr>
          <w:rFonts w:ascii="宋体" w:hAnsi="宋体"/>
          <w:color w:val="auto"/>
          <w:sz w:val="24"/>
          <w:szCs w:val="24"/>
          <w:highlight w:val="none"/>
        </w:rPr>
        <w:t>材料，</w:t>
      </w:r>
      <w:r>
        <w:rPr>
          <w:rFonts w:hint="eastAsia" w:ascii="宋体" w:hAnsi="宋体"/>
          <w:color w:val="auto"/>
          <w:sz w:val="24"/>
          <w:szCs w:val="24"/>
          <w:highlight w:val="none"/>
        </w:rPr>
        <w:t>投标人必须</w:t>
      </w:r>
      <w:r>
        <w:rPr>
          <w:rFonts w:ascii="宋体" w:hAnsi="宋体"/>
          <w:color w:val="auto"/>
          <w:sz w:val="24"/>
          <w:szCs w:val="24"/>
          <w:highlight w:val="none"/>
        </w:rPr>
        <w:t>将证明材料</w:t>
      </w:r>
      <w:r>
        <w:rPr>
          <w:rFonts w:hint="eastAsia" w:ascii="宋体" w:hAnsi="宋体"/>
          <w:color w:val="auto"/>
          <w:sz w:val="24"/>
          <w:szCs w:val="24"/>
          <w:highlight w:val="none"/>
        </w:rPr>
        <w:t>列于</w:t>
      </w:r>
      <w:r>
        <w:rPr>
          <w:rFonts w:ascii="宋体" w:hAnsi="宋体"/>
          <w:color w:val="auto"/>
          <w:sz w:val="24"/>
          <w:szCs w:val="24"/>
          <w:highlight w:val="none"/>
        </w:rPr>
        <w:t>该表之下。</w:t>
      </w:r>
    </w:p>
    <w:p w14:paraId="46EAA89C">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3.投标人未对实质性要求逐条作出明确响应的，或未按</w:t>
      </w:r>
      <w:r>
        <w:rPr>
          <w:rFonts w:hint="eastAsia" w:ascii="宋体" w:hAnsi="宋体"/>
          <w:color w:val="auto"/>
          <w:sz w:val="24"/>
          <w:szCs w:val="24"/>
          <w:highlight w:val="none"/>
          <w:lang w:eastAsia="zh-CN"/>
        </w:rPr>
        <w:t>比选文件</w:t>
      </w:r>
      <w:r>
        <w:rPr>
          <w:rFonts w:hint="eastAsia" w:ascii="宋体" w:hAnsi="宋体"/>
          <w:color w:val="auto"/>
          <w:sz w:val="24"/>
          <w:szCs w:val="24"/>
          <w:highlight w:val="none"/>
        </w:rPr>
        <w:t>要求提供证明材料的，该分包作无效投标处理。</w:t>
      </w:r>
    </w:p>
    <w:p w14:paraId="647DC628">
      <w:pPr>
        <w:rPr>
          <w:rFonts w:hint="eastAsia" w:ascii="宋体" w:hAnsi="宋体" w:eastAsia="宋体" w:cs="宋体"/>
          <w:b/>
          <w:bCs/>
          <w:color w:val="auto"/>
          <w:spacing w:val="-5"/>
          <w:highlight w:val="none"/>
        </w:rPr>
      </w:pPr>
    </w:p>
    <w:p w14:paraId="0B202D08">
      <w:pPr>
        <w:rPr>
          <w:rFonts w:hint="eastAsia" w:ascii="宋体" w:hAnsi="宋体" w:eastAsia="宋体" w:cs="宋体"/>
          <w:b/>
          <w:bCs/>
          <w:color w:val="auto"/>
          <w:spacing w:val="-5"/>
          <w:highlight w:val="none"/>
        </w:rPr>
      </w:pPr>
    </w:p>
    <w:p w14:paraId="2325DE94">
      <w:pPr>
        <w:spacing w:line="560" w:lineRule="exact"/>
        <w:jc w:val="center"/>
        <w:rPr>
          <w:rFonts w:ascii="宋体" w:hAnsi="宋体"/>
          <w:b/>
          <w:color w:val="auto"/>
          <w:sz w:val="24"/>
          <w:highlight w:val="none"/>
        </w:rPr>
      </w:pPr>
      <w:r>
        <w:rPr>
          <w:rFonts w:hint="eastAsia" w:ascii="宋体" w:hAnsi="宋体"/>
          <w:b/>
          <w:color w:val="auto"/>
          <w:sz w:val="24"/>
          <w:highlight w:val="none"/>
        </w:rPr>
        <w:t>承诺书</w:t>
      </w:r>
    </w:p>
    <w:p w14:paraId="45346B5A">
      <w:pPr>
        <w:spacing w:line="560" w:lineRule="exact"/>
        <w:jc w:val="center"/>
        <w:rPr>
          <w:rFonts w:ascii="宋体" w:hAnsi="宋体"/>
          <w:b/>
          <w:color w:val="auto"/>
          <w:sz w:val="24"/>
          <w:highlight w:val="none"/>
        </w:rPr>
      </w:pPr>
      <w:r>
        <w:rPr>
          <w:rFonts w:hint="eastAsia" w:ascii="宋体" w:hAnsi="宋体"/>
          <w:b/>
          <w:color w:val="auto"/>
          <w:sz w:val="24"/>
          <w:highlight w:val="none"/>
        </w:rPr>
        <w:t>（格式自拟）</w:t>
      </w:r>
    </w:p>
    <w:p w14:paraId="0E4AB9EB">
      <w:pPr>
        <w:spacing w:line="400" w:lineRule="exact"/>
        <w:rPr>
          <w:rFonts w:ascii="宋体" w:hAnsi="宋体"/>
          <w:color w:val="auto"/>
          <w:sz w:val="24"/>
          <w:highlight w:val="none"/>
        </w:rPr>
      </w:pPr>
      <w:r>
        <w:rPr>
          <w:rFonts w:hint="eastAsia" w:ascii="宋体" w:hAnsi="宋体"/>
          <w:color w:val="auto"/>
          <w:sz w:val="24"/>
          <w:highlight w:val="none"/>
        </w:rPr>
        <w:t>供应商除了填写上述“技术要求响应及偏离表”，还应根据采购需求中的</w:t>
      </w:r>
      <w:r>
        <w:rPr>
          <w:rFonts w:ascii="宋体" w:hAnsi="宋体"/>
          <w:color w:val="auto"/>
          <w:sz w:val="24"/>
          <w:highlight w:val="none"/>
        </w:rPr>
        <w:t>技术</w:t>
      </w:r>
      <w:r>
        <w:rPr>
          <w:rFonts w:hint="eastAsia" w:ascii="宋体" w:hAnsi="宋体"/>
          <w:color w:val="auto"/>
          <w:sz w:val="24"/>
          <w:highlight w:val="none"/>
        </w:rPr>
        <w:t>部分</w:t>
      </w:r>
      <w:r>
        <w:rPr>
          <w:rFonts w:ascii="宋体" w:hAnsi="宋体"/>
          <w:color w:val="auto"/>
          <w:sz w:val="24"/>
          <w:highlight w:val="none"/>
        </w:rPr>
        <w:t>实质性要求</w:t>
      </w:r>
      <w:r>
        <w:rPr>
          <w:rFonts w:hint="eastAsia" w:ascii="宋体" w:hAnsi="宋体"/>
          <w:color w:val="auto"/>
          <w:sz w:val="24"/>
          <w:highlight w:val="none"/>
        </w:rPr>
        <w:t>提供承诺函，格式自拟。</w:t>
      </w:r>
    </w:p>
    <w:p w14:paraId="62FB6E11">
      <w:pPr>
        <w:rPr>
          <w:rFonts w:hint="eastAsia" w:ascii="宋体" w:hAnsi="宋体" w:eastAsia="宋体" w:cs="宋体"/>
          <w:b/>
          <w:bCs/>
          <w:color w:val="auto"/>
          <w:spacing w:val="-5"/>
          <w:highlight w:val="none"/>
        </w:rPr>
      </w:pPr>
      <w:r>
        <w:rPr>
          <w:rFonts w:hint="eastAsia" w:ascii="宋体" w:hAnsi="宋体" w:eastAsia="宋体" w:cs="宋体"/>
          <w:b/>
          <w:bCs/>
          <w:color w:val="auto"/>
          <w:spacing w:val="-5"/>
          <w:highlight w:val="none"/>
        </w:rPr>
        <w:br w:type="page" w:clear="all"/>
      </w:r>
    </w:p>
    <w:p w14:paraId="2B9499A4">
      <w:pPr>
        <w:pStyle w:val="5"/>
        <w:spacing w:before="65" w:line="221" w:lineRule="auto"/>
        <w:ind w:left="107"/>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附件</w:t>
      </w:r>
      <w:r>
        <w:rPr>
          <w:rFonts w:hint="eastAsia" w:ascii="宋体" w:hAnsi="宋体" w:eastAsia="宋体" w:cs="宋体"/>
          <w:b/>
          <w:color w:val="auto"/>
          <w:sz w:val="30"/>
          <w:szCs w:val="30"/>
          <w:highlight w:val="none"/>
          <w:lang w:val="en-US" w:eastAsia="zh-CN"/>
        </w:rPr>
        <w:t>10</w:t>
      </w:r>
    </w:p>
    <w:p w14:paraId="0B93E2BC">
      <w:pPr>
        <w:pStyle w:val="5"/>
        <w:spacing w:before="65" w:line="221" w:lineRule="auto"/>
        <w:ind w:left="107"/>
        <w:jc w:val="center"/>
        <w:rPr>
          <w:rFonts w:hint="eastAsia" w:ascii="宋体" w:hAnsi="宋体" w:eastAsia="宋体" w:cs="宋体"/>
          <w:color w:val="auto"/>
          <w:highlight w:val="none"/>
        </w:rPr>
      </w:pPr>
      <w:r>
        <w:rPr>
          <w:rFonts w:hint="eastAsia" w:ascii="宋体" w:hAnsi="宋体" w:eastAsia="宋体" w:cs="宋体"/>
          <w:b/>
          <w:bCs/>
          <w:color w:val="auto"/>
          <w:spacing w:val="-5"/>
          <w:sz w:val="32"/>
          <w:szCs w:val="28"/>
          <w:highlight w:val="none"/>
        </w:rPr>
        <w:t>商务要求响应及偏离表</w:t>
      </w:r>
    </w:p>
    <w:p w14:paraId="1E55A9D5">
      <w:pPr>
        <w:spacing w:line="82" w:lineRule="exact"/>
        <w:rPr>
          <w:rFonts w:hint="eastAsia" w:ascii="宋体" w:hAnsi="宋体" w:eastAsia="宋体" w:cs="宋体"/>
          <w:color w:val="auto"/>
          <w:highlight w:val="none"/>
        </w:rPr>
      </w:pPr>
    </w:p>
    <w:tbl>
      <w:tblPr>
        <w:tblStyle w:val="26"/>
        <w:tblW w:w="94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3"/>
        <w:gridCol w:w="3225"/>
        <w:gridCol w:w="3380"/>
        <w:gridCol w:w="2270"/>
      </w:tblGrid>
      <w:tr w14:paraId="4B07C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603" w:type="dxa"/>
            <w:noWrap w:val="0"/>
            <w:textDirection w:val="tbRlV"/>
            <w:vAlign w:val="top"/>
          </w:tcPr>
          <w:p w14:paraId="2FA5974A">
            <w:pPr>
              <w:pStyle w:val="25"/>
              <w:spacing w:before="139" w:line="217" w:lineRule="auto"/>
              <w:ind w:left="6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3225" w:type="dxa"/>
            <w:noWrap w:val="0"/>
            <w:vAlign w:val="top"/>
          </w:tcPr>
          <w:p w14:paraId="0CC01FC4">
            <w:pPr>
              <w:pStyle w:val="25"/>
              <w:spacing w:before="172" w:line="219" w:lineRule="auto"/>
              <w:ind w:left="840"/>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lang w:val="en-US" w:eastAsia="zh-CN"/>
              </w:rPr>
              <w:t>商务</w:t>
            </w:r>
            <w:r>
              <w:rPr>
                <w:rFonts w:hint="eastAsia" w:ascii="宋体" w:hAnsi="宋体" w:eastAsia="宋体" w:cs="宋体"/>
                <w:color w:val="auto"/>
                <w:spacing w:val="-2"/>
                <w:sz w:val="22"/>
                <w:szCs w:val="22"/>
                <w:highlight w:val="none"/>
              </w:rPr>
              <w:t>要求</w:t>
            </w:r>
          </w:p>
        </w:tc>
        <w:tc>
          <w:tcPr>
            <w:tcW w:w="3380" w:type="dxa"/>
            <w:noWrap w:val="0"/>
            <w:vAlign w:val="top"/>
          </w:tcPr>
          <w:p w14:paraId="30318910">
            <w:pPr>
              <w:pStyle w:val="25"/>
              <w:spacing w:before="173" w:line="220" w:lineRule="auto"/>
              <w:ind w:left="735"/>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投标响应情况</w:t>
            </w:r>
          </w:p>
        </w:tc>
        <w:tc>
          <w:tcPr>
            <w:tcW w:w="2270" w:type="dxa"/>
            <w:noWrap w:val="0"/>
            <w:vAlign w:val="top"/>
          </w:tcPr>
          <w:p w14:paraId="25AD50E8">
            <w:pPr>
              <w:pStyle w:val="25"/>
              <w:spacing w:before="172" w:line="219" w:lineRule="auto"/>
              <w:ind w:left="118"/>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超出、符合或偏离</w:t>
            </w:r>
          </w:p>
        </w:tc>
      </w:tr>
      <w:tr w14:paraId="76983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03" w:type="dxa"/>
            <w:noWrap w:val="0"/>
            <w:vAlign w:val="top"/>
          </w:tcPr>
          <w:p w14:paraId="38F1D8E6">
            <w:pPr>
              <w:pStyle w:val="25"/>
              <w:spacing w:before="179" w:line="184" w:lineRule="auto"/>
              <w:ind w:left="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en-US" w:bidi="ar-SA"/>
              </w:rPr>
              <w:t>1</w:t>
            </w:r>
          </w:p>
        </w:tc>
        <w:tc>
          <w:tcPr>
            <w:tcW w:w="3225" w:type="dxa"/>
            <w:noWrap w:val="0"/>
            <w:vAlign w:val="top"/>
          </w:tcPr>
          <w:p w14:paraId="07AA329E">
            <w:pPr>
              <w:rPr>
                <w:rFonts w:hint="eastAsia" w:ascii="宋体" w:hAnsi="宋体" w:eastAsia="宋体" w:cs="宋体"/>
                <w:color w:val="auto"/>
                <w:sz w:val="28"/>
                <w:szCs w:val="24"/>
                <w:highlight w:val="none"/>
              </w:rPr>
            </w:pPr>
          </w:p>
        </w:tc>
        <w:tc>
          <w:tcPr>
            <w:tcW w:w="3380" w:type="dxa"/>
            <w:noWrap w:val="0"/>
            <w:vAlign w:val="top"/>
          </w:tcPr>
          <w:p w14:paraId="1AF96858">
            <w:pPr>
              <w:rPr>
                <w:rFonts w:hint="eastAsia" w:ascii="宋体" w:hAnsi="宋体" w:eastAsia="宋体" w:cs="宋体"/>
                <w:color w:val="auto"/>
                <w:sz w:val="28"/>
                <w:szCs w:val="24"/>
                <w:highlight w:val="none"/>
              </w:rPr>
            </w:pPr>
          </w:p>
        </w:tc>
        <w:tc>
          <w:tcPr>
            <w:tcW w:w="2270" w:type="dxa"/>
            <w:noWrap w:val="0"/>
            <w:vAlign w:val="top"/>
          </w:tcPr>
          <w:p w14:paraId="0A9A0AD4">
            <w:pPr>
              <w:rPr>
                <w:rFonts w:hint="eastAsia" w:ascii="宋体" w:hAnsi="宋体" w:eastAsia="宋体" w:cs="宋体"/>
                <w:color w:val="auto"/>
                <w:sz w:val="28"/>
                <w:szCs w:val="24"/>
                <w:highlight w:val="none"/>
              </w:rPr>
            </w:pPr>
          </w:p>
        </w:tc>
      </w:tr>
      <w:tr w14:paraId="27E56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03" w:type="dxa"/>
            <w:noWrap w:val="0"/>
            <w:vAlign w:val="top"/>
          </w:tcPr>
          <w:p w14:paraId="506513C8">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2</w:t>
            </w:r>
          </w:p>
        </w:tc>
        <w:tc>
          <w:tcPr>
            <w:tcW w:w="3225" w:type="dxa"/>
            <w:noWrap w:val="0"/>
            <w:vAlign w:val="top"/>
          </w:tcPr>
          <w:p w14:paraId="3831FC10">
            <w:pPr>
              <w:rPr>
                <w:rFonts w:hint="eastAsia" w:ascii="宋体" w:hAnsi="宋体" w:eastAsia="宋体" w:cs="宋体"/>
                <w:color w:val="auto"/>
                <w:sz w:val="28"/>
                <w:szCs w:val="24"/>
                <w:highlight w:val="none"/>
              </w:rPr>
            </w:pPr>
          </w:p>
        </w:tc>
        <w:tc>
          <w:tcPr>
            <w:tcW w:w="3380" w:type="dxa"/>
            <w:noWrap w:val="0"/>
            <w:vAlign w:val="top"/>
          </w:tcPr>
          <w:p w14:paraId="2C84D03E">
            <w:pPr>
              <w:rPr>
                <w:rFonts w:hint="eastAsia" w:ascii="宋体" w:hAnsi="宋体" w:eastAsia="宋体" w:cs="宋体"/>
                <w:color w:val="auto"/>
                <w:sz w:val="28"/>
                <w:szCs w:val="24"/>
                <w:highlight w:val="none"/>
              </w:rPr>
            </w:pPr>
          </w:p>
        </w:tc>
        <w:tc>
          <w:tcPr>
            <w:tcW w:w="2270" w:type="dxa"/>
            <w:noWrap w:val="0"/>
            <w:vAlign w:val="top"/>
          </w:tcPr>
          <w:p w14:paraId="3883513B">
            <w:pPr>
              <w:rPr>
                <w:rFonts w:hint="eastAsia" w:ascii="宋体" w:hAnsi="宋体" w:eastAsia="宋体" w:cs="宋体"/>
                <w:color w:val="auto"/>
                <w:sz w:val="28"/>
                <w:szCs w:val="24"/>
                <w:highlight w:val="none"/>
              </w:rPr>
            </w:pPr>
          </w:p>
        </w:tc>
      </w:tr>
      <w:tr w14:paraId="7B865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03" w:type="dxa"/>
            <w:noWrap w:val="0"/>
            <w:vAlign w:val="top"/>
          </w:tcPr>
          <w:p w14:paraId="2D2E1106">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3</w:t>
            </w:r>
          </w:p>
        </w:tc>
        <w:tc>
          <w:tcPr>
            <w:tcW w:w="3225" w:type="dxa"/>
            <w:noWrap w:val="0"/>
            <w:vAlign w:val="top"/>
          </w:tcPr>
          <w:p w14:paraId="699AEF4F">
            <w:pPr>
              <w:rPr>
                <w:rFonts w:hint="eastAsia" w:ascii="宋体" w:hAnsi="宋体" w:eastAsia="宋体" w:cs="宋体"/>
                <w:color w:val="auto"/>
                <w:sz w:val="28"/>
                <w:szCs w:val="24"/>
                <w:highlight w:val="none"/>
              </w:rPr>
            </w:pPr>
          </w:p>
        </w:tc>
        <w:tc>
          <w:tcPr>
            <w:tcW w:w="3380" w:type="dxa"/>
            <w:noWrap w:val="0"/>
            <w:vAlign w:val="top"/>
          </w:tcPr>
          <w:p w14:paraId="61370570">
            <w:pPr>
              <w:rPr>
                <w:rFonts w:hint="eastAsia" w:ascii="宋体" w:hAnsi="宋体" w:eastAsia="宋体" w:cs="宋体"/>
                <w:color w:val="auto"/>
                <w:sz w:val="28"/>
                <w:szCs w:val="24"/>
                <w:highlight w:val="none"/>
              </w:rPr>
            </w:pPr>
          </w:p>
        </w:tc>
        <w:tc>
          <w:tcPr>
            <w:tcW w:w="2270" w:type="dxa"/>
            <w:noWrap w:val="0"/>
            <w:vAlign w:val="top"/>
          </w:tcPr>
          <w:p w14:paraId="69322378">
            <w:pPr>
              <w:rPr>
                <w:rFonts w:hint="eastAsia" w:ascii="宋体" w:hAnsi="宋体" w:eastAsia="宋体" w:cs="宋体"/>
                <w:color w:val="auto"/>
                <w:sz w:val="28"/>
                <w:szCs w:val="24"/>
                <w:highlight w:val="none"/>
              </w:rPr>
            </w:pPr>
          </w:p>
        </w:tc>
      </w:tr>
      <w:tr w14:paraId="2094E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603" w:type="dxa"/>
            <w:noWrap w:val="0"/>
            <w:vAlign w:val="top"/>
          </w:tcPr>
          <w:p w14:paraId="0CCF7962">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4</w:t>
            </w:r>
          </w:p>
        </w:tc>
        <w:tc>
          <w:tcPr>
            <w:tcW w:w="3225" w:type="dxa"/>
            <w:noWrap w:val="0"/>
            <w:vAlign w:val="top"/>
          </w:tcPr>
          <w:p w14:paraId="014D8E8C">
            <w:pPr>
              <w:rPr>
                <w:rFonts w:hint="eastAsia" w:ascii="宋体" w:hAnsi="宋体" w:eastAsia="宋体" w:cs="宋体"/>
                <w:color w:val="auto"/>
                <w:sz w:val="28"/>
                <w:szCs w:val="24"/>
                <w:highlight w:val="none"/>
              </w:rPr>
            </w:pPr>
          </w:p>
        </w:tc>
        <w:tc>
          <w:tcPr>
            <w:tcW w:w="3380" w:type="dxa"/>
            <w:noWrap w:val="0"/>
            <w:vAlign w:val="top"/>
          </w:tcPr>
          <w:p w14:paraId="76DD8DB7">
            <w:pPr>
              <w:rPr>
                <w:rFonts w:hint="eastAsia" w:ascii="宋体" w:hAnsi="宋体" w:eastAsia="宋体" w:cs="宋体"/>
                <w:color w:val="auto"/>
                <w:sz w:val="28"/>
                <w:szCs w:val="24"/>
                <w:highlight w:val="none"/>
              </w:rPr>
            </w:pPr>
          </w:p>
        </w:tc>
        <w:tc>
          <w:tcPr>
            <w:tcW w:w="2270" w:type="dxa"/>
            <w:noWrap w:val="0"/>
            <w:vAlign w:val="top"/>
          </w:tcPr>
          <w:p w14:paraId="084AA345">
            <w:pPr>
              <w:rPr>
                <w:rFonts w:hint="eastAsia" w:ascii="宋体" w:hAnsi="宋体" w:eastAsia="宋体" w:cs="宋体"/>
                <w:color w:val="auto"/>
                <w:sz w:val="28"/>
                <w:szCs w:val="24"/>
                <w:highlight w:val="none"/>
              </w:rPr>
            </w:pPr>
          </w:p>
        </w:tc>
      </w:tr>
    </w:tbl>
    <w:p w14:paraId="39D05327">
      <w:pPr>
        <w:spacing w:line="460" w:lineRule="exact"/>
        <w:ind w:firstLine="49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供应商：（加盖公章）</w:t>
      </w:r>
    </w:p>
    <w:p w14:paraId="78F43DB7">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4325EDE">
      <w:pPr>
        <w:spacing w:after="120"/>
        <w:jc w:val="right"/>
        <w:rPr>
          <w:rFonts w:hint="eastAsia" w:ascii="宋体" w:hAnsi="宋体" w:eastAsia="宋体" w:cs="宋体"/>
          <w:color w:val="auto"/>
          <w:szCs w:val="22"/>
          <w:highlight w:val="none"/>
        </w:rPr>
      </w:pP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12D812B3">
      <w:pPr>
        <w:spacing w:before="34"/>
        <w:rPr>
          <w:rFonts w:hint="eastAsia" w:ascii="宋体" w:hAnsi="宋体" w:eastAsia="宋体" w:cs="宋体"/>
          <w:color w:val="auto"/>
          <w:highlight w:val="none"/>
        </w:rPr>
      </w:pPr>
    </w:p>
    <w:p w14:paraId="43B76566">
      <w:pPr>
        <w:spacing w:line="40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证明材料1,证明材料2, ……</w:t>
      </w:r>
    </w:p>
    <w:p w14:paraId="70B984E8">
      <w:pPr>
        <w:spacing w:line="400" w:lineRule="exact"/>
        <w:rPr>
          <w:rFonts w:ascii="宋体" w:hAnsi="宋体"/>
          <w:color w:val="auto"/>
          <w:sz w:val="24"/>
          <w:szCs w:val="24"/>
          <w:highlight w:val="none"/>
        </w:rPr>
      </w:pPr>
      <w:r>
        <w:rPr>
          <w:rFonts w:hint="eastAsia" w:ascii="宋体" w:hAnsi="宋体"/>
          <w:color w:val="auto"/>
          <w:sz w:val="24"/>
          <w:szCs w:val="24"/>
          <w:highlight w:val="none"/>
        </w:rPr>
        <w:t>备注</w:t>
      </w:r>
      <w:r>
        <w:rPr>
          <w:rFonts w:ascii="宋体" w:hAnsi="宋体"/>
          <w:color w:val="auto"/>
          <w:sz w:val="24"/>
          <w:szCs w:val="24"/>
          <w:highlight w:val="none"/>
        </w:rPr>
        <w:t>：</w:t>
      </w:r>
    </w:p>
    <w:p w14:paraId="53DE6BEE">
      <w:pPr>
        <w:spacing w:line="400" w:lineRule="exact"/>
        <w:rPr>
          <w:rFonts w:ascii="宋体" w:hAnsi="宋体"/>
          <w:color w:val="auto"/>
          <w:sz w:val="24"/>
          <w:szCs w:val="24"/>
          <w:highlight w:val="none"/>
        </w:rPr>
      </w:pPr>
      <w:r>
        <w:rPr>
          <w:rFonts w:hint="eastAsia" w:ascii="宋体" w:hAnsi="宋体"/>
          <w:color w:val="auto"/>
          <w:sz w:val="24"/>
          <w:szCs w:val="24"/>
          <w:highlight w:val="none"/>
        </w:rPr>
        <w:t>1.投标人必须</w:t>
      </w:r>
      <w:r>
        <w:rPr>
          <w:rFonts w:ascii="宋体" w:hAnsi="宋体"/>
          <w:color w:val="auto"/>
          <w:sz w:val="24"/>
          <w:szCs w:val="24"/>
          <w:highlight w:val="none"/>
        </w:rPr>
        <w:t>对商务要求中的实质性要求</w:t>
      </w:r>
      <w:r>
        <w:rPr>
          <w:rFonts w:hint="eastAsia" w:ascii="宋体" w:hAnsi="宋体"/>
          <w:i/>
          <w:color w:val="auto"/>
          <w:sz w:val="24"/>
          <w:szCs w:val="24"/>
          <w:highlight w:val="none"/>
          <w:u w:val="single"/>
        </w:rPr>
        <w:t>（加</w:t>
      </w:r>
      <w:r>
        <w:rPr>
          <w:rFonts w:ascii="宋体" w:hAnsi="宋体"/>
          <w:i/>
          <w:color w:val="auto"/>
          <w:sz w:val="24"/>
          <w:szCs w:val="24"/>
          <w:highlight w:val="none"/>
          <w:u w:val="single"/>
        </w:rPr>
        <w:t>斜体下划线内容</w:t>
      </w:r>
      <w:r>
        <w:rPr>
          <w:rFonts w:hint="eastAsia" w:ascii="宋体" w:hAnsi="宋体"/>
          <w:i/>
          <w:color w:val="auto"/>
          <w:sz w:val="24"/>
          <w:szCs w:val="24"/>
          <w:highlight w:val="none"/>
          <w:u w:val="single"/>
        </w:rPr>
        <w:t>）</w:t>
      </w:r>
      <w:r>
        <w:rPr>
          <w:rFonts w:ascii="宋体" w:hAnsi="宋体"/>
          <w:color w:val="auto"/>
          <w:sz w:val="24"/>
          <w:szCs w:val="24"/>
          <w:highlight w:val="none"/>
        </w:rPr>
        <w:t>逐条做出明确响应</w:t>
      </w:r>
      <w:r>
        <w:rPr>
          <w:rFonts w:hint="eastAsia" w:ascii="宋体" w:hAnsi="宋体"/>
          <w:color w:val="auto"/>
          <w:sz w:val="24"/>
          <w:szCs w:val="24"/>
          <w:highlight w:val="none"/>
        </w:rPr>
        <w:t>，</w:t>
      </w:r>
      <w:r>
        <w:rPr>
          <w:rFonts w:hint="eastAsia" w:ascii="宋体" w:hAnsi="宋体"/>
          <w:color w:val="auto"/>
          <w:sz w:val="24"/>
          <w:highlight w:val="none"/>
        </w:rPr>
        <w:t>否则作无效投标处理</w:t>
      </w:r>
      <w:r>
        <w:rPr>
          <w:rFonts w:ascii="宋体" w:hAnsi="宋体"/>
          <w:color w:val="auto"/>
          <w:sz w:val="24"/>
          <w:highlight w:val="none"/>
        </w:rPr>
        <w:t>。</w:t>
      </w:r>
    </w:p>
    <w:p w14:paraId="2A2DA064">
      <w:pPr>
        <w:spacing w:line="400" w:lineRule="exact"/>
        <w:rPr>
          <w:rFonts w:ascii="宋体" w:hAnsi="宋体"/>
          <w:color w:val="auto"/>
          <w:sz w:val="24"/>
          <w:szCs w:val="24"/>
          <w:highlight w:val="none"/>
        </w:rPr>
      </w:pPr>
      <w:r>
        <w:rPr>
          <w:rFonts w:hint="eastAsia" w:ascii="宋体" w:hAnsi="宋体"/>
          <w:color w:val="auto"/>
          <w:sz w:val="24"/>
          <w:szCs w:val="24"/>
          <w:highlight w:val="none"/>
        </w:rPr>
        <w:t>2.如果</w:t>
      </w:r>
      <w:r>
        <w:rPr>
          <w:rFonts w:hint="eastAsia" w:ascii="宋体" w:hAnsi="宋体"/>
          <w:color w:val="auto"/>
          <w:sz w:val="24"/>
          <w:szCs w:val="24"/>
          <w:highlight w:val="none"/>
          <w:lang w:eastAsia="zh-CN"/>
        </w:rPr>
        <w:t>比选文件</w:t>
      </w:r>
      <w:r>
        <w:rPr>
          <w:rFonts w:ascii="宋体" w:hAnsi="宋体"/>
          <w:color w:val="auto"/>
          <w:sz w:val="24"/>
          <w:szCs w:val="24"/>
          <w:highlight w:val="none"/>
        </w:rPr>
        <w:t>要求提供</w:t>
      </w:r>
      <w:r>
        <w:rPr>
          <w:rFonts w:hint="eastAsia" w:ascii="宋体" w:hAnsi="宋体"/>
          <w:color w:val="auto"/>
          <w:sz w:val="24"/>
          <w:szCs w:val="24"/>
          <w:highlight w:val="none"/>
        </w:rPr>
        <w:t>证明</w:t>
      </w:r>
      <w:r>
        <w:rPr>
          <w:rFonts w:ascii="宋体" w:hAnsi="宋体"/>
          <w:color w:val="auto"/>
          <w:sz w:val="24"/>
          <w:szCs w:val="24"/>
          <w:highlight w:val="none"/>
        </w:rPr>
        <w:t>材料，</w:t>
      </w:r>
      <w:r>
        <w:rPr>
          <w:rFonts w:hint="eastAsia" w:ascii="宋体" w:hAnsi="宋体"/>
          <w:color w:val="auto"/>
          <w:sz w:val="24"/>
          <w:szCs w:val="24"/>
          <w:highlight w:val="none"/>
        </w:rPr>
        <w:t>投标人必须</w:t>
      </w:r>
      <w:r>
        <w:rPr>
          <w:rFonts w:ascii="宋体" w:hAnsi="宋体"/>
          <w:color w:val="auto"/>
          <w:sz w:val="24"/>
          <w:szCs w:val="24"/>
          <w:highlight w:val="none"/>
        </w:rPr>
        <w:t>将证明材料</w:t>
      </w:r>
      <w:r>
        <w:rPr>
          <w:rFonts w:hint="eastAsia" w:ascii="宋体" w:hAnsi="宋体"/>
          <w:color w:val="auto"/>
          <w:sz w:val="24"/>
          <w:szCs w:val="24"/>
          <w:highlight w:val="none"/>
        </w:rPr>
        <w:t>列于</w:t>
      </w:r>
      <w:r>
        <w:rPr>
          <w:rFonts w:ascii="宋体" w:hAnsi="宋体"/>
          <w:color w:val="auto"/>
          <w:sz w:val="24"/>
          <w:szCs w:val="24"/>
          <w:highlight w:val="none"/>
        </w:rPr>
        <w:t>该表之下。</w:t>
      </w:r>
    </w:p>
    <w:p w14:paraId="5418EBE5">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3.投标人未对实质性要求逐条作出明确响应的，或未按</w:t>
      </w:r>
      <w:r>
        <w:rPr>
          <w:rFonts w:hint="eastAsia" w:ascii="宋体" w:hAnsi="宋体"/>
          <w:color w:val="auto"/>
          <w:sz w:val="24"/>
          <w:szCs w:val="24"/>
          <w:highlight w:val="none"/>
          <w:lang w:eastAsia="zh-CN"/>
        </w:rPr>
        <w:t>比选文件</w:t>
      </w:r>
      <w:r>
        <w:rPr>
          <w:rFonts w:hint="eastAsia" w:ascii="宋体" w:hAnsi="宋体"/>
          <w:color w:val="auto"/>
          <w:sz w:val="24"/>
          <w:szCs w:val="24"/>
          <w:highlight w:val="none"/>
        </w:rPr>
        <w:t>要求提供证明材料的，该分包作无效投标处理。</w:t>
      </w:r>
    </w:p>
    <w:p w14:paraId="2E656B6C">
      <w:pPr>
        <w:spacing w:line="400" w:lineRule="exact"/>
        <w:rPr>
          <w:rFonts w:hint="eastAsia" w:ascii="宋体" w:hAnsi="宋体"/>
          <w:color w:val="auto"/>
          <w:sz w:val="24"/>
          <w:szCs w:val="24"/>
          <w:highlight w:val="none"/>
        </w:rPr>
      </w:pPr>
    </w:p>
    <w:p w14:paraId="739C18E5">
      <w:pPr>
        <w:spacing w:line="400" w:lineRule="exact"/>
        <w:rPr>
          <w:rFonts w:hint="eastAsia" w:ascii="宋体" w:hAnsi="宋体"/>
          <w:color w:val="auto"/>
          <w:sz w:val="24"/>
          <w:szCs w:val="24"/>
          <w:highlight w:val="none"/>
        </w:rPr>
      </w:pPr>
    </w:p>
    <w:p w14:paraId="6D6A1CF7">
      <w:pPr>
        <w:spacing w:line="560" w:lineRule="exact"/>
        <w:jc w:val="center"/>
        <w:rPr>
          <w:rFonts w:ascii="宋体" w:hAnsi="宋体"/>
          <w:b/>
          <w:color w:val="auto"/>
          <w:sz w:val="24"/>
          <w:highlight w:val="none"/>
        </w:rPr>
      </w:pPr>
      <w:r>
        <w:rPr>
          <w:rFonts w:hint="eastAsia" w:ascii="宋体" w:hAnsi="宋体"/>
          <w:b/>
          <w:color w:val="auto"/>
          <w:sz w:val="24"/>
          <w:highlight w:val="none"/>
        </w:rPr>
        <w:t>承诺书</w:t>
      </w:r>
    </w:p>
    <w:p w14:paraId="0FAD0B51">
      <w:pPr>
        <w:spacing w:line="560" w:lineRule="exact"/>
        <w:jc w:val="center"/>
        <w:rPr>
          <w:rFonts w:ascii="宋体" w:hAnsi="宋体"/>
          <w:b/>
          <w:color w:val="auto"/>
          <w:sz w:val="24"/>
          <w:highlight w:val="none"/>
        </w:rPr>
      </w:pPr>
      <w:r>
        <w:rPr>
          <w:rFonts w:hint="eastAsia" w:ascii="宋体" w:hAnsi="宋体"/>
          <w:b/>
          <w:color w:val="auto"/>
          <w:sz w:val="24"/>
          <w:highlight w:val="none"/>
        </w:rPr>
        <w:t>（格式自拟）</w:t>
      </w:r>
    </w:p>
    <w:p w14:paraId="4F9F7C42">
      <w:pPr>
        <w:spacing w:line="400" w:lineRule="exact"/>
        <w:rPr>
          <w:rFonts w:hint="default"/>
          <w:color w:val="auto"/>
          <w:kern w:val="2"/>
          <w:sz w:val="21"/>
          <w:szCs w:val="24"/>
          <w:highlight w:val="none"/>
          <w:lang w:val="en-US" w:eastAsia="zh-CN" w:bidi="ar-SA"/>
        </w:rPr>
      </w:pPr>
      <w:r>
        <w:rPr>
          <w:rFonts w:hint="eastAsia" w:ascii="宋体" w:hAnsi="宋体"/>
          <w:color w:val="auto"/>
          <w:sz w:val="24"/>
          <w:highlight w:val="none"/>
        </w:rPr>
        <w:t>供应商除了填写上述“商务要求响应及偏离表”，还应根据采购需求中的商务部分</w:t>
      </w:r>
      <w:r>
        <w:rPr>
          <w:rFonts w:ascii="宋体" w:hAnsi="宋体"/>
          <w:color w:val="auto"/>
          <w:sz w:val="24"/>
          <w:highlight w:val="none"/>
        </w:rPr>
        <w:t>实质性要求</w:t>
      </w:r>
      <w:r>
        <w:rPr>
          <w:rFonts w:hint="eastAsia" w:ascii="宋体" w:hAnsi="宋体"/>
          <w:color w:val="auto"/>
          <w:sz w:val="24"/>
          <w:highlight w:val="none"/>
        </w:rPr>
        <w:t>提供承诺函，格式自拟。</w:t>
      </w:r>
    </w:p>
    <w:p w14:paraId="46AFDA1A">
      <w:pPr>
        <w:numPr>
          <w:ilvl w:val="0"/>
          <w:numId w:val="0"/>
        </w:numPr>
        <w:rPr>
          <w:rFonts w:hint="eastAsia" w:ascii="宋体" w:hAnsi="宋体" w:cs="宋体"/>
          <w:b/>
          <w:color w:val="auto"/>
          <w:sz w:val="28"/>
          <w:szCs w:val="28"/>
          <w:highlight w:val="none"/>
          <w:lang w:eastAsia="zh-CN"/>
        </w:rPr>
      </w:pPr>
    </w:p>
    <w:p w14:paraId="71D5170E">
      <w:pPr>
        <w:numPr>
          <w:ilvl w:val="0"/>
          <w:numId w:val="0"/>
        </w:numPr>
        <w:rPr>
          <w:rFonts w:hint="eastAsia" w:ascii="宋体" w:hAnsi="宋体" w:cs="宋体"/>
          <w:b/>
          <w:color w:val="auto"/>
          <w:sz w:val="28"/>
          <w:szCs w:val="28"/>
          <w:highlight w:val="none"/>
          <w:lang w:eastAsia="zh-CN"/>
        </w:rPr>
      </w:pPr>
    </w:p>
    <w:p w14:paraId="5C91D77E">
      <w:pPr>
        <w:numPr>
          <w:ilvl w:val="0"/>
          <w:numId w:val="0"/>
        </w:numPr>
        <w:rPr>
          <w:rFonts w:hint="eastAsia" w:ascii="宋体" w:hAnsi="宋体" w:cs="宋体"/>
          <w:b/>
          <w:color w:val="auto"/>
          <w:sz w:val="28"/>
          <w:szCs w:val="28"/>
          <w:highlight w:val="none"/>
          <w:lang w:eastAsia="zh-CN"/>
        </w:rPr>
      </w:pPr>
    </w:p>
    <w:p w14:paraId="3EBC41D0">
      <w:pPr>
        <w:numPr>
          <w:ilvl w:val="0"/>
          <w:numId w:val="0"/>
        </w:numPr>
        <w:rPr>
          <w:rFonts w:hint="eastAsia" w:ascii="宋体" w:hAnsi="宋体" w:cs="宋体"/>
          <w:b/>
          <w:color w:val="auto"/>
          <w:sz w:val="28"/>
          <w:szCs w:val="28"/>
          <w:highlight w:val="none"/>
          <w:lang w:eastAsia="zh-CN"/>
        </w:rPr>
      </w:pPr>
    </w:p>
    <w:p w14:paraId="39D097B6">
      <w:pPr>
        <w:numPr>
          <w:ilvl w:val="0"/>
          <w:numId w:val="0"/>
        </w:numPr>
        <w:rPr>
          <w:rFonts w:hint="eastAsia" w:ascii="宋体" w:hAnsi="宋体" w:cs="宋体"/>
          <w:b/>
          <w:color w:val="auto"/>
          <w:sz w:val="28"/>
          <w:szCs w:val="28"/>
          <w:highlight w:val="none"/>
          <w:lang w:eastAsia="zh-CN"/>
        </w:rPr>
      </w:pPr>
    </w:p>
    <w:p w14:paraId="74BDE057">
      <w:pPr>
        <w:numPr>
          <w:ilvl w:val="0"/>
          <w:numId w:val="0"/>
        </w:numPr>
        <w:rPr>
          <w:rFonts w:hint="eastAsia" w:ascii="宋体" w:hAnsi="宋体" w:cs="宋体"/>
          <w:b/>
          <w:color w:val="auto"/>
          <w:sz w:val="28"/>
          <w:szCs w:val="28"/>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三</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rPr>
        <w:t>价格标响应文件相关格式</w:t>
      </w:r>
    </w:p>
    <w:p w14:paraId="4B03037E">
      <w:pPr>
        <w:numPr>
          <w:ilvl w:val="0"/>
          <w:numId w:val="0"/>
        </w:numPr>
        <w:rPr>
          <w:rFonts w:hint="eastAsia" w:ascii="宋体" w:hAnsi="宋体" w:cs="宋体"/>
          <w:b/>
          <w:bCs/>
          <w:sz w:val="28"/>
          <w:szCs w:val="28"/>
          <w:highlight w:val="none"/>
        </w:rPr>
      </w:pPr>
    </w:p>
    <w:p w14:paraId="230EFBCF">
      <w:pPr>
        <w:numPr>
          <w:ilvl w:val="0"/>
          <w:numId w:val="0"/>
        </w:numPr>
        <w:rPr>
          <w:rFonts w:hint="default" w:ascii="宋体" w:hAnsi="宋体" w:eastAsia="宋体" w:cs="宋体"/>
          <w:b/>
          <w:bCs/>
          <w:sz w:val="28"/>
          <w:szCs w:val="28"/>
          <w:highlight w:val="none"/>
          <w:lang w:val="en-US" w:eastAsia="zh-CN"/>
        </w:rPr>
      </w:pPr>
      <w:r>
        <w:rPr>
          <w:rFonts w:hint="eastAsia" w:ascii="宋体" w:hAnsi="宋体" w:cs="宋体"/>
          <w:b/>
          <w:bCs/>
          <w:sz w:val="28"/>
          <w:szCs w:val="28"/>
          <w:highlight w:val="none"/>
        </w:rPr>
        <w:t>附件</w:t>
      </w:r>
      <w:r>
        <w:rPr>
          <w:rFonts w:hint="eastAsia" w:ascii="宋体" w:hAnsi="宋体" w:cs="宋体"/>
          <w:b/>
          <w:bCs/>
          <w:sz w:val="28"/>
          <w:szCs w:val="28"/>
          <w:highlight w:val="none"/>
          <w:lang w:val="en-US" w:eastAsia="zh-CN"/>
        </w:rPr>
        <w:t>11</w:t>
      </w:r>
    </w:p>
    <w:p w14:paraId="41C58536">
      <w:pPr>
        <w:spacing w:line="360" w:lineRule="auto"/>
        <w:jc w:val="center"/>
        <w:outlineLvl w:val="2"/>
        <w:rPr>
          <w:rFonts w:ascii="宋体" w:hAnsi="宋体" w:cs="宋体"/>
          <w:b/>
          <w:sz w:val="24"/>
          <w:highlight w:val="none"/>
        </w:rPr>
      </w:pPr>
      <w:r>
        <w:rPr>
          <w:rFonts w:hint="eastAsia" w:ascii="宋体" w:hAnsi="宋体" w:cs="宋体"/>
          <w:b/>
          <w:sz w:val="24"/>
          <w:highlight w:val="none"/>
        </w:rPr>
        <w:t>比选响应函（格式不得变动）</w:t>
      </w:r>
    </w:p>
    <w:p w14:paraId="6103B4AB">
      <w:pPr>
        <w:snapToGrid w:val="0"/>
        <w:spacing w:line="360" w:lineRule="auto"/>
        <w:rPr>
          <w:rFonts w:ascii="宋体" w:hAnsi="宋体" w:cs="宋体"/>
          <w:sz w:val="24"/>
          <w:highlight w:val="none"/>
        </w:rPr>
      </w:pPr>
      <w:r>
        <w:rPr>
          <w:rFonts w:hint="eastAsia" w:ascii="宋体" w:hAnsi="宋体" w:cs="宋体"/>
          <w:sz w:val="24"/>
          <w:highlight w:val="none"/>
        </w:rPr>
        <w:t>南通市市政设施管理处 ：</w:t>
      </w:r>
    </w:p>
    <w:p w14:paraId="31A8A3DC">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依据贵单位组织的</w:t>
      </w:r>
      <w:r>
        <w:rPr>
          <w:rFonts w:hint="eastAsia" w:ascii="宋体" w:hAnsi="宋体" w:cs="宋体"/>
          <w:sz w:val="24"/>
          <w:highlight w:val="none"/>
          <w:u w:val="single"/>
          <w:lang w:eastAsia="zh-CN"/>
        </w:rPr>
        <w:t>南通市市政设施管理处2026年雨水检查井清淤废料运输处置服务采购项目</w:t>
      </w:r>
      <w:r>
        <w:rPr>
          <w:rFonts w:hint="eastAsia" w:ascii="宋体" w:hAnsi="宋体" w:cs="宋体"/>
          <w:sz w:val="24"/>
          <w:highlight w:val="none"/>
        </w:rPr>
        <w:t>比选的邀请，我方授权</w:t>
      </w:r>
      <w:r>
        <w:rPr>
          <w:rFonts w:hint="eastAsia" w:ascii="宋体" w:hAnsi="宋体" w:cs="宋体"/>
          <w:sz w:val="24"/>
          <w:highlight w:val="none"/>
          <w:u w:val="single"/>
        </w:rPr>
        <w:t>（姓名）（职务）</w:t>
      </w:r>
      <w:r>
        <w:rPr>
          <w:rFonts w:hint="eastAsia" w:ascii="宋体" w:hAnsi="宋体" w:cs="宋体"/>
          <w:sz w:val="24"/>
          <w:highlight w:val="none"/>
        </w:rPr>
        <w:t>为全权代表参加该项目的比选工作，全权处理本次比选的有关事宜。同时，我公司声明如下：</w:t>
      </w:r>
    </w:p>
    <w:p w14:paraId="3829AA14">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1.同意并接受比选文件的各项要求，遵守比选文件中的各项规定，按比选文件的要求提供报价。</w:t>
      </w:r>
    </w:p>
    <w:p w14:paraId="71F57E9D">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2.我公司已经详细阅读了比选文件的全部内容，我方已完全清晰理解比选文件的要求，不存在任何含糊不清和误解之处，同意放弃对比选文件所表述的内容提出异议和质疑的权利。</w:t>
      </w:r>
    </w:p>
    <w:p w14:paraId="1CD9B339">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3.我公司已毫无保留地向贵方提供一切所需的证明材料。</w:t>
      </w:r>
    </w:p>
    <w:p w14:paraId="45D950E3">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4.我公司承诺在本次比选响应中提供的一切文件，无论是原件还是复印件均真实有效，绝无任何虚假、伪造和夸大的成份。否则，愿承担相应的后果和法律责任。</w:t>
      </w:r>
    </w:p>
    <w:p w14:paraId="2EA1581B">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w:t>
      </w:r>
      <w:r>
        <w:rPr>
          <w:rFonts w:hint="eastAsia" w:ascii="宋体" w:hAnsi="宋体" w:cs="宋体"/>
          <w:b/>
          <w:sz w:val="24"/>
          <w:highlight w:val="none"/>
        </w:rPr>
        <w:t>我公司尊重比选小组所作的评定结果，同时清楚理解到报价最低</w:t>
      </w:r>
      <w:r>
        <w:rPr>
          <w:rFonts w:hint="eastAsia" w:ascii="宋体" w:hAnsi="宋体" w:cs="宋体"/>
          <w:b/>
          <w:sz w:val="24"/>
          <w:highlight w:val="none"/>
        </w:rPr>
        <w:t>（下浮率最高）</w:t>
      </w:r>
      <w:r>
        <w:rPr>
          <w:rFonts w:hint="eastAsia" w:ascii="宋体" w:hAnsi="宋体" w:cs="宋体"/>
          <w:b/>
          <w:sz w:val="24"/>
          <w:highlight w:val="none"/>
        </w:rPr>
        <w:t>并非意味着必定获得成交资格。</w:t>
      </w:r>
    </w:p>
    <w:p w14:paraId="2987EB6D">
      <w:pPr>
        <w:snapToGrid w:val="0"/>
        <w:spacing w:line="360" w:lineRule="auto"/>
        <w:ind w:firstLine="480" w:firstLineChars="200"/>
        <w:rPr>
          <w:rFonts w:hint="eastAsia" w:ascii="宋体" w:hAnsi="宋体" w:cs="宋体"/>
          <w:b/>
          <w:sz w:val="24"/>
          <w:highlight w:val="none"/>
        </w:rPr>
      </w:pPr>
      <w:r>
        <w:rPr>
          <w:rFonts w:hint="eastAsia" w:ascii="宋体" w:hAnsi="宋体" w:cs="宋体"/>
          <w:sz w:val="24"/>
          <w:highlight w:val="none"/>
        </w:rPr>
        <w:t>6.</w:t>
      </w:r>
      <w:r>
        <w:rPr>
          <w:rFonts w:hint="eastAsia" w:ascii="宋体" w:hAnsi="宋体" w:cs="宋体"/>
          <w:b/>
          <w:sz w:val="24"/>
          <w:highlight w:val="none"/>
        </w:rPr>
        <w:t>一旦成交，我方将根据比选文件的规定，严格履行合同规定的责任和义务，并保证在比选文件中规定的时间期限内完成合同项目。</w:t>
      </w:r>
    </w:p>
    <w:p w14:paraId="67CD588F">
      <w:pPr>
        <w:snapToGrid w:val="0"/>
        <w:spacing w:line="360" w:lineRule="auto"/>
        <w:ind w:firstLine="482" w:firstLineChars="200"/>
        <w:rPr>
          <w:rFonts w:hint="eastAsia" w:ascii="宋体" w:hAnsi="宋体" w:cs="宋体"/>
          <w:b/>
          <w:sz w:val="24"/>
          <w:highlight w:val="none"/>
        </w:rPr>
      </w:pPr>
    </w:p>
    <w:p w14:paraId="67C4F9FB">
      <w:pPr>
        <w:snapToGrid w:val="0"/>
        <w:spacing w:line="360" w:lineRule="auto"/>
        <w:ind w:firstLine="482" w:firstLineChars="200"/>
        <w:rPr>
          <w:rFonts w:hint="eastAsia" w:ascii="宋体" w:hAnsi="宋体" w:cs="宋体"/>
          <w:b/>
          <w:sz w:val="24"/>
          <w:highlight w:val="none"/>
        </w:rPr>
      </w:pPr>
    </w:p>
    <w:p w14:paraId="7C44E152">
      <w:pPr>
        <w:snapToGrid w:val="0"/>
        <w:spacing w:line="360" w:lineRule="auto"/>
        <w:ind w:firstLine="482" w:firstLineChars="200"/>
        <w:rPr>
          <w:rFonts w:hint="eastAsia" w:ascii="宋体" w:hAnsi="宋体" w:cs="宋体"/>
          <w:b/>
          <w:sz w:val="24"/>
          <w:highlight w:val="none"/>
        </w:rPr>
      </w:pPr>
    </w:p>
    <w:p w14:paraId="6AC935D0">
      <w:pPr>
        <w:wordWrap w:val="0"/>
        <w:spacing w:line="360" w:lineRule="auto"/>
        <w:ind w:firstLine="2640" w:firstLineChars="1100"/>
        <w:jc w:val="center"/>
        <w:rPr>
          <w:rFonts w:ascii="宋体" w:hAnsi="宋体" w:cs="宋体"/>
          <w:kern w:val="0"/>
          <w:sz w:val="24"/>
          <w:highlight w:val="none"/>
          <w:u w:val="single"/>
        </w:rPr>
      </w:pP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比选人名</w:t>
      </w:r>
      <w:r>
        <w:rPr>
          <w:rFonts w:hint="eastAsia" w:ascii="宋体" w:hAnsi="宋体" w:cs="宋体"/>
          <w:kern w:val="0"/>
          <w:sz w:val="24"/>
          <w:highlight w:val="none"/>
          <w:lang w:val="zh-CN"/>
        </w:rPr>
        <w:t>称(盖公章)：</w:t>
      </w:r>
    </w:p>
    <w:p w14:paraId="2066C157">
      <w:pPr>
        <w:wordWrap w:val="0"/>
        <w:spacing w:line="360" w:lineRule="auto"/>
        <w:ind w:firstLine="2640" w:firstLineChars="1100"/>
        <w:jc w:val="center"/>
        <w:rPr>
          <w:rFonts w:ascii="宋体" w:hAnsi="宋体" w:cs="宋体"/>
          <w:sz w:val="24"/>
          <w:highlight w:val="none"/>
          <w:u w:val="single"/>
        </w:rPr>
      </w:pP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lang w:val="zh-CN"/>
        </w:rPr>
        <w:t>法定代表人（签字或盖章）：</w:t>
      </w:r>
    </w:p>
    <w:p w14:paraId="08474167">
      <w:pPr>
        <w:pStyle w:val="27"/>
        <w:ind w:firstLine="5983" w:firstLineChars="2493"/>
        <w:rPr>
          <w:rFonts w:hint="eastAsia" w:hAnsi="宋体" w:cs="宋体"/>
          <w:sz w:val="24"/>
          <w:highlight w:val="none"/>
          <w:lang w:val="zh-CN"/>
        </w:rPr>
      </w:pPr>
      <w:r>
        <w:rPr>
          <w:rFonts w:hint="eastAsia" w:hAnsi="宋体" w:cs="宋体"/>
          <w:sz w:val="24"/>
          <w:highlight w:val="none"/>
          <w:lang w:val="zh-CN"/>
        </w:rPr>
        <w:t>时间：  年  月   日</w:t>
      </w:r>
    </w:p>
    <w:p w14:paraId="538353C9">
      <w:pPr>
        <w:spacing w:line="360" w:lineRule="auto"/>
        <w:rPr>
          <w:rFonts w:ascii="宋体" w:hAnsi="宋体" w:eastAsia="宋体" w:cs="仿宋_GB2312"/>
          <w:b/>
          <w:kern w:val="0"/>
          <w:sz w:val="28"/>
          <w:szCs w:val="28"/>
          <w:highlight w:val="none"/>
        </w:rPr>
      </w:pPr>
    </w:p>
    <w:p w14:paraId="3496E0B2">
      <w:pPr>
        <w:rPr>
          <w:rFonts w:hint="eastAsia" w:ascii="宋体" w:hAnsi="宋体" w:cs="宋体"/>
          <w:b/>
          <w:bCs/>
          <w:sz w:val="28"/>
          <w:szCs w:val="28"/>
          <w:highlight w:val="none"/>
        </w:rPr>
      </w:pPr>
    </w:p>
    <w:p w14:paraId="63B79303">
      <w:pPr>
        <w:rPr>
          <w:rFonts w:hint="eastAsia" w:ascii="宋体" w:hAnsi="宋体" w:cs="宋体"/>
          <w:b/>
          <w:bCs/>
          <w:sz w:val="28"/>
          <w:szCs w:val="28"/>
          <w:highlight w:val="none"/>
        </w:rPr>
      </w:pPr>
    </w:p>
    <w:p w14:paraId="40E5C9CE">
      <w:pPr>
        <w:rPr>
          <w:rFonts w:hint="eastAsia" w:ascii="宋体" w:hAnsi="宋体" w:cs="宋体"/>
          <w:b/>
          <w:bCs/>
          <w:sz w:val="28"/>
          <w:szCs w:val="28"/>
          <w:highlight w:val="none"/>
        </w:rPr>
      </w:pPr>
    </w:p>
    <w:p w14:paraId="4C94BAAF">
      <w:pPr>
        <w:rPr>
          <w:rFonts w:hint="eastAsia" w:ascii="宋体" w:hAnsi="宋体" w:cs="宋体"/>
          <w:b/>
          <w:bCs/>
          <w:sz w:val="28"/>
          <w:szCs w:val="28"/>
          <w:highlight w:val="none"/>
        </w:rPr>
      </w:pPr>
    </w:p>
    <w:p w14:paraId="20FCA6C2">
      <w:pPr>
        <w:rPr>
          <w:rFonts w:hint="eastAsia" w:ascii="宋体" w:hAnsi="宋体" w:cs="宋体"/>
          <w:b/>
          <w:bCs/>
          <w:sz w:val="28"/>
          <w:szCs w:val="28"/>
          <w:highlight w:val="none"/>
        </w:rPr>
      </w:pPr>
    </w:p>
    <w:p w14:paraId="226413A6">
      <w:pPr>
        <w:rPr>
          <w:rFonts w:hint="default" w:ascii="宋体" w:hAnsi="宋体" w:eastAsia="宋体" w:cs="宋体"/>
          <w:b/>
          <w:bCs/>
          <w:sz w:val="28"/>
          <w:szCs w:val="28"/>
          <w:highlight w:val="none"/>
          <w:lang w:val="en-US" w:eastAsia="zh-CN"/>
        </w:rPr>
      </w:pPr>
      <w:r>
        <w:rPr>
          <w:rFonts w:hint="eastAsia" w:ascii="宋体" w:hAnsi="宋体" w:cs="宋体"/>
          <w:b/>
          <w:bCs/>
          <w:sz w:val="28"/>
          <w:szCs w:val="28"/>
          <w:highlight w:val="none"/>
        </w:rPr>
        <w:t>附件</w:t>
      </w:r>
      <w:r>
        <w:rPr>
          <w:rFonts w:hint="eastAsia" w:ascii="宋体" w:hAnsi="宋体" w:cs="宋体"/>
          <w:b/>
          <w:bCs/>
          <w:sz w:val="28"/>
          <w:szCs w:val="28"/>
          <w:highlight w:val="none"/>
          <w:lang w:val="en-US" w:eastAsia="zh-CN"/>
        </w:rPr>
        <w:t>12</w:t>
      </w:r>
    </w:p>
    <w:p w14:paraId="025E9CFA">
      <w:pPr>
        <w:widowControl/>
        <w:shd w:val="clear" w:color="auto" w:fill="FFFFFF"/>
        <w:snapToGrid w:val="0"/>
        <w:ind w:firstLine="3150" w:firstLineChars="1500"/>
        <w:contextualSpacing/>
        <w:rPr>
          <w:rFonts w:ascii="宋体" w:hAnsi="宋体" w:cs="宋体"/>
          <w:highlight w:val="none"/>
        </w:rPr>
      </w:pPr>
    </w:p>
    <w:p w14:paraId="611101AB">
      <w:pPr>
        <w:tabs>
          <w:tab w:val="left" w:pos="0"/>
        </w:tabs>
        <w:adjustRightInd w:val="0"/>
        <w:snapToGrid w:val="0"/>
        <w:spacing w:line="360" w:lineRule="auto"/>
        <w:ind w:left="420" w:leftChars="200"/>
        <w:jc w:val="center"/>
        <w:rPr>
          <w:rFonts w:ascii="宋体" w:cs="仿宋_GB2312"/>
          <w:b/>
          <w:bCs/>
          <w:sz w:val="32"/>
          <w:szCs w:val="32"/>
          <w:highlight w:val="none"/>
        </w:rPr>
      </w:pPr>
      <w:r>
        <w:rPr>
          <w:rFonts w:hint="eastAsia" w:ascii="宋体" w:cs="仿宋_GB2312"/>
          <w:b/>
          <w:bCs/>
          <w:sz w:val="32"/>
          <w:szCs w:val="32"/>
          <w:highlight w:val="none"/>
        </w:rPr>
        <w:t>报 价</w:t>
      </w:r>
      <w:r>
        <w:rPr>
          <w:rFonts w:hint="eastAsia" w:ascii="宋体" w:cs="仿宋_GB2312"/>
          <w:b/>
          <w:bCs/>
          <w:sz w:val="32"/>
          <w:szCs w:val="32"/>
          <w:highlight w:val="none"/>
          <w:lang w:val="en-US" w:eastAsia="zh-CN"/>
        </w:rPr>
        <w:t xml:space="preserve"> </w:t>
      </w:r>
      <w:r>
        <w:rPr>
          <w:rFonts w:hint="eastAsia" w:ascii="宋体" w:cs="仿宋_GB2312"/>
          <w:b/>
          <w:bCs/>
          <w:sz w:val="32"/>
          <w:szCs w:val="32"/>
          <w:highlight w:val="none"/>
        </w:rPr>
        <w:t>表</w:t>
      </w:r>
    </w:p>
    <w:p w14:paraId="65B55C90">
      <w:pPr>
        <w:widowControl/>
        <w:adjustRightInd w:val="0"/>
        <w:snapToGrid w:val="0"/>
        <w:spacing w:after="200" w:line="480" w:lineRule="exact"/>
        <w:rPr>
          <w:rFonts w:ascii="宋体" w:cs="仿宋"/>
          <w:kern w:val="0"/>
          <w:sz w:val="24"/>
          <w:highlight w:val="none"/>
        </w:rPr>
      </w:pPr>
      <w:r>
        <w:rPr>
          <w:rFonts w:hint="eastAsia" w:ascii="宋体" w:cs="仿宋"/>
          <w:kern w:val="0"/>
          <w:sz w:val="24"/>
          <w:highlight w:val="none"/>
        </w:rPr>
        <w:t>项目名称：</w:t>
      </w:r>
    </w:p>
    <w:p w14:paraId="52AB0691">
      <w:pPr>
        <w:widowControl/>
        <w:adjustRightInd w:val="0"/>
        <w:snapToGrid w:val="0"/>
        <w:spacing w:after="200" w:line="480" w:lineRule="exact"/>
        <w:rPr>
          <w:rFonts w:hint="eastAsia" w:ascii="宋体" w:cs="仿宋"/>
          <w:kern w:val="0"/>
          <w:sz w:val="24"/>
          <w:highlight w:val="none"/>
        </w:rPr>
      </w:pPr>
      <w:r>
        <w:rPr>
          <w:rFonts w:hint="eastAsia" w:ascii="宋体" w:cs="仿宋"/>
          <w:kern w:val="0"/>
          <w:sz w:val="24"/>
          <w:highlight w:val="none"/>
        </w:rPr>
        <w:t>项目编号：</w:t>
      </w:r>
    </w:p>
    <w:tbl>
      <w:tblPr>
        <w:tblStyle w:val="14"/>
        <w:tblpPr w:leftFromText="180" w:rightFromText="180" w:vertAnchor="text" w:horzAnchor="page" w:tblpX="887" w:tblpY="168"/>
        <w:tblOverlap w:val="never"/>
        <w:tblW w:w="10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2370"/>
        <w:gridCol w:w="4845"/>
        <w:gridCol w:w="2205"/>
      </w:tblGrid>
      <w:tr w14:paraId="2CEA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75" w:type="dxa"/>
            <w:noWrap w:val="0"/>
            <w:vAlign w:val="center"/>
          </w:tcPr>
          <w:p w14:paraId="614ABCCB">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2370" w:type="dxa"/>
            <w:noWrap w:val="0"/>
            <w:vAlign w:val="center"/>
          </w:tcPr>
          <w:p w14:paraId="3AEE0F22">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4845" w:type="dxa"/>
            <w:noWrap w:val="0"/>
            <w:vAlign w:val="center"/>
          </w:tcPr>
          <w:p w14:paraId="71BE726D">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sz w:val="24"/>
                <w:highlight w:val="none"/>
                <w:lang w:eastAsia="zh-CN"/>
              </w:rPr>
            </w:pPr>
            <w:r>
              <w:rPr>
                <w:rFonts w:hint="eastAsia" w:ascii="宋体" w:hAnsi="宋体" w:eastAsia="宋体" w:cs="宋体"/>
                <w:sz w:val="21"/>
                <w:szCs w:val="21"/>
                <w:highlight w:val="none"/>
                <w:lang w:val="en-US" w:eastAsia="zh-CN"/>
              </w:rPr>
              <w:t>单价限价</w:t>
            </w:r>
            <w:r>
              <w:rPr>
                <w:rFonts w:hint="eastAsia" w:ascii="宋体" w:hAnsi="宋体" w:cs="宋体"/>
                <w:sz w:val="24"/>
                <w:highlight w:val="none"/>
                <w:lang w:eastAsia="zh-CN"/>
              </w:rPr>
              <w:t>（</w:t>
            </w:r>
            <w:r>
              <w:rPr>
                <w:rFonts w:hint="eastAsia" w:ascii="宋体" w:hAnsi="宋体" w:cs="宋体"/>
                <w:sz w:val="21"/>
                <w:szCs w:val="21"/>
                <w:highlight w:val="none"/>
                <w:lang w:val="en-US" w:eastAsia="zh-CN"/>
              </w:rPr>
              <w:t>根据南通市城管部门垃圾收运处置一体化小程序按车辆类型分）：</w:t>
            </w:r>
          </w:p>
        </w:tc>
        <w:tc>
          <w:tcPr>
            <w:tcW w:w="2205" w:type="dxa"/>
            <w:noWrap w:val="0"/>
            <w:vAlign w:val="center"/>
          </w:tcPr>
          <w:p w14:paraId="73962C19">
            <w:pPr>
              <w:spacing w:line="440" w:lineRule="exact"/>
              <w:jc w:val="center"/>
              <w:rPr>
                <w:rFonts w:hint="default" w:ascii="宋体" w:hAnsi="宋体" w:eastAsia="宋体" w:cs="宋体"/>
                <w:color w:val="auto"/>
                <w:sz w:val="24"/>
                <w:highlight w:val="none"/>
                <w:lang w:val="en-US"/>
              </w:rPr>
            </w:pPr>
            <w:r>
              <w:rPr>
                <w:rFonts w:hint="eastAsia" w:ascii="Times New Roman" w:hAnsi="Times New Roman" w:eastAsia="宋体" w:cs="Times New Roman"/>
                <w:bCs/>
                <w:color w:val="auto"/>
                <w:kern w:val="0"/>
                <w:sz w:val="21"/>
                <w:szCs w:val="21"/>
                <w:highlight w:val="none"/>
                <w:lang w:val="en-US" w:eastAsia="zh-CN"/>
              </w:rPr>
              <w:t>综合下浮率</w:t>
            </w:r>
            <w:r>
              <w:rPr>
                <w:rFonts w:hint="eastAsia" w:cs="Times New Roman"/>
                <w:bCs/>
                <w:color w:val="auto"/>
                <w:kern w:val="0"/>
                <w:sz w:val="21"/>
                <w:szCs w:val="21"/>
                <w:highlight w:val="none"/>
                <w:lang w:val="en-US" w:eastAsia="zh-CN"/>
              </w:rPr>
              <w:t>(%)</w:t>
            </w:r>
          </w:p>
        </w:tc>
      </w:tr>
      <w:tr w14:paraId="7712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975" w:type="dxa"/>
            <w:noWrap w:val="0"/>
            <w:vAlign w:val="center"/>
          </w:tcPr>
          <w:p w14:paraId="3D25FDF7">
            <w:pPr>
              <w:spacing w:line="440" w:lineRule="exact"/>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c>
          <w:tcPr>
            <w:tcW w:w="2370" w:type="dxa"/>
            <w:vMerge w:val="restart"/>
            <w:noWrap w:val="0"/>
            <w:vAlign w:val="center"/>
          </w:tcPr>
          <w:p w14:paraId="4FF533AA">
            <w:pPr>
              <w:spacing w:line="440" w:lineRule="exact"/>
              <w:jc w:val="center"/>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雨水检查井清淤废料（包含淤泥、树叶、杂料等）运输</w:t>
            </w:r>
            <w:r>
              <w:rPr>
                <w:rFonts w:hint="eastAsia" w:ascii="宋体" w:hAnsi="宋体" w:cs="宋体"/>
                <w:sz w:val="22"/>
                <w:szCs w:val="22"/>
                <w:highlight w:val="none"/>
                <w:lang w:val="en-US" w:eastAsia="zh-CN"/>
              </w:rPr>
              <w:t>处置</w:t>
            </w:r>
            <w:r>
              <w:rPr>
                <w:rFonts w:hint="eastAsia" w:ascii="宋体" w:hAnsi="宋体" w:eastAsia="宋体" w:cs="宋体"/>
                <w:sz w:val="22"/>
                <w:szCs w:val="22"/>
                <w:highlight w:val="none"/>
                <w:lang w:val="en-US" w:eastAsia="zh-CN"/>
              </w:rPr>
              <w:t>费</w:t>
            </w:r>
          </w:p>
        </w:tc>
        <w:tc>
          <w:tcPr>
            <w:tcW w:w="4845" w:type="dxa"/>
            <w:noWrap w:val="0"/>
            <w:vAlign w:val="center"/>
          </w:tcPr>
          <w:p w14:paraId="7E0EAA53">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kern w:val="2"/>
                <w:sz w:val="22"/>
                <w:szCs w:val="22"/>
                <w:highlight w:val="none"/>
                <w:lang w:val="en-US" w:eastAsia="zh-CN" w:bidi="ar-SA"/>
              </w:rPr>
            </w:pPr>
            <w:r>
              <w:rPr>
                <w:rFonts w:hint="eastAsia" w:ascii="宋体" w:hAnsi="宋体" w:eastAsia="宋体" w:cs="宋体"/>
                <w:sz w:val="21"/>
                <w:szCs w:val="21"/>
                <w:highlight w:val="none"/>
                <w:lang w:val="en-US" w:eastAsia="zh-CN"/>
              </w:rPr>
              <w:t>A类（约5.1立方/车），限价814元/车；</w:t>
            </w:r>
          </w:p>
        </w:tc>
        <w:tc>
          <w:tcPr>
            <w:tcW w:w="2205" w:type="dxa"/>
            <w:vMerge w:val="restart"/>
            <w:noWrap w:val="0"/>
            <w:vAlign w:val="center"/>
          </w:tcPr>
          <w:p w14:paraId="00046115">
            <w:pPr>
              <w:spacing w:line="440" w:lineRule="exact"/>
              <w:jc w:val="left"/>
              <w:rPr>
                <w:rFonts w:hint="eastAsia" w:ascii="宋体" w:hAnsi="宋体" w:eastAsia="宋体" w:cs="宋体"/>
                <w:sz w:val="22"/>
                <w:szCs w:val="22"/>
                <w:highlight w:val="none"/>
              </w:rPr>
            </w:pPr>
          </w:p>
        </w:tc>
      </w:tr>
      <w:tr w14:paraId="13B2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975" w:type="dxa"/>
            <w:noWrap w:val="0"/>
            <w:vAlign w:val="center"/>
          </w:tcPr>
          <w:p w14:paraId="70F8F9EE">
            <w:pPr>
              <w:spacing w:line="440" w:lineRule="exact"/>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c>
          <w:tcPr>
            <w:tcW w:w="2370" w:type="dxa"/>
            <w:vMerge w:val="continue"/>
            <w:noWrap w:val="0"/>
            <w:vAlign w:val="center"/>
          </w:tcPr>
          <w:p w14:paraId="5D37835A">
            <w:pPr>
              <w:spacing w:line="440" w:lineRule="exact"/>
              <w:jc w:val="center"/>
              <w:rPr>
                <w:rFonts w:hint="eastAsia" w:ascii="宋体" w:hAnsi="宋体" w:eastAsia="宋体" w:cs="宋体"/>
                <w:sz w:val="22"/>
                <w:szCs w:val="22"/>
                <w:highlight w:val="none"/>
                <w:lang w:val="en-US" w:eastAsia="zh-CN"/>
              </w:rPr>
            </w:pPr>
          </w:p>
        </w:tc>
        <w:tc>
          <w:tcPr>
            <w:tcW w:w="4845" w:type="dxa"/>
            <w:noWrap w:val="0"/>
            <w:vAlign w:val="center"/>
          </w:tcPr>
          <w:p w14:paraId="19B276A2">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B类（约6.8立方/车），限价1030元/车；</w:t>
            </w:r>
          </w:p>
        </w:tc>
        <w:tc>
          <w:tcPr>
            <w:tcW w:w="2205" w:type="dxa"/>
            <w:vMerge w:val="continue"/>
            <w:noWrap w:val="0"/>
            <w:vAlign w:val="center"/>
          </w:tcPr>
          <w:p w14:paraId="0F11E4D9">
            <w:pPr>
              <w:spacing w:line="440" w:lineRule="exact"/>
              <w:jc w:val="left"/>
              <w:rPr>
                <w:rFonts w:hint="eastAsia" w:ascii="宋体" w:hAnsi="宋体" w:eastAsia="宋体" w:cs="宋体"/>
                <w:sz w:val="22"/>
                <w:szCs w:val="22"/>
                <w:highlight w:val="none"/>
              </w:rPr>
            </w:pPr>
          </w:p>
        </w:tc>
      </w:tr>
      <w:tr w14:paraId="51B4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975" w:type="dxa"/>
            <w:noWrap w:val="0"/>
            <w:vAlign w:val="center"/>
          </w:tcPr>
          <w:p w14:paraId="1515D411">
            <w:pPr>
              <w:spacing w:line="440" w:lineRule="exact"/>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w:t>
            </w:r>
          </w:p>
        </w:tc>
        <w:tc>
          <w:tcPr>
            <w:tcW w:w="2370" w:type="dxa"/>
            <w:vMerge w:val="continue"/>
            <w:noWrap w:val="0"/>
            <w:vAlign w:val="center"/>
          </w:tcPr>
          <w:p w14:paraId="6C436D56">
            <w:pPr>
              <w:spacing w:line="440" w:lineRule="exact"/>
              <w:jc w:val="center"/>
              <w:rPr>
                <w:rFonts w:hint="eastAsia" w:ascii="宋体" w:hAnsi="宋体" w:eastAsia="宋体" w:cs="宋体"/>
                <w:sz w:val="22"/>
                <w:szCs w:val="22"/>
                <w:highlight w:val="none"/>
                <w:lang w:val="en-US" w:eastAsia="zh-CN"/>
              </w:rPr>
            </w:pPr>
          </w:p>
        </w:tc>
        <w:tc>
          <w:tcPr>
            <w:tcW w:w="4845" w:type="dxa"/>
            <w:noWrap w:val="0"/>
            <w:vAlign w:val="center"/>
          </w:tcPr>
          <w:p w14:paraId="1A42C31D">
            <w:pPr>
              <w:numPr>
                <w:ilvl w:val="0"/>
                <w:numId w:val="0"/>
              </w:numPr>
              <w:spacing w:line="440" w:lineRule="exact"/>
              <w:ind w:leftChars="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C类（约10.5立方/车），限价1590元/车。</w:t>
            </w:r>
          </w:p>
        </w:tc>
        <w:tc>
          <w:tcPr>
            <w:tcW w:w="2205" w:type="dxa"/>
            <w:vMerge w:val="continue"/>
            <w:noWrap w:val="0"/>
            <w:vAlign w:val="center"/>
          </w:tcPr>
          <w:p w14:paraId="28BB72F7">
            <w:pPr>
              <w:spacing w:line="440" w:lineRule="exact"/>
              <w:jc w:val="left"/>
              <w:rPr>
                <w:rFonts w:hint="eastAsia" w:ascii="宋体" w:hAnsi="宋体" w:eastAsia="宋体" w:cs="宋体"/>
                <w:sz w:val="22"/>
                <w:szCs w:val="22"/>
                <w:highlight w:val="none"/>
              </w:rPr>
            </w:pPr>
          </w:p>
        </w:tc>
      </w:tr>
    </w:tbl>
    <w:p w14:paraId="741884CA">
      <w:pPr>
        <w:spacing w:line="360" w:lineRule="auto"/>
        <w:ind w:firstLine="480" w:firstLineChars="200"/>
        <w:rPr>
          <w:rFonts w:hint="eastAsia" w:ascii="宋体" w:cs="宋体"/>
          <w:bCs/>
          <w:sz w:val="24"/>
          <w:highlight w:val="none"/>
          <w:lang w:val="en-US" w:eastAsia="zh-CN"/>
        </w:rPr>
      </w:pPr>
    </w:p>
    <w:p w14:paraId="4E731ECE">
      <w:pPr>
        <w:spacing w:line="480" w:lineRule="exact"/>
        <w:jc w:val="left"/>
        <w:rPr>
          <w:rFonts w:hint="default" w:ascii="宋体" w:eastAsia="宋体" w:cs="宋体"/>
          <w:bCs/>
          <w:sz w:val="24"/>
          <w:highlight w:val="none"/>
          <w:lang w:val="en-US" w:eastAsia="zh-CN"/>
        </w:rPr>
      </w:pPr>
      <w:r>
        <w:rPr>
          <w:rFonts w:hint="eastAsia" w:ascii="宋体" w:cs="宋体"/>
          <w:b/>
          <w:bCs w:val="0"/>
          <w:sz w:val="24"/>
          <w:highlight w:val="none"/>
        </w:rPr>
        <w:t>注：报价下浮率最多保留</w:t>
      </w:r>
      <w:r>
        <w:rPr>
          <w:rFonts w:hint="eastAsia" w:ascii="宋体" w:cs="宋体"/>
          <w:b/>
          <w:bCs w:val="0"/>
          <w:sz w:val="24"/>
          <w:highlight w:val="none"/>
        </w:rPr>
        <w:t>小数点后一位（示例：10.1%，10.5%）</w:t>
      </w:r>
      <w:r>
        <w:rPr>
          <w:rFonts w:hint="eastAsia" w:ascii="宋体" w:cs="宋体"/>
          <w:b/>
          <w:bCs w:val="0"/>
          <w:sz w:val="24"/>
          <w:highlight w:val="none"/>
          <w:lang w:eastAsia="zh-CN"/>
        </w:rPr>
        <w:t>，</w:t>
      </w:r>
      <w:r>
        <w:rPr>
          <w:rFonts w:hint="eastAsia" w:ascii="宋体" w:cs="宋体"/>
          <w:b/>
          <w:bCs w:val="0"/>
          <w:sz w:val="24"/>
          <w:highlight w:val="none"/>
          <w:lang w:val="en-US" w:eastAsia="zh-CN"/>
        </w:rPr>
        <w:t>结算单价=单价最高限价×（1-中标下浮率）（结算单价保留两位小数）。</w:t>
      </w:r>
    </w:p>
    <w:p w14:paraId="2B771482">
      <w:pPr>
        <w:spacing w:line="480" w:lineRule="exact"/>
        <w:jc w:val="left"/>
        <w:rPr>
          <w:rFonts w:hint="eastAsia" w:ascii="宋体" w:cs="宋体"/>
          <w:bCs/>
          <w:sz w:val="24"/>
          <w:highlight w:val="none"/>
        </w:rPr>
      </w:pPr>
    </w:p>
    <w:p w14:paraId="313672D1">
      <w:pPr>
        <w:spacing w:line="480" w:lineRule="exact"/>
        <w:jc w:val="left"/>
        <w:rPr>
          <w:rFonts w:hint="eastAsia" w:ascii="宋体" w:cs="宋体"/>
          <w:bCs/>
          <w:sz w:val="24"/>
          <w:highlight w:val="none"/>
          <w:lang w:val="en-US" w:eastAsia="zh-CN"/>
        </w:rPr>
      </w:pPr>
      <w:r>
        <w:rPr>
          <w:rFonts w:hint="eastAsia" w:ascii="宋体" w:cs="宋体"/>
          <w:bCs/>
          <w:sz w:val="24"/>
          <w:highlight w:val="none"/>
        </w:rPr>
        <w:t>如我单位中标（成交），合同履约期间项目负责人：</w:t>
      </w:r>
      <w:r>
        <w:rPr>
          <w:rFonts w:hint="eastAsia" w:ascii="宋体" w:cs="宋体"/>
          <w:bCs/>
          <w:sz w:val="24"/>
          <w:highlight w:val="none"/>
          <w:lang w:val="en-US" w:eastAsia="zh-CN"/>
        </w:rPr>
        <w:t xml:space="preserve">         </w:t>
      </w:r>
      <w:r>
        <w:rPr>
          <w:rFonts w:hint="eastAsia" w:ascii="宋体" w:cs="宋体"/>
          <w:bCs/>
          <w:sz w:val="24"/>
          <w:highlight w:val="none"/>
        </w:rPr>
        <w:t>身份证号码：</w:t>
      </w:r>
      <w:r>
        <w:rPr>
          <w:rFonts w:hint="eastAsia" w:ascii="宋体" w:cs="宋体"/>
          <w:bCs/>
          <w:sz w:val="24"/>
          <w:highlight w:val="none"/>
          <w:lang w:val="en-US" w:eastAsia="zh-CN"/>
        </w:rPr>
        <w:t xml:space="preserve">         </w:t>
      </w:r>
    </w:p>
    <w:p w14:paraId="3F54C3AB">
      <w:pPr>
        <w:spacing w:line="480" w:lineRule="exact"/>
        <w:jc w:val="left"/>
        <w:rPr>
          <w:rFonts w:ascii="宋体" w:cs="宋体"/>
          <w:sz w:val="24"/>
          <w:highlight w:val="none"/>
        </w:rPr>
      </w:pPr>
      <w:r>
        <w:rPr>
          <w:rFonts w:hint="eastAsia" w:ascii="宋体" w:cs="宋体"/>
          <w:bCs/>
          <w:sz w:val="24"/>
          <w:highlight w:val="none"/>
        </w:rPr>
        <w:t xml:space="preserve">联系方式：  </w:t>
      </w:r>
      <w:r>
        <w:rPr>
          <w:rFonts w:hint="eastAsia" w:ascii="宋体" w:cs="宋体"/>
          <w:sz w:val="24"/>
          <w:highlight w:val="none"/>
        </w:rPr>
        <w:tab/>
      </w:r>
    </w:p>
    <w:p w14:paraId="2003CFC9">
      <w:pPr>
        <w:widowControl/>
        <w:adjustRightInd w:val="0"/>
        <w:spacing w:line="360" w:lineRule="auto"/>
        <w:rPr>
          <w:rFonts w:ascii="宋体" w:cs="仿宋"/>
          <w:kern w:val="0"/>
          <w:sz w:val="24"/>
          <w:highlight w:val="none"/>
        </w:rPr>
      </w:pPr>
    </w:p>
    <w:p w14:paraId="2C529459">
      <w:pPr>
        <w:widowControl/>
        <w:adjustRightInd w:val="0"/>
        <w:spacing w:line="360" w:lineRule="auto"/>
        <w:rPr>
          <w:rFonts w:ascii="宋体" w:cs="仿宋"/>
          <w:kern w:val="0"/>
          <w:sz w:val="24"/>
          <w:highlight w:val="none"/>
        </w:rPr>
      </w:pPr>
      <w:r>
        <w:rPr>
          <w:rFonts w:hint="eastAsia" w:ascii="宋体" w:cs="仿宋"/>
          <w:kern w:val="0"/>
          <w:sz w:val="24"/>
          <w:highlight w:val="none"/>
        </w:rPr>
        <w:t>供应商（加盖公章）：</w:t>
      </w:r>
    </w:p>
    <w:p w14:paraId="1B03D8F4">
      <w:pPr>
        <w:spacing w:line="360" w:lineRule="auto"/>
        <w:rPr>
          <w:rFonts w:ascii="宋体" w:cs="仿宋"/>
          <w:sz w:val="24"/>
          <w:highlight w:val="none"/>
        </w:rPr>
      </w:pPr>
    </w:p>
    <w:p w14:paraId="28CA6BBC">
      <w:pPr>
        <w:spacing w:line="360" w:lineRule="auto"/>
        <w:rPr>
          <w:rFonts w:ascii="宋体" w:cs="仿宋"/>
          <w:sz w:val="24"/>
          <w:highlight w:val="none"/>
        </w:rPr>
      </w:pPr>
      <w:r>
        <w:rPr>
          <w:rFonts w:hint="eastAsia" w:ascii="宋体" w:cs="仿宋"/>
          <w:sz w:val="24"/>
          <w:highlight w:val="none"/>
        </w:rPr>
        <w:t>法定代表人或授权代表（签字/盖章）：</w:t>
      </w:r>
    </w:p>
    <w:p w14:paraId="43418C4E">
      <w:pPr>
        <w:spacing w:line="360" w:lineRule="auto"/>
        <w:rPr>
          <w:rFonts w:ascii="宋体" w:cs="仿宋"/>
          <w:sz w:val="24"/>
          <w:highlight w:val="none"/>
        </w:rPr>
      </w:pPr>
    </w:p>
    <w:p w14:paraId="02B6170C">
      <w:pPr>
        <w:widowControl/>
        <w:spacing w:line="360" w:lineRule="auto"/>
        <w:ind w:firstLine="480" w:firstLineChars="200"/>
        <w:jc w:val="left"/>
        <w:rPr>
          <w:highlight w:val="none"/>
        </w:rPr>
      </w:pPr>
      <w:r>
        <w:rPr>
          <w:rFonts w:hint="eastAsia" w:ascii="宋体" w:cs="仿宋"/>
          <w:sz w:val="24"/>
          <w:highlight w:val="none"/>
        </w:rPr>
        <w:t xml:space="preserve">日期： </w:t>
      </w:r>
      <w:r>
        <w:rPr>
          <w:rFonts w:hint="eastAsia" w:ascii="宋体" w:cs="仿宋"/>
          <w:sz w:val="24"/>
          <w:highlight w:val="none"/>
          <w:lang w:val="en-US" w:eastAsia="zh-CN"/>
        </w:rPr>
        <w:t xml:space="preserve"> </w:t>
      </w:r>
      <w:r>
        <w:rPr>
          <w:rFonts w:hint="eastAsia" w:ascii="宋体" w:cs="仿宋"/>
          <w:sz w:val="24"/>
          <w:highlight w:val="none"/>
        </w:rPr>
        <w:t>年</w:t>
      </w:r>
      <w:r>
        <w:rPr>
          <w:rFonts w:hint="eastAsia" w:ascii="宋体" w:cs="仿宋"/>
          <w:sz w:val="24"/>
          <w:highlight w:val="none"/>
          <w:lang w:val="en-US" w:eastAsia="zh-CN"/>
        </w:rPr>
        <w:t xml:space="preserve">  </w:t>
      </w:r>
      <w:r>
        <w:rPr>
          <w:rFonts w:hint="eastAsia" w:ascii="宋体" w:cs="仿宋"/>
          <w:sz w:val="24"/>
          <w:highlight w:val="none"/>
        </w:rPr>
        <w:t xml:space="preserve">月 </w:t>
      </w:r>
      <w:r>
        <w:rPr>
          <w:rFonts w:hint="eastAsia" w:ascii="宋体" w:cs="仿宋"/>
          <w:sz w:val="24"/>
          <w:highlight w:val="none"/>
          <w:lang w:val="en-US" w:eastAsia="zh-CN"/>
        </w:rPr>
        <w:t xml:space="preserve"> </w:t>
      </w:r>
      <w:r>
        <w:rPr>
          <w:rFonts w:hint="eastAsia" w:ascii="宋体" w:cs="仿宋"/>
          <w:sz w:val="24"/>
          <w:highlight w:val="none"/>
        </w:rPr>
        <w:t>日</w:t>
      </w:r>
    </w:p>
    <w:sectPr>
      <w:headerReference r:id="rId5" w:type="default"/>
      <w:footerReference r:id="rId6" w:type="default"/>
      <w:pgSz w:w="11905" w:h="16838"/>
      <w:pgMar w:top="1361" w:right="1304" w:bottom="1361" w:left="1361" w:header="850" w:footer="85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FE06D0F4-05DD-4DBF-A336-CE497E79920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60D1781-0D25-43C7-8659-E72183943CD2}"/>
  </w:font>
  <w:font w:name="仿宋_GB2312">
    <w:panose1 w:val="02010609030101010101"/>
    <w:charset w:val="86"/>
    <w:family w:val="modern"/>
    <w:pitch w:val="default"/>
    <w:sig w:usb0="00000001" w:usb1="080E0000" w:usb2="00000000" w:usb3="00000000" w:csb0="00040000" w:csb1="00000000"/>
    <w:embedRegular r:id="rId3" w:fontKey="{3094742A-892D-41BC-84CF-7AFF5587CE1C}"/>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4" w:fontKey="{16A06F0A-70DD-4BB5-83A1-F1ABD398E4E6}"/>
  </w:font>
  <w:font w:name="方正公文小标宋">
    <w:panose1 w:val="02000500000000000000"/>
    <w:charset w:val="86"/>
    <w:family w:val="auto"/>
    <w:pitch w:val="default"/>
    <w:sig w:usb0="A00002BF" w:usb1="38CF7CFA" w:usb2="00000016" w:usb3="00000000" w:csb0="00040001" w:csb1="00000000"/>
    <w:embedRegular r:id="rId5" w:fontKey="{FFCE5468-DBC6-47A1-B352-BAD32E4B7E59}"/>
  </w:font>
  <w:font w:name="华文新魏">
    <w:panose1 w:val="02010800040101010101"/>
    <w:charset w:val="86"/>
    <w:family w:val="auto"/>
    <w:pitch w:val="default"/>
    <w:sig w:usb0="00000001" w:usb1="080F0000" w:usb2="00000000" w:usb3="00000000" w:csb0="00040000" w:csb1="00000000"/>
    <w:embedRegular r:id="rId6" w:fontKey="{AB4A852F-4E9A-4288-B5BC-A9C8C5B2E886}"/>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E7630">
    <w:pPr>
      <w:pStyle w:val="10"/>
      <w:rPr>
        <w:rFonts w:hint="default" w:eastAsia="宋体"/>
        <w:lang w:val="en-US" w:eastAsia="zh-CN"/>
      </w:rPr>
    </w:pP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48BF5">
    <w:pPr>
      <w:pStyle w:val="10"/>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1CACC4">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61CACC4">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D1540">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2D5CCD">
                          <w:pPr>
                            <w:pStyle w:val="10"/>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F2D5CCD">
                    <w:pPr>
                      <w:pStyle w:val="10"/>
                    </w:pPr>
                    <w:r>
                      <w:fldChar w:fldCharType="begin"/>
                    </w:r>
                    <w:r>
                      <w:instrText xml:space="preserve"> PAGE  \* MERGEFORMAT </w:instrText>
                    </w:r>
                    <w:r>
                      <w:fldChar w:fldCharType="separate"/>
                    </w:r>
                    <w:r>
                      <w:t>27</w:t>
                    </w:r>
                    <w:r>
                      <w:fldChar w:fldCharType="end"/>
                    </w:r>
                  </w:p>
                </w:txbxContent>
              </v:textbox>
            </v:shape>
          </w:pict>
        </mc:Fallback>
      </mc:AlternateContent>
    </w:r>
  </w:p>
  <w:p w14:paraId="114398E9">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51AEC">
    <w:pPr>
      <w:pStyle w:val="11"/>
      <w:pBdr>
        <w:bottom w:val="none" w:color="auto" w:sz="0" w:space="1"/>
      </w:pBdr>
      <w:jc w:val="both"/>
      <w:rPr>
        <w:rFonts w:hint="eastAsia" w:ascii="华文新魏" w:eastAsia="华文新魏"/>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9258F"/>
    <w:rsid w:val="02CB54D3"/>
    <w:rsid w:val="032633D2"/>
    <w:rsid w:val="03E8470B"/>
    <w:rsid w:val="0D4948F0"/>
    <w:rsid w:val="0E856AE3"/>
    <w:rsid w:val="14153B52"/>
    <w:rsid w:val="17350865"/>
    <w:rsid w:val="1A6D4D32"/>
    <w:rsid w:val="1EBE353C"/>
    <w:rsid w:val="1F2C10E0"/>
    <w:rsid w:val="25B82657"/>
    <w:rsid w:val="286E4BA2"/>
    <w:rsid w:val="29005A4A"/>
    <w:rsid w:val="2ACF25A9"/>
    <w:rsid w:val="2F795DD3"/>
    <w:rsid w:val="2FB73847"/>
    <w:rsid w:val="317A320C"/>
    <w:rsid w:val="3419258F"/>
    <w:rsid w:val="34A22AE6"/>
    <w:rsid w:val="35B66F6D"/>
    <w:rsid w:val="45723A8B"/>
    <w:rsid w:val="4C20325C"/>
    <w:rsid w:val="4DF06083"/>
    <w:rsid w:val="4F651A1D"/>
    <w:rsid w:val="6035159E"/>
    <w:rsid w:val="61545A71"/>
    <w:rsid w:val="62F3685C"/>
    <w:rsid w:val="6A0665BA"/>
    <w:rsid w:val="6BF65183"/>
    <w:rsid w:val="7D64201B"/>
    <w:rsid w:val="7F750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3"/>
    <w:basedOn w:val="1"/>
    <w:next w:val="1"/>
    <w:qFormat/>
    <w:uiPriority w:val="0"/>
    <w:pPr>
      <w:keepNext/>
      <w:keepLines/>
      <w:widowControl w:val="0"/>
      <w:spacing w:before="260" w:after="260" w:line="415" w:lineRule="auto"/>
      <w:outlineLvl w:val="2"/>
    </w:pPr>
    <w:rPr>
      <w:b/>
      <w:bCs/>
      <w:kern w:val="0"/>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rPr>
      <w:rFonts w:ascii="仿宋_GB2312" w:eastAsia="仿宋_GB2312"/>
      <w:kern w:val="0"/>
      <w:sz w:val="24"/>
      <w:szCs w:val="20"/>
    </w:rPr>
  </w:style>
  <w:style w:type="paragraph" w:customStyle="1" w:styleId="6">
    <w:name w:val="style4"/>
    <w:basedOn w:val="1"/>
    <w:next w:val="7"/>
    <w:qFormat/>
    <w:uiPriority w:val="0"/>
    <w:pPr>
      <w:widowControl/>
      <w:spacing w:before="280" w:after="280"/>
    </w:pPr>
    <w:rPr>
      <w:rFonts w:ascii="宋体"/>
      <w:sz w:val="18"/>
    </w:rPr>
  </w:style>
  <w:style w:type="paragraph" w:customStyle="1" w:styleId="7">
    <w:name w:val="2"/>
    <w:next w:val="1"/>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8">
    <w:name w:val="Body Text Indent"/>
    <w:basedOn w:val="1"/>
    <w:next w:val="9"/>
    <w:qFormat/>
    <w:uiPriority w:val="0"/>
    <w:pPr>
      <w:ind w:left="765"/>
    </w:pPr>
    <w:rPr>
      <w:rFonts w:ascii="仿宋_GB2312" w:eastAsia="仿宋_GB2312"/>
      <w:kern w:val="0"/>
      <w:sz w:val="28"/>
      <w:szCs w:val="20"/>
    </w:rPr>
  </w:style>
  <w:style w:type="paragraph" w:styleId="9">
    <w:name w:val="envelope return"/>
    <w:basedOn w:val="1"/>
    <w:qFormat/>
    <w:uiPriority w:val="0"/>
    <w:pPr>
      <w:snapToGrid w:val="0"/>
    </w:pPr>
    <w:rPr>
      <w:rFonts w:ascii="Arial" w:hAnsi="Arial"/>
    </w:rPr>
  </w:style>
  <w:style w:type="paragraph" w:styleId="10">
    <w:name w:val="footer"/>
    <w:basedOn w:val="1"/>
    <w:qFormat/>
    <w:uiPriority w:val="0"/>
    <w:pPr>
      <w:tabs>
        <w:tab w:val="center" w:pos="4153"/>
        <w:tab w:val="right" w:pos="8306"/>
      </w:tabs>
      <w:snapToGrid w:val="0"/>
      <w:jc w:val="left"/>
    </w:pPr>
    <w:rPr>
      <w:kern w:val="0"/>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Normal (Web)"/>
    <w:basedOn w:val="1"/>
    <w:qFormat/>
    <w:uiPriority w:val="0"/>
    <w:pPr>
      <w:widowControl/>
      <w:spacing w:before="100" w:beforeAutospacing="1" w:after="100" w:afterAutospacing="1"/>
      <w:jc w:val="left"/>
    </w:pPr>
    <w:rPr>
      <w:rFonts w:ascii="宋体"/>
      <w:color w:val="000000"/>
      <w:kern w:val="0"/>
      <w:sz w:val="24"/>
    </w:rPr>
  </w:style>
  <w:style w:type="paragraph" w:styleId="13">
    <w:name w:val="Body Text First Indent"/>
    <w:basedOn w:val="5"/>
    <w:qFormat/>
    <w:uiPriority w:val="0"/>
    <w:pPr>
      <w:spacing w:after="120"/>
      <w:ind w:firstLine="100" w:firstLineChars="100"/>
    </w:pPr>
    <w:rPr>
      <w:rFonts w:ascii="Times New Roman" w:hAnsi="Times New Roman" w:eastAsia="宋体"/>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BodyText1I"/>
    <w:basedOn w:val="18"/>
    <w:qFormat/>
    <w:uiPriority w:val="0"/>
    <w:pPr>
      <w:spacing w:after="120" w:line="240" w:lineRule="auto"/>
      <w:ind w:firstLine="100" w:firstLineChars="100"/>
      <w:jc w:val="both"/>
      <w:textAlignment w:val="baseline"/>
    </w:pPr>
    <w:rPr>
      <w:rFonts w:ascii="楷体_GB2312" w:eastAsia="楷体_GB2312"/>
      <w:kern w:val="2"/>
      <w:sz w:val="21"/>
      <w:szCs w:val="20"/>
      <w:lang w:val="en-US" w:eastAsia="zh-CN" w:bidi="ar-SA"/>
    </w:rPr>
  </w:style>
  <w:style w:type="paragraph" w:customStyle="1" w:styleId="18">
    <w:name w:val="BodyText"/>
    <w:basedOn w:val="1"/>
    <w:next w:val="19"/>
    <w:qFormat/>
    <w:uiPriority w:val="0"/>
    <w:pPr>
      <w:jc w:val="both"/>
      <w:textAlignment w:val="baseline"/>
    </w:pPr>
    <w:rPr>
      <w:rFonts w:ascii="楷体_GB2312" w:eastAsia="楷体_GB2312"/>
      <w:kern w:val="2"/>
      <w:sz w:val="28"/>
      <w:szCs w:val="20"/>
      <w:lang w:val="en-US" w:eastAsia="zh-CN" w:bidi="ar-SA"/>
    </w:rPr>
  </w:style>
  <w:style w:type="paragraph" w:customStyle="1" w:styleId="19">
    <w:name w:val="UserStyle_0"/>
    <w:next w:val="1"/>
    <w:qFormat/>
    <w:uiPriority w:val="0"/>
    <w:pPr>
      <w:ind w:left="2550"/>
      <w:jc w:val="both"/>
      <w:textAlignment w:val="baseline"/>
    </w:pPr>
    <w:rPr>
      <w:rFonts w:ascii="Calibri" w:hAnsi="Calibri" w:eastAsia="宋体" w:cs="Times New Roman"/>
      <w:sz w:val="21"/>
      <w:lang w:val="en-US" w:eastAsia="zh-CN" w:bidi="ar-SA"/>
    </w:rPr>
  </w:style>
  <w:style w:type="paragraph" w:customStyle="1" w:styleId="20">
    <w:name w:val="正文缩进2格"/>
    <w:basedOn w:val="1"/>
    <w:qFormat/>
    <w:uiPriority w:val="0"/>
    <w:pPr>
      <w:spacing w:line="600" w:lineRule="exact"/>
      <w:ind w:firstLine="206" w:firstLineChars="206"/>
    </w:pPr>
    <w:rPr>
      <w:rFonts w:ascii="仿宋_GB2312" w:eastAsia="仿宋_GB2312"/>
      <w:kern w:val="0"/>
      <w:sz w:val="31"/>
      <w:szCs w:val="28"/>
    </w:rPr>
  </w:style>
  <w:style w:type="paragraph" w:customStyle="1" w:styleId="21">
    <w:name w:val="BodyText1I2"/>
    <w:basedOn w:val="22"/>
    <w:qFormat/>
    <w:uiPriority w:val="99"/>
    <w:pPr>
      <w:ind w:firstLine="420" w:firstLineChars="200"/>
    </w:pPr>
  </w:style>
  <w:style w:type="paragraph" w:customStyle="1" w:styleId="22">
    <w:name w:val="BodyTextIndent"/>
    <w:basedOn w:val="1"/>
    <w:next w:val="23"/>
    <w:qFormat/>
    <w:uiPriority w:val="99"/>
    <w:pPr>
      <w:spacing w:after="120"/>
      <w:ind w:left="420" w:leftChars="200"/>
    </w:pPr>
  </w:style>
  <w:style w:type="paragraph" w:customStyle="1" w:styleId="23">
    <w:name w:val="EnvelopeReturn"/>
    <w:basedOn w:val="1"/>
    <w:qFormat/>
    <w:uiPriority w:val="99"/>
    <w:pPr>
      <w:snapToGrid w:val="0"/>
    </w:pPr>
    <w:rPr>
      <w:rFonts w:ascii="Arial" w:hAnsi="Arial"/>
    </w:rPr>
  </w:style>
  <w:style w:type="paragraph" w:customStyle="1" w:styleId="24">
    <w:name w:val="msonormalcxspmiddle"/>
    <w:basedOn w:val="1"/>
    <w:qFormat/>
    <w:uiPriority w:val="0"/>
    <w:pPr>
      <w:widowControl/>
      <w:spacing w:before="100" w:beforeAutospacing="1" w:after="100" w:afterAutospacing="1"/>
      <w:jc w:val="left"/>
    </w:pPr>
    <w:rPr>
      <w:rFonts w:ascii="宋体" w:cs="宋体"/>
      <w:kern w:val="0"/>
      <w:sz w:val="24"/>
      <w:lang w:bidi="ar-SA"/>
    </w:rPr>
  </w:style>
  <w:style w:type="paragraph" w:customStyle="1" w:styleId="25">
    <w:name w:val="Table Text"/>
    <w:basedOn w:val="1"/>
    <w:qFormat/>
    <w:uiPriority w:val="0"/>
    <w:rPr>
      <w:rFonts w:ascii="仿宋" w:eastAsia="仿宋" w:cs="仿宋"/>
      <w:sz w:val="24"/>
      <w:szCs w:val="24"/>
      <w:lang w:val="en-US" w:eastAsia="en-US" w:bidi="ar-SA"/>
    </w:rPr>
  </w:style>
  <w:style w:type="table" w:customStyle="1" w:styleId="26">
    <w:name w:val="Table Normal"/>
    <w:unhideWhenUsed/>
    <w:qFormat/>
    <w:uiPriority w:val="0"/>
    <w:tblPr>
      <w:tblCellMar>
        <w:top w:w="0" w:type="dxa"/>
        <w:left w:w="0" w:type="dxa"/>
        <w:bottom w:w="0" w:type="dxa"/>
        <w:right w:w="0" w:type="dxa"/>
      </w:tblCellMar>
    </w:tblPr>
  </w:style>
  <w:style w:type="paragraph" w:customStyle="1" w:styleId="27">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698e2187-5e0a-46bb-9e84-2261aeae3edb</errorID>
      <errorWord>二○二六</errorWord>
      <group>L1_Knowledge</group>
      <groupName>知识性问题</groupName>
      <ability>L2_Knowledge</ability>
      <abilityName>其他知识</abilityName>
      <candidateList>
        <item>二〇二六</item>
      </candidateList>
      <explain/>
      <paraID> E828FBC</paraID>
      <start>0</start>
      <end>4</end>
      <status>unmodified</status>
      <modifiedWord/>
      <trackRevisions>false</trackRevisions>
    </reviewItem>
    <reviewItem>
      <errorID>9ffdcccb-427a-4ee8-93d1-ded1389bab76</errorID>
      <errorWord>“</errorWord>
      <group>L1_AI</group>
      <groupName>深度校对</groupName>
      <ability>L2_AI_Punc</ability>
      <abilityName>标点纠错</abilityName>
      <candidateList>
        <item/>
      </candidateList>
      <explain/>
      <paraID>27085603</paraID>
      <start>42</start>
      <end>43</end>
      <status>unmodified</status>
      <modifiedWord/>
      <trackRevisions>false</trackRevisions>
    </reviewItem>
    <reviewItem>
      <errorID>f45f53c2-932f-45cd-a05d-1a4bcf868278</errorID>
      <errorWord>”</errorWord>
      <group>L1_AI</group>
      <groupName>深度校对</groupName>
      <ability>L2_AI_Punc</ability>
      <abilityName>标点纠错</abilityName>
      <candidateList>
        <item/>
      </candidateList>
      <explain/>
      <paraID>27085603</paraID>
      <start>56</start>
      <end>57</end>
      <status>unmodified</status>
      <modifiedWord/>
      <trackRevisions>false</trackRevisions>
    </reviewItem>
    <reviewItem>
      <errorID>033bbb57-c572-4dbc-8033-509145a05e40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11D95C3</paraID>
      <start>117</start>
      <end>120</end>
      <status>unmodified</status>
      <modifiedWord/>
      <trackRevisions>false</trackRevisions>
    </reviewItem>
    <reviewItem>
      <errorID>f75326c8-e609-4e54-99a2-fe814a8ba695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11D95C3</paraID>
      <start>133</start>
      <end>136</end>
      <status>unmodified</status>
      <modifiedWord/>
      <trackRevisions>false</trackRevisions>
    </reviewItem>
    <reviewItem>
      <errorID>4aa3f077-e0bb-4cf0-ab62-3aaac623d342</errorID>
      <errorWord>“</errorWord>
      <group>L1_AI</group>
      <groupName>深度校对</groupName>
      <ability>L2_AI_Punc</ability>
      <abilityName>标点纠错</abilityName>
      <candidateList>
        <item/>
      </candidateList>
      <explain/>
      <paraID> 11D95C3</paraID>
      <start>247</start>
      <end>248</end>
      <status>unmodified</status>
      <modifiedWord/>
      <trackRevisions>false</trackRevisions>
    </reviewItem>
    <reviewItem>
      <errorID>fcea987a-30ed-43ae-9c5e-f466cb42a784</errorID>
      <errorWord>”</errorWord>
      <group>L1_AI</group>
      <groupName>深度校对</groupName>
      <ability>L2_AI_Punc</ability>
      <abilityName>标点纠错</abilityName>
      <candidateList>
        <item/>
      </candidateList>
      <explain/>
      <paraID> 11D95C3</paraID>
      <start>258</start>
      <end>259</end>
      <status>unmodified</status>
      <modifiedWord/>
      <trackRevisions>false</trackRevisions>
    </reviewItem>
    <reviewItem>
      <errorID>0136c624-72c6-4f2f-880e-7e0faaeb37fd</errorID>
      <errorWord>。</errorWord>
      <group>L1_AI</group>
      <groupName>深度校对</groupName>
      <ability>L2_AI_Punc</ability>
      <abilityName>标点纠错</abilityName>
      <candidateList>
        <item/>
      </candidateList>
      <explain/>
      <paraID> 11D95C3</paraID>
      <start>276</start>
      <end>277</end>
      <status>unmodified</status>
      <modifiedWord/>
      <trackRevisions>false</trackRevisions>
    </reviewItem>
    <reviewItem>
      <errorID>16e4db7d-0780-4e95-aad5-c0e9bdd30cb6</errorID>
      <errorWord>或</errorWord>
      <group>L1_AI</group>
      <groupName>深度校对</groupName>
      <ability>L2_AI_Punc</ability>
      <abilityName>标点纠错</abilityName>
      <candidateList>
        <item>，或</item>
      </candidateList>
      <explain/>
      <paraID>2B68017D</paraID>
      <start>15</start>
      <end>16</end>
      <status>unmodified</status>
      <modifiedWord/>
      <trackRevisions>false</trackRevisions>
    </reviewItem>
    <reviewItem>
      <errorID>a04af01e-ec3a-4d0e-8aa1-d5765f0755d3</errorID>
      <errorWord>规定的</errorWord>
      <group>L1_AI</group>
      <groupName>深度校对</groupName>
      <ability>L2_AI_Word</ability>
      <abilityName>字词纠错</abilityName>
      <candidateList>
        <item>规定</item>
      </candidateList>
      <explain/>
      <paraID>2B68017D</paraID>
      <start>21</start>
      <end>24</end>
      <status>unmodified</status>
      <modifiedWord/>
      <trackRevisions>false</trackRevisions>
    </reviewItem>
    <reviewItem>
      <errorID>b2e2fbb3-99c2-490a-9e76-c190765df5d0</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54A72E69</paraID>
      <start>62</start>
      <end>66</end>
      <status>unmodified</status>
      <modifiedWord/>
      <trackRevisions>false</trackRevisions>
    </reviewItem>
    <reviewItem>
      <errorID>6ed42296-c270-49ee-b37c-69348df13c26</errorID>
      <errorWord>，</errorWord>
      <group>L1_AI</group>
      <groupName>深度校对</groupName>
      <ability>L2_AI_Punc</ability>
      <abilityName>标点纠错</abilityName>
      <candidateList>
        <item>。</item>
      </candidateList>
      <explain/>
      <paraID>55CC7B28</paraID>
      <start>74</start>
      <end>75</end>
      <status>unmodified</status>
      <modifiedWord/>
      <trackRevisions>false</trackRevisions>
    </reviewItem>
    <reviewItem>
      <errorID>be561511-397c-4f0f-a114-4ff5a4a5e4f9</errorID>
      <errorWord>，并</errorWord>
      <group>L1_AI</group>
      <groupName>深度校对</groupName>
      <ability>L2_AI_Word</ability>
      <abilityName>字词纠错</abilityName>
      <candidateList>
        <item>，</item>
      </candidateList>
      <explain/>
      <paraID>55CC7B28</paraID>
      <start>110</start>
      <end>112</end>
      <status>unmodified</status>
      <modifiedWord/>
      <trackRevisions>false</trackRevisions>
    </reviewItem>
    <reviewItem>
      <errorID>3023f4a1-d8a3-4d2a-ab3c-e77ce712a5b0</errorID>
      <errorWord>价格标</errorWord>
      <group>L1_Word</group>
      <groupName>字词问题</groupName>
      <ability>L2_Typo</ability>
      <abilityName>字词错误</abilityName>
      <candidateList>
        <item>价格表</item>
      </candidateList>
      <explain/>
      <paraID>73CCD7C5</paraID>
      <start>14</start>
      <end>17</end>
      <status>unmodified</status>
      <modifiedWord/>
      <trackRevisions>false</trackRevisions>
    </reviewItem>
    <reviewItem>
      <errorID>533bfc32-6e3c-40ef-af0b-bb53a1981ebb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73CCD7C5</paraID>
      <start>60</start>
      <end>63</end>
      <status>unmodified</status>
      <modifiedWord/>
      <trackRevisions>false</trackRevisions>
    </reviewItem>
    <reviewItem>
      <errorID>1d24535b-6b34-4e7d-9b28-5bd3f6a8b436</errorID>
      <errorWord>叁套</errorWord>
      <group>L1_AI</group>
      <groupName>深度校对</groupName>
      <ability>L2_AI_Word</ability>
      <abilityName>字词纠错</abilityName>
      <candidateList>
        <item>三套</item>
      </candidateList>
      <explain/>
      <paraID> 8A0B060</paraID>
      <start>65</start>
      <end>67</end>
      <status>unmodified</status>
      <modifiedWord/>
      <trackRevisions>false</trackRevisions>
    </reviewItem>
    <reviewItem>
      <errorID>e154eeee-79dc-4bf2-9b60-d10c59274272</errorID>
      <errorWord>贰副</errorWord>
      <group>L1_AI</group>
      <groupName>深度校对</groupName>
      <ability>L2_AI_Word</ability>
      <abilityName>字词纠错</abilityName>
      <candidateList>
        <item>两副</item>
      </candidateList>
      <explain/>
      <paraID> 8A0B060</paraID>
      <start>70</start>
      <end>72</end>
      <status>unmodified</status>
      <modifiedWord/>
      <trackRevisions>false</trackRevisions>
    </reviewItem>
    <reviewItem>
      <errorID>25060177-2b93-405c-80c9-9598a4dadfc8</errorID>
      <errorWord>须承担</errorWord>
      <group>L1_Word</group>
      <groupName>字词问题</groupName>
      <ability>L2_Typo</ability>
      <abilityName>字词错误</abilityName>
      <candidateList>
        <item>需承担</item>
      </candidateList>
      <explain>存在发音相同字词的误用。</explain>
      <paraID>646D8E17</paraID>
      <start>80</start>
      <end>83</end>
      <status>unmodified</status>
      <modifiedWord/>
      <trackRevisions>false</trackRevisions>
    </reviewItem>
    <reviewItem>
      <errorID>2e382932-baae-43ea-970c-1739413e3fef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7F217536</paraID>
      <start>46</start>
      <end>47</end>
      <status>unmodified</status>
      <modifiedWord/>
      <trackRevisions>false</trackRevisions>
    </reviewItem>
    <reviewItem>
      <errorID>ce8e0461-4f31-494b-b15f-4d8b5f820c7f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1A88D4BF</paraID>
      <start>0</start>
      <end>2</end>
      <status>unmodified</status>
      <modifiedWord/>
      <trackRevisions>false</trackRevisions>
    </reviewItem>
    <reviewItem>
      <errorID>49656d4b-8075-449d-a776-1e8d504fe010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29F84626</paraID>
      <start>0</start>
      <end>2</end>
      <status>unmodified</status>
      <modifiedWord/>
      <trackRevisions>false</trackRevisions>
    </reviewItem>
    <reviewItem>
      <errorID>a9a638b0-beab-423a-bd54-0b8b9a5c5f48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5F018293</paraID>
      <start>0</start>
      <end>2</end>
      <status>unmodified</status>
      <modifiedWord/>
      <trackRevisions>false</trackRevisions>
    </reviewItem>
    <reviewItem>
      <errorID>29eede7f-9297-4bcd-a369-5e96116fd94c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77287008</paraID>
      <start>0</start>
      <end>2</end>
      <status>unmodified</status>
      <modifiedWord/>
      <trackRevisions>false</trackRevisions>
    </reviewItem>
    <reviewItem>
      <errorID>0cd984a6-efb2-4907-b608-e7827594a800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13E1654</paraID>
      <start>0</start>
      <end>2</end>
      <status>unmodified</status>
      <modifiedWord/>
      <trackRevisions>false</trackRevisions>
    </reviewItem>
    <reviewItem>
      <errorID>f62bdd54-320a-4e9f-bc71-526b8b01ed8b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4DCD9C99</paraID>
      <start>0</start>
      <end>2</end>
      <status>unmodified</status>
      <modifiedWord/>
      <trackRevisions>false</trackRevisions>
    </reviewItem>
    <reviewItem>
      <errorID>389ad507-09e8-4e2f-a694-281a9093bc7f</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3BA2E830</paraID>
      <start>40</start>
      <end>42</end>
      <status>unmodified</status>
      <modifiedWord/>
      <trackRevisions>false</trackRevisions>
    </reviewItem>
    <reviewItem>
      <errorID>043f8b55-a668-4297-81c3-578c0ca89dff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1F84A099</paraID>
      <start>0</start>
      <end>2</end>
      <status>unmodified</status>
      <modifiedWord/>
      <trackRevisions>false</trackRevisions>
    </reviewItem>
    <reviewItem>
      <errorID>01d0e62d-5779-485b-be86-0fe6febf895f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47FD3DBF</paraID>
      <start>0</start>
      <end>2</end>
      <status>unmodified</status>
      <modifiedWord/>
      <trackRevisions>false</trackRevisions>
    </reviewItem>
    <reviewItem>
      <errorID>8bbe2560-662a-45be-9e14-f1b343309771</errorID>
      <errorWord>视</errorWord>
      <group>L1_Word</group>
      <groupName>字词问题</groupName>
      <ability>L2_Typo</ability>
      <abilityName>字词错误</abilityName>
      <candidateList>
        <item>视为</item>
      </candidateList>
      <explain/>
      <paraID>774DB679</paraID>
      <start>67</start>
      <end>68</end>
      <status>unmodified</status>
      <modifiedWord/>
      <trackRevisions>false</trackRevisions>
    </reviewItem>
    <reviewItem>
      <errorID>c748ca2c-c183-4171-b7fa-9bddde59f16c</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774DB679</paraID>
      <start>86</start>
      <end>88</end>
      <status>unmodified</status>
      <modifiedWord/>
      <trackRevisions>false</trackRevisions>
    </reviewItem>
    <reviewItem>
      <errorID>0ae52fee-f43c-4a6d-a5d5-1ecdb90e27b9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790CF6CE</paraID>
      <start>0</start>
      <end>2</end>
      <status>unmodified</status>
      <modifiedWord/>
      <trackRevisions>false</trackRevisions>
    </reviewItem>
    <reviewItem>
      <errorID>6366c0eb-0eab-4206-bb6c-0960b8349f12</errorID>
      <errorWord>费</errorWord>
      <group>L1_Word</group>
      <groupName>字词问题</groupName>
      <ability>L2_Typo</ability>
      <abilityName>字词错误</abilityName>
      <candidateList>
        <item>费用</item>
      </candidateList>
      <explain/>
      <paraID>1E731713</paraID>
      <start>12</start>
      <end>13</end>
      <status>unmodified</status>
      <modifiedWord/>
      <trackRevisions>false</trackRevisions>
    </reviewItem>
    <reviewItem>
      <errorID>216a7776-94ef-453b-bd3b-5d122240a9dc</errorID>
      <errorWord>其它</errorWord>
      <group>L1_Word</group>
      <groupName>字词问题</groupName>
      <ability>L2_Alias</ability>
      <abilityName>也作/曾用词</abilityName>
      <candidateList>
        <item>其他</item>
      </candidateList>
      <explain>词汇[其它]为不规范表述或旧称，其规范书面表述为[其他]。</explain>
      <paraID>1E731713</paraID>
      <start>22</start>
      <end>24</end>
      <status>unmodified</status>
      <modifiedWord/>
      <trackRevisions>false</trackRevisions>
    </reviewItem>
    <reviewItem>
      <errorID>fa8354e6-497b-403a-ad1d-6ef86d5af8da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791D573D</paraID>
      <start>0</start>
      <end>2</end>
      <status>unmodified</status>
      <modifiedWord/>
      <trackRevisions>false</trackRevisions>
    </reviewItem>
    <reviewItem>
      <errorID>c021a422-1442-40ce-97cb-b9810dbddbfc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791D573D</paraID>
      <start>8</start>
      <end>9</end>
      <status>unmodified</status>
      <modifiedWord/>
      <trackRevisions>false</trackRevisions>
    </reviewItem>
    <reviewItem>
      <errorID>851a83de-58e2-40b5-ab95-77077b88667b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4B2B6E30</paraID>
      <start>0</start>
      <end>2</end>
      <status>unmodified</status>
      <modifiedWord/>
      <trackRevisions>false</trackRevisions>
    </reviewItem>
    <reviewItem>
      <errorID>1919cd04-3bd0-4f24-9bf2-6a0d6923ad80</errorID>
      <errorWord>噪音</errorWord>
      <group>L1_Word</group>
      <groupName>字词问题</groupName>
      <ability>L2_Alias</ability>
      <abilityName>也作/曾用词</abilityName>
      <candidateList>
        <item>噪声</item>
      </candidateList>
      <explain>词汇[噪音]为不规范表述或旧称，其规范书面表述为[噪声]。</explain>
      <paraID>18DA1EDB</paraID>
      <start>15</start>
      <end>17</end>
      <status>unmodified</status>
      <modifiedWord/>
      <trackRevisions>false</trackRevisions>
    </reviewItem>
    <reviewItem>
      <errorID>52b43958-b63c-471a-ad93-31311c3d91bb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759B4EC1</paraID>
      <start>10</start>
      <end>11</end>
      <status>unmodified</status>
      <modifiedWord/>
      <trackRevisions>false</trackRevisions>
    </reviewItem>
    <reviewItem>
      <errorID>96cb17ba-82af-4dff-91a3-4ad87f3c6f98</errorID>
      <errorWord>未有</errorWord>
      <group>L1_Word</group>
      <groupName>字词问题</groupName>
      <ability>L2_Typo</ability>
      <abilityName>字词错误</abilityName>
      <candidateList>
        <item>未</item>
      </candidateList>
      <explain>〈副〉❶没（跟“已”相对）：尚～成年｜健康仍～恢复。❷不：～便｜～敢苟同｜～可厚非。</explain>
      <paraID>6F96D359</paraID>
      <start>128</start>
      <end>130</end>
      <status>unmodified</status>
      <modifiedWord/>
      <trackRevisions>false</trackRevisions>
    </reviewItem>
    <reviewItem>
      <errorID>16ee124d-c849-4513-a8ad-a9e17e565d3d</errorID>
      <errorWord>可登陆</errorWord>
      <group>L1_Word</group>
      <groupName>字词问题</groupName>
      <ability>L2_Typo</ability>
      <abilityName>字词错误</abilityName>
      <candidateList>
        <item>可登录</item>
      </candidateList>
      <explain/>
      <paraID>79578218</paraID>
      <start>83</start>
      <end>86</end>
      <status>unmodified</status>
      <modifiedWord/>
      <trackRevisions>false</trackRevisions>
    </reviewItem>
    <reviewItem>
      <errorID>33257ce8-b13f-4fba-b457-43382ce1d9db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79578218</paraID>
      <start>103</start>
      <end>104</end>
      <status>unmodified</status>
      <modifiedWord/>
      <trackRevisions>false</trackRevisions>
    </reviewItem>
    <reviewItem>
      <errorID>af199336-79dd-4f4c-af92-c962f1b88093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3F17AFD4</paraID>
      <start>86</start>
      <end>87</end>
      <status>unmodified</status>
      <modifiedWord/>
      <trackRevisions>false</trackRevisions>
    </reviewItem>
    <reviewItem>
      <errorID>61993992-1621-4631-a3aa-5cca1db81328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7ACF799A</paraID>
      <start>46</start>
      <end>47</end>
      <status>unmodified</status>
      <modifiedWord/>
      <trackRevisions>false</trackRevisions>
    </reviewItem>
    <reviewItem>
      <errorID>64739ad1-8563-4a26-85a8-5e8dcca3b72e</errorID>
      <errorWord>做出评价</errorWord>
      <group>L1_Word</group>
      <groupName>字词问题</groupName>
      <ability>L2_Typo</ability>
      <abilityName>字词错误</abilityName>
      <candidateList>
        <item>作出评价</item>
      </candidateList>
      <explain>存在发音相同字词的误用。</explain>
      <paraID>723217D7</paraID>
      <start>20</start>
      <end>24</end>
      <status>unmodified</status>
      <modifiedWord/>
      <trackRevisions>false</trackRevisions>
    </reviewItem>
    <reviewItem>
      <errorID>fd3addbf-2d84-4476-b054-63e8fe7e7bd1</errorID>
      <errorWord>做出解释</errorWord>
      <group>L1_Word</group>
      <groupName>字词问题</groupName>
      <ability>L2_Typo</ability>
      <abilityName>字词错误</abilityName>
      <candidateList>
        <item>作出解释</item>
      </candidateList>
      <explain/>
      <paraID>2D74534B</paraID>
      <start>19</start>
      <end>23</end>
      <status>unmodified</status>
      <modifiedWord/>
      <trackRevisions>false</trackRevisions>
    </reviewItem>
    <reviewItem>
      <errorID>0715ad93-b9a7-4ffc-bf44-e4f9ef679703</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26B42A4D</paraID>
      <start>84</start>
      <end>85</end>
      <status>unmodified</status>
      <modifiedWord/>
      <trackRevisions>false</trackRevisions>
    </reviewItem>
    <reviewItem>
      <errorID>45c19a75-52dd-49b1-a82c-a7c755e1b323</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5670F6F7</paraID>
      <start>9</start>
      <end>12</end>
      <status>unmodified</status>
      <modifiedWord/>
      <trackRevisions>false</trackRevisions>
    </reviewItem>
    <reviewItem>
      <errorID>7c0dcdc2-db47-4ada-a3af-cb3c54922295</errorID>
      <errorWord>第四款内</errorWord>
      <group>L1_Word</group>
      <groupName>字词问题</groupName>
      <ability>L2_Typo</ability>
      <abilityName>字词错误</abilityName>
      <candidateList>
        <item>第四款</item>
      </candidateList>
      <explain/>
      <paraID>6478BCDB</paraID>
      <start>94</start>
      <end>98</end>
      <status>unmodified</status>
      <modifiedWord/>
      <trackRevisions>false</trackRevisions>
    </reviewItem>
    <reviewItem>
      <errorID>a8588498-6b1b-4e6a-a977-b97a91913484</errorID>
      <errorWord>&lt;</errorWord>
      <group>L1_Format</group>
      <groupName>格式问题</groupName>
      <ability>L2_HalfPunc</ability>
      <abilityName>全半角检查</abilityName>
      <candidateList>
        <item>〈</item>
      </candidateList>
      <explain>文本全半角错误。</explain>
      <paraID>75BCD760</paraID>
      <start>49</start>
      <end>50</end>
      <status>unmodified</status>
      <modifiedWord/>
      <trackRevisions>false</trackRevisions>
    </reviewItem>
    <reviewItem>
      <errorID>bb2f665f-a0ca-4f08-957a-526d75a27c1f</errorID>
      <errorWord>&lt;</errorWord>
      <group>L1_Format</group>
      <groupName>格式问题</groupName>
      <ability>L2_HalfPunc</ability>
      <abilityName>全半角检查</abilityName>
      <candidateList>
        <item>〈</item>
      </candidateList>
      <explain>文本全半角错误。</explain>
      <paraID> 44FC4B3</paraID>
      <start>49</start>
      <end>50</end>
      <status>unmodified</status>
      <modifiedWord/>
      <trackRevisions>false</trackRevisions>
    </reviewItem>
    <reviewItem>
      <errorID>96914c90-b54f-409c-8046-056a7b5e83c6</errorID>
      <errorWord>&lt;</errorWord>
      <group>L1_Format</group>
      <groupName>格式问题</groupName>
      <ability>L2_HalfPunc</ability>
      <abilityName>全半角检查</abilityName>
      <candidateList>
        <item>〈</item>
      </candidateList>
      <explain>文本全半角错误。</explain>
      <paraID>12FDB4A1</paraID>
      <start>34</start>
      <end>35</end>
      <status>unmodified</status>
      <modifiedWord/>
      <trackRevisions>false</trackRevisions>
    </reviewItem>
    <reviewItem>
      <errorID>4c10b6b2-ed0d-47c9-9247-bc646ab92c7b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60140DA4</paraID>
      <start>88</start>
      <end>89</end>
      <status>unmodified</status>
      <modifiedWord/>
      <trackRevisions>false</trackRevisions>
    </reviewItem>
    <reviewItem>
      <errorID>ace9b3fd-c720-4b3e-93b7-bcbcc0e66399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5F4270CD</paraID>
      <start>48</start>
      <end>49</end>
      <status>unmodified</status>
      <modifiedWord/>
      <trackRevisions>false</trackRevisions>
    </reviewItem>
    <reviewItem>
      <errorID>f71e971e-75a8-4a4a-8a90-5062a45442d9</errorID>
      <errorWord>做</errorWord>
      <group>L1_Word</group>
      <groupName>字词问题</groupName>
      <ability>L2_Typo</ability>
      <abilityName>字词错误</abilityName>
      <candidateList>
        <item>作</item>
      </candidateList>
      <explain>存在发音相同字词的误用。</explain>
      <paraID> 1D7B976</paraID>
      <start>48</start>
      <end>49</end>
      <status>unmodified</status>
      <modifiedWord/>
      <trackRevisions>false</trackRevisions>
    </reviewItem>
    <reviewItem>
      <errorID>a5857aab-f64b-4c2d-a314-37b102b4c07a</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5FBF3319</paraID>
      <start>23</start>
      <end>25</end>
      <status>unmodified</status>
      <modifiedWord/>
      <trackRevisions>false</trackRevisions>
    </reviewItem>
    <reviewItem>
      <errorID>47874fca-a20e-46f8-9838-d93d57b341bc</errorID>
      <errorWord>限期</errorWord>
      <group>L1_Word</group>
      <groupName>字词问题</groupName>
      <ability>L2_Typo</ability>
      <abilityName>字词错误</abilityName>
      <candidateList>
        <item>期限</item>
      </candidateList>
      <explain/>
      <paraID>496CCB0E</paraID>
      <start>4</start>
      <end>6</end>
      <status>unmodified</status>
      <modifiedWord/>
      <trackRevisions>false</trackRevisions>
    </reviewItem>
    <reviewItem>
      <errorID>3079e105-aea0-4137-8141-3164ae5b5e8a</errorID>
      <errorWord>(</errorWord>
      <group>L1_Format</group>
      <groupName>格式问题</groupName>
      <ability>L2_HalfPunc</ability>
      <abilityName>全半角检查</abilityName>
      <candidateList>
        <item>（</item>
      </candidateList>
      <explain>文本全半角错误。</explain>
      <paraID>6AC8BB33</paraID>
      <start>4</start>
      <end>5</end>
      <status>unmodified</status>
      <modifiedWord/>
      <trackRevisions>false</trackRevisions>
    </reviewItem>
    <reviewItem>
      <errorID>1369fd8e-a8a8-42d0-867b-a8c53447ceb7</errorID>
      <errorWord>)</errorWord>
      <group>L1_Format</group>
      <groupName>格式问题</groupName>
      <ability>L2_HalfPunc</ability>
      <abilityName>全半角检查</abilityName>
      <candidateList>
        <item>）</item>
      </candidateList>
      <explain>文本全半角错误。</explain>
      <paraID>6AC8BB33</paraID>
      <start>10</start>
      <end>11</end>
      <status>unmodified</status>
      <modifiedWord/>
      <trackRevisions>false</trackRevisions>
    </reviewItem>
    <reviewItem>
      <errorID>2d3912d6-9c8f-4d47-9227-9281fba514b2</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4ADAA766</paraID>
      <start>23</start>
      <end>25</end>
      <status>unmodified</status>
      <modifiedWord/>
      <trackRevisions>false</trackRevisions>
    </reviewItem>
    <reviewItem>
      <errorID>afeca513-01bf-4f88-8d0f-a08ef58d44fb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765267F5</paraID>
      <start>52</start>
      <end>53</end>
      <status>unmodified</status>
      <modifiedWord/>
      <trackRevisions>false</trackRevisions>
    </reviewItem>
    <reviewItem>
      <errorID>e46d4b6f-d41a-4d44-b15d-d22a3682b2f6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497A2970</paraID>
      <start>0</start>
      <end>2</end>
      <status>unmodified</status>
      <modifiedWord/>
      <trackRevisions>false</trackRevisions>
    </reviewItem>
    <reviewItem>
      <errorID>6c32947d-c3c7-45c1-a3d4-874645d413d3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45951995</paraID>
      <start>0</start>
      <end>2</end>
      <status>unmodified</status>
      <modifiedWord/>
      <trackRevisions>false</trackRevisions>
    </reviewItem>
    <reviewItem>
      <errorID>26714994-732f-4a4f-8d86-b855156185b5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24C62929</paraID>
      <start>0</start>
      <end>2</end>
      <status>unmodified</status>
      <modifiedWord/>
      <trackRevisions>false</trackRevisions>
    </reviewItem>
    <reviewItem>
      <errorID>8668e332-1eb2-42f7-88f9-d5f0c252dfa4</errorID>
      <errorWord>抗拒力</errorWord>
      <group>L1_Word</group>
      <groupName>字词问题</groupName>
      <ability>L2_Typo</ability>
      <abilityName>字词错误</abilityName>
      <candidateList>
        <item>抗力</item>
      </candidateList>
      <explain/>
      <paraID>24C62929</paraID>
      <start>47</start>
      <end>50</end>
      <status>unmodified</status>
      <modifiedWord/>
      <trackRevisions>false</trackRevisions>
    </reviewItem>
    <reviewItem>
      <errorID>cef58cec-35f8-421f-9837-870bc59f709a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7D918624</paraID>
      <start>0</start>
      <end>2</end>
      <status>unmodified</status>
      <modifiedWord/>
      <trackRevisions>false</trackRevisions>
    </reviewItem>
    <reviewItem>
      <errorID>72d39894-4618-42bd-9a8f-211b7140557e</errorID>
      <errorWord>工程项目中</errorWord>
      <group>L1_Word</group>
      <groupName>字词问题</groupName>
      <ability>L2_Typo</ability>
      <abilityName>字词错误</abilityName>
      <candidateList>
        <item>工程项目</item>
      </candidateList>
      <explain/>
      <paraID>7D918624</paraID>
      <start>97</start>
      <end>102</end>
      <status>unmodified</status>
      <modifiedWord/>
      <trackRevisions>false</trackRevisions>
    </reviewItem>
    <reviewItem>
      <errorID>afc3b2ec-f80d-44e0-a2cc-374b831dbe9b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4ACCAA2B</paraID>
      <start>0</start>
      <end>2</end>
      <status>unmodified</status>
      <modifiedWord/>
      <trackRevisions>false</trackRevisions>
    </reviewItem>
    <reviewItem>
      <errorID>f2228898-2215-4192-b950-6d50dbf73cc5</errorID>
      <errorWord>:</errorWord>
      <group>L1_Format</group>
      <groupName>格式问题</groupName>
      <ability>L2_HalfPunc</ability>
      <abilityName>全半角检查</abilityName>
      <candidateList>
        <item>：</item>
      </candidateList>
      <explain>文本全半角错误。</explain>
      <paraID>2AEB7C68</paraID>
      <start>5</start>
      <end>6</end>
      <status>unmodified</status>
      <modifiedWord/>
      <trackRevisions>false</trackRevisions>
    </reviewItem>
    <reviewItem>
      <errorID>314fc547-ccaa-4346-969c-180e83ab498a</errorID>
      <errorWord>:</errorWord>
      <group>L1_Format</group>
      <groupName>格式问题</groupName>
      <ability>L2_HalfPunc</ability>
      <abilityName>全半角检查</abilityName>
      <candidateList>
        <item>：</item>
      </candidateList>
      <explain>文本全半角错误。</explain>
      <paraID>572FC7FA</paraID>
      <start>18</start>
      <end>19</end>
      <status>unmodified</status>
      <modifiedWord/>
      <trackRevisions>false</trackRevisions>
    </reviewItem>
    <reviewItem>
      <errorID>3d625824-1549-4380-9e25-fc427e250878</errorID>
      <errorWord>,</errorWord>
      <group>L1_Format</group>
      <groupName>格式问题</groupName>
      <ability>L2_HalfPunc</ability>
      <abilityName>全半角检查</abilityName>
      <candidateList>
        <item>，</item>
      </candidateList>
      <explain>文本全半角错误。</explain>
      <paraID>7514BF9D</paraID>
      <start>11</start>
      <end>12</end>
      <status>unmodified</status>
      <modifiedWord/>
      <trackRevisions>false</trackRevisions>
    </reviewItem>
    <reviewItem>
      <errorID>016ab599-c797-4a46-a6c4-bb21546585c4</errorID>
      <errorWord>,</errorWord>
      <group>L1_Format</group>
      <groupName>格式问题</groupName>
      <ability>L2_HalfPunc</ability>
      <abilityName>全半角检查</abilityName>
      <candidateList>
        <item>，</item>
      </candidateList>
      <explain>文本全半角错误。</explain>
      <paraID>55CDE855</paraID>
      <start>12</start>
      <end>13</end>
      <status>unmodified</status>
      <modifiedWord/>
      <trackRevisions>false</trackRevisions>
    </reviewItem>
    <reviewItem>
      <errorID>5c5bea14-476f-4378-806b-2d4f650021bc</errorID>
      <errorWord>,</errorWord>
      <group>L1_Format</group>
      <groupName>格式问题</groupName>
      <ability>L2_HalfPunc</ability>
      <abilityName>全半角检查</abilityName>
      <candidateList>
        <item>，</item>
      </candidateList>
      <explain>文本全半角错误。</explain>
      <paraID>7097E773</paraID>
      <start>11</start>
      <end>12</end>
      <status>unmodified</status>
      <modifiedWord/>
      <trackRevisions>false</trackRevisions>
    </reviewItem>
    <reviewItem>
      <errorID>5736576a-148f-45df-bb8f-0fae1170f970</errorID>
      <errorWord>,</errorWord>
      <group>L1_Format</group>
      <groupName>格式问题</groupName>
      <ability>L2_HalfPunc</ability>
      <abilityName>全半角检查</abilityName>
      <candidateList>
        <item>，</item>
      </candidateList>
      <explain>文本全半角错误。</explain>
      <paraID>43B76566</paraID>
      <start>12</start>
      <end>13</end>
      <status>unmodified</status>
      <modifiedWord/>
      <trackRevisions>false</trackRevisions>
    </reviewItem>
    <reviewItem>
      <errorID>5c468e75-3aa4-4d62-94e1-a80496096ad6</errorID>
      <errorWord>晰</errorWord>
      <group>L1_Word</group>
      <groupName>字词问题</groupName>
      <ability>L2_Typo</ability>
      <abilityName>字词错误</abilityName>
      <candidateList>
        <item>晰地</item>
      </candidateList>
      <explain/>
      <paraID>71F57E9D</paraID>
      <start>28</start>
      <end>29</end>
      <status>unmodified</status>
      <modifiedWord/>
      <trackRevisions>false</trackRevisions>
    </reviewItem>
    <reviewItem>
      <errorID>efbf28cc-f45d-4e98-ad0e-228ff692d2e0</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45D950E3</paraID>
      <start>52</start>
      <end>54</end>
      <status>unmodified</status>
      <modifiedWord/>
      <trackRevisions>false</trackRevisions>
    </reviewItem>
    <reviewItem>
      <errorID>c70c5d26-26c9-41af-a483-38af94c59c96</errorID>
      <errorWord>，</errorWord>
      <group>L1_Word</group>
      <groupName>字词问题</groupName>
      <ability>L2_Typo</ability>
      <abilityName>字词错误</abilityName>
      <candidateList>
        <item>，自</item>
      </candidateList>
      <explain/>
      <paraID>45D950E3</paraID>
      <start>57</start>
      <end>58</end>
      <status>unmodified</status>
      <modifiedWord/>
      <trackRevisions>false</trackRevisions>
    </reviewItem>
    <reviewItem>
      <errorID>b8c5e7dc-736f-483e-acf8-ec59baa1bda2</errorID>
      <errorWord>楚</errorWord>
      <group>L1_Word</group>
      <groupName>字词问题</groupName>
      <ability>L2_Typo</ability>
      <abilityName>字词错误</abilityName>
      <candidateList>
        <item>楚地</item>
      </candidateList>
      <explain/>
      <paraID>2EA1581B</paraID>
      <start>22</start>
      <end>23</end>
      <status>unmodified</status>
      <modifiedWord/>
      <trackRevisions>false</trackRevisions>
    </reviewItem>
    <reviewItem>
      <errorID>cbc64540-704e-43a6-8813-7a0fe3c9289f</errorID>
      <errorWord>理解到</errorWord>
      <group>L1_Word</group>
      <groupName>字词问题</groupName>
      <ability>L2_Typo</ability>
      <abilityName>字词错误</abilityName>
      <candidateList>
        <item>理解</item>
      </candidateList>
      <explain/>
      <paraID>2EA1581B</paraID>
      <start>23</start>
      <end>26</end>
      <status>unmodified</status>
      <modifiedWord/>
      <trackRevisions>false</trackRevisions>
    </reviewItem>
    <reviewItem>
      <errorID>c8c4b9c6-c3f3-4a1c-9570-fc5605914474</errorID>
      <errorWord>(</errorWord>
      <group>L1_Format</group>
      <groupName>格式问题</groupName>
      <ability>L2_HalfPunc</ability>
      <abilityName>全半角检查</abilityName>
      <candidateList>
        <item>（</item>
      </candidateList>
      <explain>文本全半角错误。</explain>
      <paraID>6AC935D0</paraID>
      <start>18</start>
      <end>19</end>
      <status>unmodified</status>
      <modifiedWord/>
      <trackRevisions>false</trackRevisions>
    </reviewItem>
    <reviewItem>
      <errorID>fd2d2ebf-8aa3-4faa-91c9-8475035384c0</errorID>
      <errorWord>)</errorWord>
      <group>L1_Format</group>
      <groupName>格式问题</groupName>
      <ability>L2_HalfPunc</ability>
      <abilityName>全半角检查</abilityName>
      <candidateList>
        <item>）</item>
      </candidateList>
      <explain>文本全半角错误。</explain>
      <paraID>6AC935D0</paraID>
      <start>22</start>
      <end>23</end>
      <status>unmodified</status>
      <modifiedWord/>
      <trackRevisions>false</trackRevisions>
    </reviewItem>
    <reviewItem>
      <errorID>f3e7dc03-e87c-4928-9fcb-cd749813bef5</errorID>
      <errorWord>(</errorWord>
      <group>L1_Format</group>
      <groupName>格式问题</groupName>
      <ability>L2_HalfPunc</ability>
      <abilityName>全半角检查</abilityName>
      <candidateList>
        <item>（</item>
      </candidateList>
      <explain>文本全半角错误。</explain>
      <paraID>73962C19</paraID>
      <start>5</start>
      <end>6</end>
      <status>unmodified</status>
      <modifiedWord/>
      <trackRevisions>false</trackRevisions>
    </reviewItem>
    <reviewItem>
      <errorID>c2404d81-32b6-4bc1-a578-4f9b2007d7bf</errorID>
      <errorWord>)</errorWord>
      <group>L1_Format</group>
      <groupName>格式问题</groupName>
      <ability>L2_HalfPunc</ability>
      <abilityName>全半角检查</abilityName>
      <candidateList>
        <item>）</item>
      </candidateList>
      <explain>文本全半角错误。</explain>
      <paraID>73962C19</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63789c-65fe-432b-b8d3-069c6e5a0861}">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11933</Words>
  <Characters>12383</Characters>
  <Lines>0</Lines>
  <Paragraphs>0</Paragraphs>
  <TotalTime>10</TotalTime>
  <ScaleCrop>false</ScaleCrop>
  <LinksUpToDate>false</LinksUpToDate>
  <CharactersWithSpaces>12714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2025-12-05T01:35:00Z</dcterms:created>
  <dc:creator>二旬</dc:creator>
  <cp:lastModifiedBy>二旬</cp:lastModifiedBy>
  <cp:lastPrinted>2026-03-16T08:59:00Z</cp:lastPrinted>
  <dcterms:modified xsi:type="dcterms:W3CDTF">2026-03-18T02:00:39Z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8DEB5218A3B6416981702CAD612F1917_13</vt:lpwstr>
  </property>
  <property fmtid="{D5CDD505-2E9C-101B-9397-08002B2CF9AE}" pid="4" name="KSOTemplateDocerSaveRecord">
    <vt:lpwstr>eyJoZGlkIjoiZDdiYTY4ZDMwMjMxN2U3YjhhNjI4M2IwZDkzY2VkNWYiLCJ1c2VySWQiOiI1ODY3MzUwMzEifQ==</vt:lpwstr>
  </property>
</Properties>
</file>