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6306" w14:textId="241F14B2" w:rsidR="00536656" w:rsidRPr="008B07A5" w:rsidRDefault="00404B5F">
      <w:pPr>
        <w:adjustRightInd w:val="0"/>
        <w:spacing w:line="440" w:lineRule="exact"/>
        <w:jc w:val="center"/>
        <w:rPr>
          <w:rFonts w:ascii="宋体" w:hAnsi="宋体" w:cs="仿宋" w:hint="eastAsia"/>
          <w:b/>
          <w:sz w:val="28"/>
          <w:szCs w:val="28"/>
        </w:rPr>
      </w:pPr>
      <w:bookmarkStart w:id="0" w:name="OLE_LINK2"/>
      <w:bookmarkStart w:id="1" w:name="OLE_LINK1"/>
      <w:r w:rsidRPr="008B07A5">
        <w:rPr>
          <w:rFonts w:ascii="宋体" w:hAnsi="宋体" w:hint="eastAsia"/>
          <w:b/>
          <w:sz w:val="28"/>
          <w:szCs w:val="28"/>
        </w:rPr>
        <w:t>【询价】南通市城市照明管理处三遥终端</w:t>
      </w:r>
      <w:r w:rsidR="00DF754D">
        <w:rPr>
          <w:rFonts w:ascii="宋体" w:hAnsi="宋体" w:hint="eastAsia"/>
          <w:b/>
          <w:sz w:val="28"/>
          <w:szCs w:val="28"/>
        </w:rPr>
        <w:t>（含</w:t>
      </w:r>
      <w:r w:rsidR="00DF754D" w:rsidRPr="008B07A5">
        <w:rPr>
          <w:rFonts w:ascii="宋体" w:hAnsi="宋体" w:hint="eastAsia"/>
          <w:b/>
          <w:sz w:val="28"/>
          <w:szCs w:val="28"/>
        </w:rPr>
        <w:t>漏电监测</w:t>
      </w:r>
      <w:r w:rsidR="00DF754D">
        <w:rPr>
          <w:rFonts w:ascii="宋体" w:hAnsi="宋体" w:hint="eastAsia"/>
          <w:b/>
          <w:sz w:val="28"/>
          <w:szCs w:val="28"/>
        </w:rPr>
        <w:t>）</w:t>
      </w:r>
      <w:r w:rsidRPr="008B07A5">
        <w:rPr>
          <w:rFonts w:ascii="宋体" w:hAnsi="宋体" w:hint="eastAsia"/>
          <w:b/>
          <w:sz w:val="28"/>
          <w:szCs w:val="28"/>
        </w:rPr>
        <w:t>询价</w:t>
      </w:r>
      <w:r w:rsidRPr="008B07A5">
        <w:rPr>
          <w:rFonts w:ascii="宋体" w:hAnsi="宋体" w:cs="仿宋" w:hint="eastAsia"/>
          <w:b/>
          <w:sz w:val="28"/>
          <w:szCs w:val="28"/>
        </w:rPr>
        <w:t>采购</w:t>
      </w:r>
      <w:r w:rsidR="00B83C9E">
        <w:rPr>
          <w:rFonts w:ascii="宋体" w:hAnsi="宋体" w:cs="仿宋" w:hint="eastAsia"/>
          <w:b/>
          <w:sz w:val="28"/>
          <w:szCs w:val="28"/>
        </w:rPr>
        <w:t>（第二次）</w:t>
      </w:r>
      <w:r w:rsidRPr="008B07A5">
        <w:rPr>
          <w:rFonts w:ascii="宋体" w:hAnsi="宋体" w:cs="仿宋" w:hint="eastAsia"/>
          <w:b/>
          <w:sz w:val="28"/>
          <w:szCs w:val="28"/>
        </w:rPr>
        <w:t>公告</w:t>
      </w:r>
    </w:p>
    <w:p w14:paraId="04ADA809" w14:textId="33E7C1A8" w:rsidR="00536656" w:rsidRPr="008B07A5" w:rsidRDefault="00404B5F">
      <w:pPr>
        <w:spacing w:line="360" w:lineRule="auto"/>
        <w:jc w:val="center"/>
        <w:rPr>
          <w:rFonts w:ascii="宋体" w:hAnsi="宋体" w:cs="仿宋" w:hint="eastAsia"/>
          <w:sz w:val="28"/>
          <w:szCs w:val="28"/>
        </w:rPr>
      </w:pPr>
      <w:r w:rsidRPr="008B07A5">
        <w:rPr>
          <w:rFonts w:ascii="宋体" w:hAnsi="宋体" w:cs="仿宋" w:hint="eastAsia"/>
          <w:b/>
          <w:sz w:val="28"/>
          <w:szCs w:val="28"/>
        </w:rPr>
        <w:t>编号：20</w:t>
      </w:r>
      <w:r w:rsidRPr="008B07A5">
        <w:rPr>
          <w:rFonts w:ascii="宋体" w:hAnsi="宋体" w:cs="仿宋"/>
          <w:b/>
          <w:sz w:val="28"/>
          <w:szCs w:val="28"/>
        </w:rPr>
        <w:t>2</w:t>
      </w:r>
      <w:r w:rsidR="00853BEF" w:rsidRPr="008B07A5">
        <w:rPr>
          <w:rFonts w:ascii="宋体" w:hAnsi="宋体" w:cs="仿宋" w:hint="eastAsia"/>
          <w:b/>
          <w:sz w:val="28"/>
          <w:szCs w:val="28"/>
        </w:rPr>
        <w:t>6</w:t>
      </w:r>
      <w:r w:rsidRPr="008B07A5">
        <w:rPr>
          <w:rFonts w:ascii="宋体" w:hAnsi="宋体" w:cs="仿宋"/>
          <w:b/>
          <w:sz w:val="28"/>
          <w:szCs w:val="28"/>
        </w:rPr>
        <w:t>XJ</w:t>
      </w:r>
      <w:r w:rsidR="00853BEF" w:rsidRPr="008B07A5">
        <w:rPr>
          <w:rFonts w:ascii="宋体" w:hAnsi="宋体" w:cs="仿宋" w:hint="eastAsia"/>
          <w:b/>
          <w:sz w:val="28"/>
          <w:szCs w:val="28"/>
        </w:rPr>
        <w:t>0</w:t>
      </w:r>
      <w:r w:rsidR="0064169C" w:rsidRPr="008B07A5">
        <w:rPr>
          <w:rFonts w:ascii="宋体" w:hAnsi="宋体" w:cs="仿宋" w:hint="eastAsia"/>
          <w:b/>
          <w:sz w:val="28"/>
          <w:szCs w:val="28"/>
        </w:rPr>
        <w:t>6</w:t>
      </w:r>
    </w:p>
    <w:p w14:paraId="1514265B" w14:textId="0549A151"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南通市城市照明管理处（下称照明处）对下列项目进行</w:t>
      </w:r>
      <w:r w:rsidR="008B07A5">
        <w:rPr>
          <w:rFonts w:ascii="宋体" w:hAnsi="宋体" w:hint="eastAsia"/>
          <w:szCs w:val="21"/>
        </w:rPr>
        <w:t>询价</w:t>
      </w:r>
      <w:r w:rsidRPr="008B07A5">
        <w:rPr>
          <w:rFonts w:ascii="宋体" w:hAnsi="宋体" w:hint="eastAsia"/>
          <w:szCs w:val="21"/>
        </w:rPr>
        <w:t>采购。欢迎符合资格要求并有供货能力的供应商踊跃参加。</w:t>
      </w:r>
    </w:p>
    <w:p w14:paraId="411036AB"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第一部分</w:t>
      </w:r>
      <w:r w:rsidRPr="008B07A5">
        <w:rPr>
          <w:rFonts w:ascii="宋体" w:hAnsi="宋体"/>
          <w:b/>
          <w:szCs w:val="21"/>
        </w:rPr>
        <w:t xml:space="preserve">  </w:t>
      </w:r>
      <w:r w:rsidRPr="008B07A5">
        <w:rPr>
          <w:rFonts w:ascii="宋体" w:hAnsi="宋体" w:hint="eastAsia"/>
          <w:b/>
          <w:szCs w:val="21"/>
        </w:rPr>
        <w:t>个性部分的要求</w:t>
      </w:r>
    </w:p>
    <w:p w14:paraId="260E0E25" w14:textId="77777777" w:rsidR="00536656" w:rsidRPr="008B07A5" w:rsidRDefault="00404B5F">
      <w:pPr>
        <w:pStyle w:val="af4"/>
        <w:numPr>
          <w:ilvl w:val="0"/>
          <w:numId w:val="1"/>
        </w:numPr>
        <w:spacing w:line="360" w:lineRule="auto"/>
        <w:ind w:firstLineChars="0"/>
        <w:rPr>
          <w:rFonts w:ascii="宋体" w:hAnsi="宋体" w:hint="eastAsia"/>
          <w:b/>
          <w:szCs w:val="21"/>
        </w:rPr>
      </w:pPr>
      <w:r w:rsidRPr="008B07A5">
        <w:rPr>
          <w:rFonts w:ascii="宋体" w:hAnsi="宋体" w:hint="eastAsia"/>
          <w:b/>
          <w:szCs w:val="21"/>
        </w:rPr>
        <w:t>背景概述、采购预算</w:t>
      </w:r>
    </w:p>
    <w:p w14:paraId="04417AFC" w14:textId="3E53F26F"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本项目采购预算</w:t>
      </w:r>
      <w:r w:rsidR="00A53A1F" w:rsidRPr="008B07A5">
        <w:rPr>
          <w:rFonts w:ascii="宋体" w:hAnsi="宋体" w:hint="eastAsia"/>
          <w:szCs w:val="21"/>
        </w:rPr>
        <w:t>9.2</w:t>
      </w:r>
      <w:r w:rsidRPr="008B07A5">
        <w:rPr>
          <w:rFonts w:ascii="宋体" w:hAnsi="宋体" w:hint="eastAsia"/>
          <w:szCs w:val="21"/>
        </w:rPr>
        <w:t>万，投标报价超过采购预算的为无效投标。</w:t>
      </w:r>
    </w:p>
    <w:p w14:paraId="5F17CB58"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投标供应商资格要求</w:t>
      </w:r>
    </w:p>
    <w:p w14:paraId="5F10F842" w14:textId="22BD52AB" w:rsidR="00C73997" w:rsidRPr="008B07A5" w:rsidRDefault="00404B5F" w:rsidP="00663EC9">
      <w:pPr>
        <w:adjustRightInd w:val="0"/>
        <w:snapToGrid w:val="0"/>
        <w:spacing w:line="480" w:lineRule="exact"/>
        <w:ind w:firstLineChars="200" w:firstLine="420"/>
        <w:rPr>
          <w:rFonts w:ascii="宋体" w:hAnsi="宋体" w:cs="等线" w:hint="eastAsia"/>
          <w:color w:val="000000"/>
          <w:szCs w:val="21"/>
        </w:rPr>
      </w:pPr>
      <w:r w:rsidRPr="008B07A5">
        <w:rPr>
          <w:rFonts w:ascii="宋体" w:hAnsi="宋体" w:cs="等线" w:hint="eastAsia"/>
          <w:color w:val="000000"/>
          <w:szCs w:val="21"/>
        </w:rPr>
        <w:t>1.满足《中华人民共和国政府采购法》第二十二条规定。</w:t>
      </w:r>
    </w:p>
    <w:p w14:paraId="02EBA333"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付款时间和条件</w:t>
      </w:r>
    </w:p>
    <w:p w14:paraId="24E08F01" w14:textId="77777777" w:rsidR="00536656" w:rsidRPr="008B07A5" w:rsidRDefault="00404B5F">
      <w:pPr>
        <w:spacing w:line="360" w:lineRule="auto"/>
        <w:ind w:firstLineChars="200" w:firstLine="420"/>
        <w:contextualSpacing/>
        <w:jc w:val="left"/>
        <w:rPr>
          <w:rFonts w:ascii="宋体" w:hAnsi="宋体" w:hint="eastAsia"/>
          <w:szCs w:val="21"/>
        </w:rPr>
      </w:pPr>
      <w:r w:rsidRPr="008B07A5">
        <w:rPr>
          <w:rFonts w:ascii="宋体" w:hAnsi="宋体" w:hint="eastAsia"/>
          <w:szCs w:val="21"/>
        </w:rPr>
        <w:t>中标供应商提供增值税专用发票。货物到位并验收合格后支付货款5</w:t>
      </w:r>
      <w:r w:rsidRPr="008B07A5">
        <w:rPr>
          <w:rFonts w:ascii="宋体" w:hAnsi="宋体"/>
          <w:szCs w:val="21"/>
        </w:rPr>
        <w:t>0</w:t>
      </w:r>
      <w:r w:rsidRPr="008B07A5">
        <w:rPr>
          <w:rFonts w:ascii="宋体" w:hAnsi="宋体" w:hint="eastAsia"/>
          <w:szCs w:val="21"/>
        </w:rPr>
        <w:t>%，12个月后付清余款。款项由照明处按相关财务支付规定办理支付手续。价格包含税金、运费、装卸费和人工等所有费用。</w:t>
      </w:r>
    </w:p>
    <w:p w14:paraId="55DAEB09" w14:textId="77777777" w:rsidR="00536656" w:rsidRPr="008B07A5" w:rsidRDefault="00404B5F">
      <w:pPr>
        <w:numPr>
          <w:ilvl w:val="0"/>
          <w:numId w:val="1"/>
        </w:numPr>
        <w:spacing w:line="360" w:lineRule="auto"/>
        <w:contextualSpacing/>
        <w:jc w:val="left"/>
        <w:rPr>
          <w:rFonts w:ascii="宋体" w:hAnsi="宋体" w:hint="eastAsia"/>
          <w:b/>
          <w:szCs w:val="21"/>
        </w:rPr>
      </w:pPr>
      <w:r w:rsidRPr="008B07A5">
        <w:rPr>
          <w:rFonts w:ascii="宋体" w:hAnsi="宋体" w:hint="eastAsia"/>
          <w:b/>
          <w:szCs w:val="21"/>
        </w:rPr>
        <w:t>项目需求（文字说明并附相关清单）</w:t>
      </w:r>
    </w:p>
    <w:p w14:paraId="4A77A8A9" w14:textId="77777777" w:rsidR="00536656" w:rsidRPr="008B07A5" w:rsidRDefault="00404B5F">
      <w:pPr>
        <w:numPr>
          <w:ilvl w:val="1"/>
          <w:numId w:val="2"/>
        </w:numPr>
        <w:spacing w:line="360" w:lineRule="auto"/>
        <w:contextualSpacing/>
        <w:jc w:val="left"/>
        <w:rPr>
          <w:rFonts w:ascii="宋体" w:hAnsi="宋体" w:hint="eastAsia"/>
          <w:szCs w:val="21"/>
        </w:rPr>
      </w:pPr>
      <w:r w:rsidRPr="008B07A5">
        <w:rPr>
          <w:rFonts w:ascii="宋体" w:hAnsi="宋体" w:hint="eastAsia"/>
          <w:szCs w:val="21"/>
        </w:rPr>
        <w:t>设备清单</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843"/>
        <w:gridCol w:w="2840"/>
        <w:gridCol w:w="1276"/>
        <w:gridCol w:w="2552"/>
      </w:tblGrid>
      <w:tr w:rsidR="00853BEF" w:rsidRPr="008B07A5" w14:paraId="052C478D" w14:textId="77777777" w:rsidTr="00A41482">
        <w:trPr>
          <w:trHeight w:val="393"/>
          <w:jc w:val="center"/>
        </w:trPr>
        <w:tc>
          <w:tcPr>
            <w:tcW w:w="704" w:type="dxa"/>
            <w:vAlign w:val="center"/>
          </w:tcPr>
          <w:p w14:paraId="6B8E46EA"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序号</w:t>
            </w:r>
          </w:p>
        </w:tc>
        <w:tc>
          <w:tcPr>
            <w:tcW w:w="1843" w:type="dxa"/>
            <w:vAlign w:val="center"/>
          </w:tcPr>
          <w:p w14:paraId="4C4371F3"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材料名称</w:t>
            </w:r>
          </w:p>
        </w:tc>
        <w:tc>
          <w:tcPr>
            <w:tcW w:w="2840" w:type="dxa"/>
            <w:vAlign w:val="center"/>
          </w:tcPr>
          <w:p w14:paraId="52774354"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规格型号</w:t>
            </w:r>
          </w:p>
        </w:tc>
        <w:tc>
          <w:tcPr>
            <w:tcW w:w="1276" w:type="dxa"/>
            <w:vAlign w:val="center"/>
          </w:tcPr>
          <w:p w14:paraId="5BDFCCA5" w14:textId="77777777"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数量（只）</w:t>
            </w:r>
          </w:p>
        </w:tc>
        <w:tc>
          <w:tcPr>
            <w:tcW w:w="2552" w:type="dxa"/>
            <w:vAlign w:val="center"/>
          </w:tcPr>
          <w:p w14:paraId="445ED55E" w14:textId="3A976FD1" w:rsidR="00853BEF" w:rsidRPr="008B07A5" w:rsidRDefault="00853BEF">
            <w:pPr>
              <w:spacing w:line="360" w:lineRule="auto"/>
              <w:jc w:val="center"/>
              <w:rPr>
                <w:rFonts w:ascii="宋体" w:hAnsi="宋体" w:cs="仿宋" w:hint="eastAsia"/>
                <w:szCs w:val="21"/>
              </w:rPr>
            </w:pPr>
            <w:r w:rsidRPr="008B07A5">
              <w:rPr>
                <w:rFonts w:ascii="宋体" w:hAnsi="宋体" w:cs="仿宋" w:hint="eastAsia"/>
                <w:szCs w:val="21"/>
              </w:rPr>
              <w:t>备注</w:t>
            </w:r>
          </w:p>
        </w:tc>
      </w:tr>
      <w:tr w:rsidR="00853BEF" w:rsidRPr="008B07A5" w14:paraId="6DCDF6E9" w14:textId="77777777" w:rsidTr="009C527F">
        <w:trPr>
          <w:trHeight w:val="897"/>
          <w:jc w:val="center"/>
        </w:trPr>
        <w:tc>
          <w:tcPr>
            <w:tcW w:w="704" w:type="dxa"/>
            <w:vAlign w:val="center"/>
          </w:tcPr>
          <w:p w14:paraId="7CDB9A09" w14:textId="7D29B798"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FB1390B" w14:textId="052B445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三遥终端（4G版）</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67E8C292" w14:textId="77777777" w:rsidR="00853BEF" w:rsidRPr="008B07A5" w:rsidRDefault="00853BEF" w:rsidP="00A41482">
            <w:pPr>
              <w:widowControl/>
              <w:spacing w:line="360" w:lineRule="exact"/>
              <w:jc w:val="center"/>
              <w:rPr>
                <w:rFonts w:ascii="宋体" w:hAnsi="宋体" w:cs="宋体" w:hint="eastAsia"/>
                <w:szCs w:val="21"/>
              </w:rPr>
            </w:pPr>
            <w:r w:rsidRPr="008B07A5">
              <w:rPr>
                <w:rFonts w:ascii="宋体" w:hAnsi="宋体" w:cs="宋体" w:hint="eastAsia"/>
                <w:szCs w:val="21"/>
              </w:rPr>
              <w:t>电流检测回路≥6路，</w:t>
            </w:r>
          </w:p>
          <w:p w14:paraId="1CE61285" w14:textId="677D51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漏电检测回路≥4路，</w:t>
            </w:r>
          </w:p>
        </w:tc>
        <w:tc>
          <w:tcPr>
            <w:tcW w:w="1276" w:type="dxa"/>
            <w:tcBorders>
              <w:top w:val="single" w:sz="4" w:space="0" w:color="auto"/>
              <w:left w:val="single" w:sz="4" w:space="0" w:color="auto"/>
              <w:bottom w:val="single" w:sz="4" w:space="0" w:color="auto"/>
            </w:tcBorders>
            <w:vAlign w:val="center"/>
          </w:tcPr>
          <w:p w14:paraId="416142A5" w14:textId="4DAC7C02"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20</w:t>
            </w:r>
          </w:p>
        </w:tc>
        <w:tc>
          <w:tcPr>
            <w:tcW w:w="2552" w:type="dxa"/>
            <w:tcBorders>
              <w:top w:val="single" w:sz="4" w:space="0" w:color="auto"/>
              <w:left w:val="single" w:sz="4" w:space="0" w:color="auto"/>
              <w:bottom w:val="single" w:sz="4" w:space="0" w:color="auto"/>
            </w:tcBorders>
            <w:vAlign w:val="center"/>
          </w:tcPr>
          <w:p w14:paraId="4B4694F9" w14:textId="6D1E30C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包安装，费用含安装调试费用及辅助材料费用。</w:t>
            </w:r>
          </w:p>
        </w:tc>
      </w:tr>
      <w:tr w:rsidR="00853BEF" w:rsidRPr="008B07A5" w14:paraId="2F8B7F9B" w14:textId="77777777" w:rsidTr="00A41482">
        <w:trPr>
          <w:trHeight w:val="393"/>
          <w:jc w:val="center"/>
        </w:trPr>
        <w:tc>
          <w:tcPr>
            <w:tcW w:w="704" w:type="dxa"/>
            <w:vAlign w:val="center"/>
          </w:tcPr>
          <w:p w14:paraId="70521E63" w14:textId="44754B90"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964B6DA" w14:textId="3A41B97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tcPr>
          <w:p w14:paraId="47C7787A" w14:textId="0674608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50/5，精度0.2级</w:t>
            </w:r>
          </w:p>
        </w:tc>
        <w:tc>
          <w:tcPr>
            <w:tcW w:w="1276" w:type="dxa"/>
            <w:tcBorders>
              <w:top w:val="single" w:sz="4" w:space="0" w:color="auto"/>
              <w:left w:val="single" w:sz="4" w:space="0" w:color="auto"/>
              <w:bottom w:val="single" w:sz="4" w:space="0" w:color="auto"/>
            </w:tcBorders>
            <w:vAlign w:val="center"/>
          </w:tcPr>
          <w:p w14:paraId="4A65AB66" w14:textId="39A6BB4F"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left w:val="single" w:sz="4" w:space="0" w:color="auto"/>
              <w:bottom w:val="single" w:sz="4" w:space="0" w:color="auto"/>
            </w:tcBorders>
            <w:vAlign w:val="center"/>
          </w:tcPr>
          <w:p w14:paraId="396D420B" w14:textId="4C6C910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5BFCA70A" w14:textId="77777777" w:rsidTr="00A41482">
        <w:trPr>
          <w:trHeight w:val="393"/>
          <w:jc w:val="center"/>
        </w:trPr>
        <w:tc>
          <w:tcPr>
            <w:tcW w:w="704" w:type="dxa"/>
            <w:vAlign w:val="center"/>
          </w:tcPr>
          <w:p w14:paraId="6BB3954C" w14:textId="62E0AB34"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3</w:t>
            </w:r>
          </w:p>
        </w:tc>
        <w:tc>
          <w:tcPr>
            <w:tcW w:w="1843" w:type="dxa"/>
            <w:tcBorders>
              <w:top w:val="single" w:sz="4" w:space="0" w:color="auto"/>
              <w:left w:val="single" w:sz="4" w:space="0" w:color="auto"/>
              <w:bottom w:val="single" w:sz="4" w:space="0" w:color="auto"/>
            </w:tcBorders>
            <w:shd w:val="clear" w:color="000000" w:fill="FFFFFF"/>
            <w:vAlign w:val="center"/>
          </w:tcPr>
          <w:p w14:paraId="63736AE2" w14:textId="7C039BE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5DD85E0E" w14:textId="3180737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100/5，精度0.2级</w:t>
            </w:r>
          </w:p>
        </w:tc>
        <w:tc>
          <w:tcPr>
            <w:tcW w:w="1276" w:type="dxa"/>
            <w:tcBorders>
              <w:top w:val="single" w:sz="4" w:space="0" w:color="auto"/>
              <w:bottom w:val="single" w:sz="4" w:space="0" w:color="auto"/>
              <w:right w:val="single" w:sz="4" w:space="0" w:color="auto"/>
            </w:tcBorders>
            <w:vAlign w:val="center"/>
          </w:tcPr>
          <w:p w14:paraId="509D25E3" w14:textId="27D96209"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37C35766" w14:textId="5992BEA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0F15BDF7" w14:textId="77777777" w:rsidTr="00A41482">
        <w:trPr>
          <w:trHeight w:val="393"/>
          <w:jc w:val="center"/>
        </w:trPr>
        <w:tc>
          <w:tcPr>
            <w:tcW w:w="704" w:type="dxa"/>
            <w:vAlign w:val="center"/>
          </w:tcPr>
          <w:p w14:paraId="23F5E6C9" w14:textId="6014C633"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4</w:t>
            </w:r>
          </w:p>
        </w:tc>
        <w:tc>
          <w:tcPr>
            <w:tcW w:w="1843" w:type="dxa"/>
            <w:tcBorders>
              <w:top w:val="single" w:sz="4" w:space="0" w:color="auto"/>
              <w:left w:val="single" w:sz="4" w:space="0" w:color="auto"/>
              <w:bottom w:val="single" w:sz="4" w:space="0" w:color="auto"/>
            </w:tcBorders>
            <w:shd w:val="clear" w:color="000000" w:fill="FFFFFF"/>
            <w:vAlign w:val="center"/>
          </w:tcPr>
          <w:p w14:paraId="2BA36751" w14:textId="6DA8B5CD"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电流互感器</w:t>
            </w:r>
          </w:p>
        </w:tc>
        <w:tc>
          <w:tcPr>
            <w:tcW w:w="2840" w:type="dxa"/>
            <w:tcBorders>
              <w:top w:val="single" w:sz="4" w:space="0" w:color="auto"/>
              <w:bottom w:val="single" w:sz="4" w:space="0" w:color="auto"/>
              <w:right w:val="single" w:sz="4" w:space="0" w:color="auto"/>
            </w:tcBorders>
            <w:vAlign w:val="center"/>
          </w:tcPr>
          <w:p w14:paraId="36BF4E0A" w14:textId="7C536EF5"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100/0.1，精度0.2级</w:t>
            </w:r>
          </w:p>
        </w:tc>
        <w:tc>
          <w:tcPr>
            <w:tcW w:w="1276" w:type="dxa"/>
            <w:tcBorders>
              <w:top w:val="single" w:sz="4" w:space="0" w:color="auto"/>
              <w:bottom w:val="single" w:sz="4" w:space="0" w:color="auto"/>
              <w:right w:val="single" w:sz="4" w:space="0" w:color="auto"/>
            </w:tcBorders>
            <w:vAlign w:val="center"/>
          </w:tcPr>
          <w:p w14:paraId="6421B7A3" w14:textId="27D4A604"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7C8ED887" w14:textId="23F1A8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6870B420" w14:textId="77777777" w:rsidTr="00A41482">
        <w:trPr>
          <w:trHeight w:val="393"/>
          <w:jc w:val="center"/>
        </w:trPr>
        <w:tc>
          <w:tcPr>
            <w:tcW w:w="704" w:type="dxa"/>
            <w:vAlign w:val="center"/>
          </w:tcPr>
          <w:p w14:paraId="1D304664" w14:textId="18048A5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5</w:t>
            </w:r>
          </w:p>
        </w:tc>
        <w:tc>
          <w:tcPr>
            <w:tcW w:w="1843" w:type="dxa"/>
            <w:tcBorders>
              <w:top w:val="single" w:sz="4" w:space="0" w:color="auto"/>
              <w:left w:val="single" w:sz="4" w:space="0" w:color="auto"/>
              <w:bottom w:val="single" w:sz="4" w:space="0" w:color="auto"/>
            </w:tcBorders>
            <w:shd w:val="clear" w:color="000000" w:fill="FFFFFF"/>
            <w:vAlign w:val="center"/>
          </w:tcPr>
          <w:p w14:paraId="600938A0" w14:textId="08D6D6DC" w:rsidR="00853BEF" w:rsidRPr="008B07A5" w:rsidRDefault="00853BEF" w:rsidP="00A41482">
            <w:pPr>
              <w:spacing w:line="360" w:lineRule="exact"/>
              <w:jc w:val="center"/>
              <w:rPr>
                <w:rFonts w:ascii="宋体" w:hAnsi="宋体" w:cs="仿宋" w:hint="eastAsia"/>
                <w:szCs w:val="21"/>
              </w:rPr>
            </w:pPr>
            <w:r w:rsidRPr="008B07A5">
              <w:rPr>
                <w:rFonts w:ascii="宋体" w:hAnsi="宋体" w:cstheme="minorEastAsia" w:hint="eastAsia"/>
                <w:color w:val="000000"/>
                <w:szCs w:val="21"/>
              </w:rPr>
              <w:t>零序电流互感器</w:t>
            </w:r>
          </w:p>
        </w:tc>
        <w:tc>
          <w:tcPr>
            <w:tcW w:w="2840" w:type="dxa"/>
            <w:tcBorders>
              <w:top w:val="single" w:sz="4" w:space="0" w:color="auto"/>
              <w:bottom w:val="single" w:sz="4" w:space="0" w:color="auto"/>
              <w:right w:val="single" w:sz="4" w:space="0" w:color="auto"/>
            </w:tcBorders>
            <w:vAlign w:val="center"/>
          </w:tcPr>
          <w:p w14:paraId="5CCE4B35" w14:textId="34FD5C10"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color w:val="000000"/>
                <w:kern w:val="0"/>
                <w:szCs w:val="21"/>
                <w:lang w:bidi="ar"/>
              </w:rPr>
              <w:t>封闭式，内径小于直径40mm</w:t>
            </w:r>
          </w:p>
        </w:tc>
        <w:tc>
          <w:tcPr>
            <w:tcW w:w="1276" w:type="dxa"/>
            <w:tcBorders>
              <w:top w:val="single" w:sz="4" w:space="0" w:color="auto"/>
              <w:bottom w:val="single" w:sz="4" w:space="0" w:color="auto"/>
              <w:right w:val="single" w:sz="4" w:space="0" w:color="auto"/>
            </w:tcBorders>
            <w:vAlign w:val="center"/>
          </w:tcPr>
          <w:p w14:paraId="71281E79" w14:textId="76C196BE"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w:t>
            </w:r>
          </w:p>
        </w:tc>
        <w:tc>
          <w:tcPr>
            <w:tcW w:w="2552" w:type="dxa"/>
            <w:tcBorders>
              <w:top w:val="single" w:sz="4" w:space="0" w:color="auto"/>
              <w:bottom w:val="single" w:sz="4" w:space="0" w:color="auto"/>
              <w:right w:val="single" w:sz="4" w:space="0" w:color="auto"/>
            </w:tcBorders>
            <w:vAlign w:val="center"/>
          </w:tcPr>
          <w:p w14:paraId="2B25E937" w14:textId="7BC0FB6B" w:rsidR="00853BEF" w:rsidRPr="008B07A5" w:rsidRDefault="00853BEF" w:rsidP="00A41482">
            <w:pPr>
              <w:spacing w:line="360" w:lineRule="exact"/>
              <w:jc w:val="center"/>
              <w:rPr>
                <w:rFonts w:ascii="宋体" w:hAnsi="宋体" w:cs="仿宋" w:hint="eastAsia"/>
                <w:szCs w:val="21"/>
              </w:rPr>
            </w:pPr>
            <w:r w:rsidRPr="008B07A5">
              <w:rPr>
                <w:rFonts w:ascii="宋体" w:hAnsi="宋体" w:cs="宋体" w:hint="eastAsia"/>
                <w:szCs w:val="21"/>
              </w:rPr>
              <w:t>根据三遥终端配备</w:t>
            </w:r>
          </w:p>
        </w:tc>
      </w:tr>
      <w:tr w:rsidR="00853BEF" w:rsidRPr="008B07A5" w14:paraId="390E19BC" w14:textId="77777777" w:rsidTr="009C527F">
        <w:trPr>
          <w:trHeight w:hRule="exact" w:val="1355"/>
          <w:jc w:val="center"/>
        </w:trPr>
        <w:tc>
          <w:tcPr>
            <w:tcW w:w="704" w:type="dxa"/>
            <w:vAlign w:val="center"/>
          </w:tcPr>
          <w:p w14:paraId="795139AD" w14:textId="77777777" w:rsidR="00853BEF" w:rsidRPr="008B07A5" w:rsidRDefault="00853BEF" w:rsidP="00853BEF">
            <w:pPr>
              <w:spacing w:line="360" w:lineRule="auto"/>
              <w:jc w:val="center"/>
              <w:rPr>
                <w:rFonts w:ascii="宋体" w:hAnsi="宋体" w:cs="仿宋" w:hint="eastAsia"/>
                <w:szCs w:val="21"/>
              </w:rPr>
            </w:pPr>
            <w:r w:rsidRPr="008B07A5">
              <w:rPr>
                <w:rFonts w:ascii="宋体" w:hAnsi="宋体" w:cs="仿宋" w:hint="eastAsia"/>
                <w:szCs w:val="21"/>
              </w:rPr>
              <w:t>备注</w:t>
            </w:r>
          </w:p>
        </w:tc>
        <w:tc>
          <w:tcPr>
            <w:tcW w:w="8511" w:type="dxa"/>
            <w:gridSpan w:val="4"/>
            <w:shd w:val="clear" w:color="000000" w:fill="FFFFFF"/>
            <w:vAlign w:val="center"/>
          </w:tcPr>
          <w:p w14:paraId="3C1E904B" w14:textId="77777777" w:rsidR="00853BEF" w:rsidRPr="008B07A5" w:rsidRDefault="00853BEF" w:rsidP="00A41482">
            <w:pPr>
              <w:numPr>
                <w:ilvl w:val="0"/>
                <w:numId w:val="3"/>
              </w:numPr>
              <w:spacing w:line="360" w:lineRule="exact"/>
              <w:ind w:left="357" w:hanging="357"/>
              <w:jc w:val="left"/>
              <w:rPr>
                <w:rFonts w:ascii="宋体" w:hAnsi="宋体" w:hint="eastAsia"/>
                <w:szCs w:val="21"/>
              </w:rPr>
            </w:pPr>
            <w:r w:rsidRPr="008B07A5">
              <w:rPr>
                <w:rFonts w:ascii="宋体" w:hAnsi="宋体" w:hint="eastAsia"/>
                <w:szCs w:val="21"/>
              </w:rPr>
              <w:t>由于市政工程的特殊性，如遇施工延期导致供货期延长等原因的，供货单位必须考虑适当风险成本，并列入投标报价中。</w:t>
            </w:r>
          </w:p>
          <w:p w14:paraId="7B925D31" w14:textId="77777777" w:rsidR="00853BEF" w:rsidRPr="008B07A5" w:rsidRDefault="00853BEF" w:rsidP="00A41482">
            <w:pPr>
              <w:numPr>
                <w:ilvl w:val="0"/>
                <w:numId w:val="3"/>
              </w:numPr>
              <w:spacing w:line="360" w:lineRule="exact"/>
              <w:ind w:left="357" w:hanging="357"/>
              <w:jc w:val="left"/>
              <w:rPr>
                <w:rFonts w:ascii="宋体" w:hAnsi="宋体" w:cs="宋体" w:hint="eastAsia"/>
                <w:color w:val="000000"/>
                <w:szCs w:val="21"/>
              </w:rPr>
            </w:pPr>
            <w:r w:rsidRPr="008B07A5">
              <w:rPr>
                <w:rFonts w:ascii="宋体" w:hAnsi="宋体" w:hint="eastAsia"/>
                <w:szCs w:val="21"/>
              </w:rPr>
              <w:t>同型号产品可根据工程实际变化进行调整，最终按实际供货量结算。</w:t>
            </w:r>
          </w:p>
        </w:tc>
      </w:tr>
    </w:tbl>
    <w:p w14:paraId="6CFE21BA" w14:textId="77777777" w:rsidR="00536656" w:rsidRPr="008B07A5" w:rsidRDefault="00404B5F">
      <w:pPr>
        <w:pStyle w:val="af4"/>
        <w:numPr>
          <w:ilvl w:val="0"/>
          <w:numId w:val="4"/>
        </w:numPr>
        <w:spacing w:line="360" w:lineRule="auto"/>
        <w:ind w:firstLineChars="0"/>
        <w:contextualSpacing/>
        <w:jc w:val="left"/>
        <w:rPr>
          <w:rFonts w:ascii="宋体" w:hAnsi="宋体" w:hint="eastAsia"/>
          <w:b/>
          <w:szCs w:val="21"/>
        </w:rPr>
      </w:pPr>
      <w:r w:rsidRPr="008B07A5">
        <w:rPr>
          <w:rFonts w:ascii="宋体" w:hAnsi="宋体" w:hint="eastAsia"/>
          <w:b/>
          <w:szCs w:val="21"/>
        </w:rPr>
        <w:t>技术参数及要求</w:t>
      </w:r>
    </w:p>
    <w:p w14:paraId="4AA77FCE" w14:textId="1670DFC1" w:rsidR="00B62278" w:rsidRPr="008B07A5" w:rsidRDefault="00B62278" w:rsidP="008B07A5">
      <w:pPr>
        <w:pStyle w:val="af4"/>
        <w:spacing w:line="360" w:lineRule="auto"/>
        <w:ind w:firstLine="422"/>
        <w:contextualSpacing/>
        <w:jc w:val="left"/>
        <w:rPr>
          <w:rFonts w:ascii="宋体" w:hAnsi="宋体" w:cs="宋体" w:hint="eastAsia"/>
          <w:b/>
          <w:bCs/>
          <w:szCs w:val="21"/>
        </w:rPr>
      </w:pPr>
      <w:r w:rsidRPr="008B07A5">
        <w:rPr>
          <w:rFonts w:ascii="宋体" w:hAnsi="宋体" w:cs="宋体" w:hint="eastAsia"/>
          <w:b/>
          <w:bCs/>
          <w:szCs w:val="21"/>
        </w:rPr>
        <w:t>三遥终端技术参数及要求</w:t>
      </w:r>
    </w:p>
    <w:p w14:paraId="16DEDAA1"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输入量：3路电压、3路总电流， 大于等于6路分支电流,大于等于4路漏电电流；</w:t>
      </w:r>
    </w:p>
    <w:p w14:paraId="7E760F54"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1-8路开关量，用于检测交流接触器辅助触点及门开关等；</w:t>
      </w:r>
    </w:p>
    <w:p w14:paraId="1236F63D"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输出量：1-8路开关控制输出，用于控制全夜灯、半夜灯等，可通过监控软件任意设定；</w:t>
      </w:r>
    </w:p>
    <w:p w14:paraId="61914B37"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t xml:space="preserve">工作环境温度：-40℃~70℃； </w:t>
      </w:r>
      <w:r w:rsidRPr="008B07A5">
        <w:rPr>
          <w:rFonts w:ascii="宋体" w:hAnsi="宋体" w:cs="宋体"/>
          <w:szCs w:val="21"/>
        </w:rPr>
        <w:t xml:space="preserve">  </w:t>
      </w:r>
      <w:r w:rsidRPr="008B07A5">
        <w:rPr>
          <w:rFonts w:ascii="宋体" w:hAnsi="宋体" w:cs="宋体" w:hint="eastAsia"/>
          <w:szCs w:val="21"/>
        </w:rPr>
        <w:t>数据采集精度：模拟量优达小于1%；</w:t>
      </w:r>
    </w:p>
    <w:p w14:paraId="1DFF5AA5" w14:textId="77777777" w:rsidR="00B62278" w:rsidRPr="008B07A5" w:rsidRDefault="00B62278" w:rsidP="008B07A5">
      <w:pPr>
        <w:pStyle w:val="af4"/>
        <w:spacing w:line="360" w:lineRule="auto"/>
        <w:contextualSpacing/>
        <w:jc w:val="left"/>
        <w:rPr>
          <w:rFonts w:ascii="宋体" w:hAnsi="宋体" w:cs="宋体" w:hint="eastAsia"/>
          <w:szCs w:val="21"/>
        </w:rPr>
      </w:pPr>
      <w:r w:rsidRPr="008B07A5">
        <w:rPr>
          <w:rFonts w:ascii="宋体" w:hAnsi="宋体" w:cs="宋体" w:hint="eastAsia"/>
          <w:szCs w:val="21"/>
        </w:rPr>
        <w:lastRenderedPageBreak/>
        <w:t>供电电源电压：交流160V~280V； 备用电源： 停电时可工作8小时以上（12V4AH）；</w:t>
      </w:r>
    </w:p>
    <w:p w14:paraId="6845215D" w14:textId="77777777" w:rsidR="00B62278" w:rsidRPr="008B07A5" w:rsidRDefault="00B62278" w:rsidP="008B07A5">
      <w:pPr>
        <w:pStyle w:val="af4"/>
        <w:spacing w:line="360" w:lineRule="auto"/>
        <w:contextualSpacing/>
        <w:jc w:val="left"/>
        <w:rPr>
          <w:rFonts w:ascii="宋体" w:hAnsi="宋体" w:cs="宋体" w:hint="eastAsia"/>
          <w:b/>
          <w:bCs/>
          <w:szCs w:val="21"/>
        </w:rPr>
      </w:pPr>
      <w:r w:rsidRPr="008B07A5">
        <w:rPr>
          <w:rFonts w:ascii="宋体" w:hAnsi="宋体" w:cs="宋体" w:hint="eastAsia"/>
          <w:szCs w:val="21"/>
        </w:rPr>
        <w:t xml:space="preserve">信道传输方式: </w:t>
      </w:r>
      <w:r w:rsidRPr="008B07A5">
        <w:rPr>
          <w:rFonts w:ascii="宋体" w:hAnsi="宋体" w:cs="宋体" w:hint="eastAsia"/>
          <w:b/>
          <w:bCs/>
          <w:szCs w:val="21"/>
        </w:rPr>
        <w:t>4G通讯模块</w:t>
      </w:r>
    </w:p>
    <w:p w14:paraId="3F1DDA2E" w14:textId="37A37FF6" w:rsidR="00B62278" w:rsidRPr="008B07A5" w:rsidRDefault="00B62278" w:rsidP="008B07A5">
      <w:pPr>
        <w:spacing w:line="360" w:lineRule="auto"/>
        <w:ind w:firstLineChars="200" w:firstLine="422"/>
        <w:contextualSpacing/>
        <w:jc w:val="left"/>
        <w:rPr>
          <w:rFonts w:ascii="宋体" w:hAnsi="宋体" w:cstheme="minorEastAsia" w:hint="eastAsia"/>
          <w:b/>
          <w:szCs w:val="21"/>
        </w:rPr>
      </w:pPr>
      <w:r w:rsidRPr="008B07A5">
        <w:rPr>
          <w:rFonts w:ascii="宋体" w:hAnsi="宋体" w:cstheme="minorEastAsia" w:hint="eastAsia"/>
          <w:b/>
          <w:szCs w:val="21"/>
        </w:rPr>
        <w:t>漏电检测技术参数及要求</w:t>
      </w:r>
    </w:p>
    <w:p w14:paraId="7747F80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1、主要功能及技术要求</w:t>
      </w:r>
    </w:p>
    <w:p w14:paraId="1F0395F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①安装在配电箱内的漏电监测终端通过无线通讯，可实现城市照明监控中心对整体配电箱的出线电缆支路的漏电情况进行监测和分析。实现本系统要求的主要漏电监测功能：</w:t>
      </w:r>
    </w:p>
    <w:p w14:paraId="679CE1CC"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②对每条输出线路漏电流进行独立监测功能；</w:t>
      </w:r>
    </w:p>
    <w:p w14:paraId="088F2A60"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③系统可远程查询漏电流，监控终端检测到漏电变化超限主动报告监控中心功能；</w:t>
      </w:r>
    </w:p>
    <w:p w14:paraId="7759617D"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④监控终端检测到漏电流超过标准设定数据主动报警功能；</w:t>
      </w:r>
    </w:p>
    <w:p w14:paraId="3AFDF697" w14:textId="77777777" w:rsidR="00B62278" w:rsidRPr="008B07A5" w:rsidRDefault="00B62278" w:rsidP="008B07A5">
      <w:pPr>
        <w:spacing w:line="360" w:lineRule="auto"/>
        <w:ind w:firstLineChars="100" w:firstLine="210"/>
        <w:contextualSpacing/>
        <w:jc w:val="left"/>
        <w:rPr>
          <w:rFonts w:ascii="宋体" w:hAnsi="宋体" w:cstheme="minorEastAsia" w:hint="eastAsia"/>
          <w:szCs w:val="21"/>
        </w:rPr>
      </w:pPr>
      <w:r w:rsidRPr="008B07A5">
        <w:rPr>
          <w:rFonts w:ascii="宋体" w:hAnsi="宋体" w:cstheme="minorEastAsia" w:hint="eastAsia"/>
          <w:szCs w:val="21"/>
        </w:rPr>
        <w:t xml:space="preserve">⑤系统到可对漏电流限值设定功能；  </w:t>
      </w:r>
    </w:p>
    <w:p w14:paraId="3BE9D43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2" w:name="_Toc18697_WPSOffice_Level2"/>
      <w:bookmarkStart w:id="3" w:name="_Toc437077203"/>
      <w:bookmarkStart w:id="4" w:name="_Toc456096080"/>
      <w:r w:rsidRPr="008B07A5">
        <w:rPr>
          <w:rFonts w:ascii="宋体" w:hAnsi="宋体" w:cstheme="minorEastAsia" w:hint="eastAsia"/>
          <w:szCs w:val="21"/>
        </w:rPr>
        <w:t>2、监控中心漏电检测软件主要功能</w:t>
      </w:r>
      <w:bookmarkEnd w:id="2"/>
      <w:bookmarkEnd w:id="3"/>
      <w:bookmarkEnd w:id="4"/>
    </w:p>
    <w:p w14:paraId="147E7E1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①漏电检测：系统能够定时、准确检测每条路灯电缆漏电电流情况。</w:t>
      </w:r>
    </w:p>
    <w:p w14:paraId="53B8493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②漏电告警：当漏电电流超过预设值时，系统立即告警。通过智能手机APP、语音和数据告警。</w:t>
      </w:r>
    </w:p>
    <w:p w14:paraId="5FDCBAE9"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③远程设置：远程预设漏电阀值、告警模式。 </w:t>
      </w:r>
    </w:p>
    <w:p w14:paraId="31FB5BE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④自检功能：装置上电或工作运行中对存储器等关键部件检查,判断是否正常,如某部件不正常则故障灯点亮,产生自检错误信息。</w:t>
      </w:r>
    </w:p>
    <w:p w14:paraId="13009B69"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⑤智能手机APP功能：可以接收到报警信息并且查看各监测点的相关信息。</w:t>
      </w:r>
    </w:p>
    <w:p w14:paraId="1956C85D" w14:textId="77777777" w:rsidR="00B62278" w:rsidRPr="008B07A5" w:rsidRDefault="00B62278" w:rsidP="008B07A5">
      <w:pPr>
        <w:spacing w:line="360" w:lineRule="auto"/>
        <w:ind w:firstLineChars="200" w:firstLine="422"/>
        <w:contextualSpacing/>
        <w:jc w:val="left"/>
        <w:rPr>
          <w:rFonts w:ascii="宋体" w:hAnsi="宋体" w:cstheme="minorEastAsia" w:hint="eastAsia"/>
          <w:szCs w:val="21"/>
        </w:rPr>
      </w:pPr>
      <w:r w:rsidRPr="008B07A5">
        <w:rPr>
          <w:rFonts w:ascii="宋体" w:hAnsi="宋体" w:cstheme="minorEastAsia" w:hint="eastAsia"/>
          <w:b/>
          <w:szCs w:val="21"/>
        </w:rPr>
        <w:t>报警信息推送功能：供货厂家需提供数据接口服务，将设备实时预警数据按照规定格式同步传输到指定SQL Server数据服务器中，协助采购方将预警数据接入“城市照明综合管理平台”中的相关业务模块，配合我处对报警数据分析及调整厂家提供的数据的格式。</w:t>
      </w:r>
    </w:p>
    <w:p w14:paraId="31515A9F"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5" w:name="_Toc11786_WPSOffice_Level2"/>
      <w:r w:rsidRPr="008B07A5">
        <w:rPr>
          <w:rFonts w:ascii="宋体" w:hAnsi="宋体" w:cstheme="minorEastAsia" w:hint="eastAsia"/>
          <w:szCs w:val="21"/>
        </w:rPr>
        <w:t>3、漏电监测终端产品特性</w:t>
      </w:r>
      <w:bookmarkEnd w:id="5"/>
    </w:p>
    <w:p w14:paraId="190E6081"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由于道路照明智能监控终端长期在户外运行，终端应能承受供电线路的短时过压和雷击浪涌的冲击，介电强度达到GB4943.1-2011要求。</w:t>
      </w:r>
    </w:p>
    <w:p w14:paraId="5798E710"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6" w:name="_Toc14992_WPSOffice_Level3"/>
      <w:r w:rsidRPr="008B07A5">
        <w:rPr>
          <w:rFonts w:ascii="宋体" w:hAnsi="宋体" w:cstheme="minorEastAsia" w:hint="eastAsia"/>
          <w:szCs w:val="21"/>
        </w:rPr>
        <w:t>1）环境条件</w:t>
      </w:r>
      <w:bookmarkEnd w:id="6"/>
      <w:r w:rsidRPr="008B07A5">
        <w:rPr>
          <w:rFonts w:ascii="宋体" w:hAnsi="宋体" w:cstheme="minorEastAsia" w:hint="eastAsia"/>
          <w:szCs w:val="21"/>
        </w:rPr>
        <w:t xml:space="preserve"> </w:t>
      </w:r>
    </w:p>
    <w:p w14:paraId="1FE5457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运行温度:-25°C~+70°C</w:t>
      </w:r>
    </w:p>
    <w:p w14:paraId="39A72C0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b) 存储温度:-40°C~+85°C </w:t>
      </w:r>
    </w:p>
    <w:p w14:paraId="5D5169D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c) 大气压力:70kPa~106kPa </w:t>
      </w:r>
    </w:p>
    <w:p w14:paraId="1756B17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d) 海拔高度:&lt;3000m </w:t>
      </w:r>
    </w:p>
    <w:p w14:paraId="73E2802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e) 相对湿度:5%~95%(无冷凝) </w:t>
      </w:r>
    </w:p>
    <w:p w14:paraId="535AA61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f）无故障工作时长≥30000h</w:t>
      </w:r>
    </w:p>
    <w:p w14:paraId="57A399D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7" w:name="_Toc16946_WPSOffice_Level3"/>
      <w:r w:rsidRPr="008B07A5">
        <w:rPr>
          <w:rFonts w:ascii="宋体" w:hAnsi="宋体" w:cstheme="minorEastAsia" w:hint="eastAsia"/>
          <w:szCs w:val="21"/>
        </w:rPr>
        <w:t>2） 额定参数</w:t>
      </w:r>
      <w:bookmarkEnd w:id="7"/>
      <w:r w:rsidRPr="008B07A5">
        <w:rPr>
          <w:rFonts w:ascii="宋体" w:hAnsi="宋体" w:cstheme="minorEastAsia" w:hint="eastAsia"/>
          <w:szCs w:val="21"/>
        </w:rPr>
        <w:t xml:space="preserve"> </w:t>
      </w:r>
    </w:p>
    <w:p w14:paraId="3A52089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a) 装置工作电源</w:t>
      </w:r>
    </w:p>
    <w:p w14:paraId="781FDB1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额定220VAC/DC,电压允许范围176V~264VAC/DC,50Hz/60Hz;</w:t>
      </w:r>
    </w:p>
    <w:p w14:paraId="7924426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b) 剩余电流输入</w:t>
      </w:r>
    </w:p>
    <w:p w14:paraId="7F14C68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剩余电流互感器,报警值设定范围:20mA~20000mA默认为300mA,连续可调,步长1mA。</w:t>
      </w:r>
    </w:p>
    <w:p w14:paraId="5B112A2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c) 功率消耗</w:t>
      </w:r>
    </w:p>
    <w:p w14:paraId="3C8AA61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装置电源回路:小于1.5W</w:t>
      </w:r>
    </w:p>
    <w:p w14:paraId="2E1248E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d) 过电压类别</w:t>
      </w:r>
    </w:p>
    <w:p w14:paraId="0E836E2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过电压类别:II</w:t>
      </w:r>
    </w:p>
    <w:p w14:paraId="6325BCC3"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8" w:name="_Toc3704_WPSOffice_Level2"/>
      <w:bookmarkStart w:id="9" w:name="_Toc9009_WPSOffice_Level2"/>
      <w:r w:rsidRPr="008B07A5">
        <w:rPr>
          <w:rFonts w:ascii="宋体" w:hAnsi="宋体" w:cstheme="minorEastAsia" w:hint="eastAsia"/>
          <w:szCs w:val="21"/>
        </w:rPr>
        <w:t>e)外壳防护等级</w:t>
      </w:r>
      <w:bookmarkEnd w:id="8"/>
      <w:bookmarkEnd w:id="9"/>
    </w:p>
    <w:p w14:paraId="39C76293"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整机防护等级:IP55。终端壳体密封性防护等级IP55，可以直接放在户外，在较恶劣的环境条件下，能够正常运行。</w:t>
      </w:r>
    </w:p>
    <w:p w14:paraId="311D8429"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0" w:name="_Toc12564_WPSOffice_Level2"/>
      <w:bookmarkStart w:id="11" w:name="_Toc21775_WPSOffice_Level2"/>
      <w:r w:rsidRPr="008B07A5">
        <w:rPr>
          <w:rFonts w:ascii="宋体" w:hAnsi="宋体" w:cstheme="minorEastAsia" w:hint="eastAsia"/>
          <w:szCs w:val="21"/>
        </w:rPr>
        <w:t xml:space="preserve">f) </w:t>
      </w:r>
      <w:bookmarkEnd w:id="10"/>
      <w:bookmarkEnd w:id="11"/>
      <w:r w:rsidRPr="008B07A5">
        <w:rPr>
          <w:rFonts w:ascii="宋体" w:hAnsi="宋体" w:cstheme="minorEastAsia" w:hint="eastAsia"/>
          <w:szCs w:val="21"/>
        </w:rPr>
        <w:t>含RS485或RS232等接口可实现远程抄表、附加设备控制等。</w:t>
      </w:r>
    </w:p>
    <w:p w14:paraId="5463DBC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g)支持移动、联通、电信等4G全网通讯。</w:t>
      </w:r>
    </w:p>
    <w:p w14:paraId="15F44F8C"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2" w:name="_Toc12492_WPSOffice_Level3"/>
      <w:bookmarkStart w:id="13" w:name="_Toc32701_WPSOffice_Level3"/>
      <w:r w:rsidRPr="008B07A5">
        <w:rPr>
          <w:rFonts w:ascii="宋体" w:hAnsi="宋体" w:cstheme="minorEastAsia" w:hint="eastAsia"/>
          <w:szCs w:val="21"/>
        </w:rPr>
        <w:t>2）电气绝缘性能</w:t>
      </w:r>
      <w:bookmarkEnd w:id="12"/>
      <w:bookmarkEnd w:id="13"/>
      <w:r w:rsidRPr="008B07A5">
        <w:rPr>
          <w:rFonts w:ascii="宋体" w:hAnsi="宋体" w:cstheme="minorEastAsia" w:hint="eastAsia"/>
          <w:szCs w:val="21"/>
        </w:rPr>
        <w:t xml:space="preserve"> </w:t>
      </w:r>
    </w:p>
    <w:p w14:paraId="589C5BF0"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a)介质强度</w:t>
      </w:r>
    </w:p>
    <w:p w14:paraId="017FFB3B"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符合GB14287.2-2014和GB14287.3-2014的规定。工频电压2kV,时间1分钟。</w:t>
      </w:r>
    </w:p>
    <w:p w14:paraId="25D5AF45"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b)绝缘电阻</w:t>
      </w:r>
    </w:p>
    <w:p w14:paraId="11B1C3A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 GB 14287.2-2014 和 GB 14287.3-2014 的规定。500V 兆欧表测试,绝缘电阻值不小于 100MΩ。 </w:t>
      </w:r>
    </w:p>
    <w:p w14:paraId="6BACD8D7"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4" w:name="_Toc29500_WPSOffice_Level3"/>
      <w:bookmarkStart w:id="15" w:name="_Toc10333_WPSOffice_Level3"/>
      <w:r w:rsidRPr="008B07A5">
        <w:rPr>
          <w:rFonts w:ascii="宋体" w:hAnsi="宋体" w:cstheme="minorEastAsia" w:hint="eastAsia"/>
          <w:szCs w:val="21"/>
        </w:rPr>
        <w:t>4）机械性能</w:t>
      </w:r>
      <w:bookmarkEnd w:id="14"/>
      <w:bookmarkEnd w:id="15"/>
      <w:r w:rsidRPr="008B07A5">
        <w:rPr>
          <w:rFonts w:ascii="宋体" w:hAnsi="宋体" w:cstheme="minorEastAsia" w:hint="eastAsia"/>
          <w:szCs w:val="21"/>
        </w:rPr>
        <w:t xml:space="preserve"> </w:t>
      </w:r>
    </w:p>
    <w:p w14:paraId="6107A481" w14:textId="77777777" w:rsidR="00B62278" w:rsidRPr="008B07A5" w:rsidRDefault="00B62278" w:rsidP="008B07A5">
      <w:pPr>
        <w:spacing w:line="360" w:lineRule="auto"/>
        <w:ind w:firstLineChars="200" w:firstLine="420"/>
        <w:contextualSpacing/>
        <w:jc w:val="left"/>
        <w:rPr>
          <w:rFonts w:ascii="宋体" w:hAnsi="宋体" w:cstheme="minorEastAsia" w:hint="eastAsia"/>
          <w:szCs w:val="21"/>
        </w:rPr>
      </w:pPr>
      <w:r w:rsidRPr="008B07A5">
        <w:rPr>
          <w:rFonts w:ascii="宋体" w:hAnsi="宋体" w:cstheme="minorEastAsia" w:hint="eastAsia"/>
          <w:szCs w:val="21"/>
        </w:rPr>
        <w:t>a)振动· 符合GB14287.2-2014中5.16和GB14287.3-2014中5.13的规定。</w:t>
      </w:r>
    </w:p>
    <w:p w14:paraId="7D3EDCC6"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b)碰撞· 符合 GB 14287.2-2014 中 5.16 和 GB 14287.3-2014 中 5.13 的规定。 </w:t>
      </w:r>
    </w:p>
    <w:p w14:paraId="6FA8980E" w14:textId="77777777" w:rsidR="00B62278" w:rsidRPr="008B07A5" w:rsidRDefault="00B62278" w:rsidP="008B07A5">
      <w:pPr>
        <w:spacing w:line="360" w:lineRule="auto"/>
        <w:ind w:left="284"/>
        <w:contextualSpacing/>
        <w:jc w:val="left"/>
        <w:rPr>
          <w:rFonts w:ascii="宋体" w:hAnsi="宋体" w:cstheme="minorEastAsia" w:hint="eastAsia"/>
          <w:szCs w:val="21"/>
        </w:rPr>
      </w:pPr>
      <w:bookmarkStart w:id="16" w:name="_Toc30705_WPSOffice_Level3"/>
      <w:bookmarkStart w:id="17" w:name="_Toc9752_WPSOffice_Level3"/>
      <w:r w:rsidRPr="008B07A5">
        <w:rPr>
          <w:rFonts w:ascii="宋体" w:hAnsi="宋体" w:cstheme="minorEastAsia" w:hint="eastAsia"/>
          <w:szCs w:val="21"/>
        </w:rPr>
        <w:t>5）电磁兼容性能</w:t>
      </w:r>
      <w:bookmarkEnd w:id="16"/>
      <w:bookmarkEnd w:id="17"/>
      <w:r w:rsidRPr="008B07A5">
        <w:rPr>
          <w:rFonts w:ascii="宋体" w:hAnsi="宋体" w:cstheme="minorEastAsia" w:hint="eastAsia"/>
          <w:szCs w:val="21"/>
        </w:rPr>
        <w:t xml:space="preserve"> </w:t>
      </w:r>
    </w:p>
    <w:p w14:paraId="31DE42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a) 静电放电抗扰度</w:t>
      </w:r>
    </w:p>
    <w:p w14:paraId="36A26F7F"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符合GB/T17626.2-2006(IEC61000-4-2:2001)规定,严酷等级为3级。 </w:t>
      </w:r>
    </w:p>
    <w:p w14:paraId="109C27B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射频电磁场辐射抗扰度</w:t>
      </w:r>
    </w:p>
    <w:p w14:paraId="51AC636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符合GB/T17626.3-2006(IEC61000-4-3:2006)规定,承受10V/m的最严酷等级。 </w:t>
      </w:r>
    </w:p>
    <w:p w14:paraId="5D6D8084"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电快速瞬变脉冲群抗扰度</w:t>
      </w:r>
    </w:p>
    <w:p w14:paraId="4CE82098"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符合GB/T17626.4-2008(IEC61000-4-4:2004)规定,严酷等级为3级。 </w:t>
      </w:r>
    </w:p>
    <w:p w14:paraId="00373C7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浪涌抗扰度</w:t>
      </w:r>
    </w:p>
    <w:p w14:paraId="6218560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xml:space="preserve">· 符合GB/T17626.5-2008(IEC61000-4-5:2005)规定,严酷等级为3级。 </w:t>
      </w:r>
    </w:p>
    <w:p w14:paraId="5AA87952"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lastRenderedPageBreak/>
        <w:t>射频传导抗扰度</w:t>
      </w:r>
    </w:p>
    <w:p w14:paraId="0C432AE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符合GB/T17626.6-2008(IEC61000-4-6:2006)规定,严酷等级为3级。</w:t>
      </w:r>
    </w:p>
    <w:p w14:paraId="07D20A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4、 零序电流互感器产品特性</w:t>
      </w:r>
    </w:p>
    <w:p w14:paraId="1FEDAD9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环境温度：最高温度+60℃，日平均气温不超过+40℃，最低气温-5℃； </w:t>
      </w:r>
    </w:p>
    <w:p w14:paraId="7C29F037"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海拔：不超过1000m（高原使用时特殊定货）； </w:t>
      </w:r>
    </w:p>
    <w:p w14:paraId="6FF1772C"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相对湿度：＜85%； </w:t>
      </w:r>
    </w:p>
    <w:p w14:paraId="1D75C34E"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交流电压0.4KV以上(电缆)； </w:t>
      </w:r>
    </w:p>
    <w:p w14:paraId="49D2459A"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电网频率50Hz。</w:t>
      </w:r>
    </w:p>
    <w:p w14:paraId="22C4FC9D" w14:textId="77777777" w:rsidR="00B62278" w:rsidRPr="008B07A5" w:rsidRDefault="00B62278" w:rsidP="008B07A5">
      <w:pPr>
        <w:spacing w:line="360" w:lineRule="auto"/>
        <w:ind w:left="284"/>
        <w:contextualSpacing/>
        <w:jc w:val="left"/>
        <w:rPr>
          <w:rFonts w:ascii="宋体" w:hAnsi="宋体" w:cstheme="minorEastAsia" w:hint="eastAsia"/>
          <w:szCs w:val="21"/>
        </w:rPr>
      </w:pPr>
      <w:r w:rsidRPr="008B07A5">
        <w:rPr>
          <w:rFonts w:ascii="宋体" w:hAnsi="宋体" w:cstheme="minorEastAsia" w:hint="eastAsia"/>
          <w:szCs w:val="21"/>
        </w:rPr>
        <w:t>· 内孔直径小于40mm</w:t>
      </w:r>
    </w:p>
    <w:p w14:paraId="7A1BDA70" w14:textId="77A60890" w:rsidR="00B62278" w:rsidRPr="008B07A5" w:rsidRDefault="00B62278" w:rsidP="008B07A5">
      <w:pPr>
        <w:pStyle w:val="af4"/>
        <w:spacing w:line="360" w:lineRule="auto"/>
        <w:ind w:firstLineChars="100" w:firstLine="211"/>
        <w:contextualSpacing/>
        <w:jc w:val="left"/>
        <w:rPr>
          <w:rFonts w:ascii="宋体" w:hAnsi="宋体" w:cs="宋体" w:hint="eastAsia"/>
          <w:b/>
          <w:bCs/>
          <w:szCs w:val="21"/>
        </w:rPr>
      </w:pPr>
      <w:r w:rsidRPr="008B07A5">
        <w:rPr>
          <w:rFonts w:ascii="宋体" w:hAnsi="宋体" w:cs="宋体" w:hint="eastAsia"/>
          <w:b/>
          <w:bCs/>
          <w:szCs w:val="21"/>
        </w:rPr>
        <w:t>其他要求</w:t>
      </w:r>
    </w:p>
    <w:p w14:paraId="1997FEDD"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供货方需提供的互感器规格三选一，要求电流值在大于0.2A时能检测到数据。</w:t>
      </w:r>
    </w:p>
    <w:p w14:paraId="771927A5"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供货方需完成现场设备安装调试，并提前踏勘现场安装环境，承担由于现场安装产生的一切辅助材料费用。</w:t>
      </w:r>
    </w:p>
    <w:p w14:paraId="1B12CA19" w14:textId="77777777" w:rsidR="00B62278"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三遥终端（4G版）要与我处现有三遥监控系统兼容。</w:t>
      </w:r>
    </w:p>
    <w:p w14:paraId="6DF5FB96" w14:textId="656925A4" w:rsidR="00536656" w:rsidRPr="008B07A5" w:rsidRDefault="00B62278" w:rsidP="008B07A5">
      <w:pPr>
        <w:numPr>
          <w:ilvl w:val="1"/>
          <w:numId w:val="9"/>
        </w:numPr>
        <w:spacing w:line="360" w:lineRule="auto"/>
        <w:rPr>
          <w:rFonts w:ascii="宋体" w:hAnsi="宋体" w:cs="宋体" w:hint="eastAsia"/>
          <w:szCs w:val="21"/>
        </w:rPr>
      </w:pPr>
      <w:r w:rsidRPr="008B07A5">
        <w:rPr>
          <w:rFonts w:ascii="宋体" w:hAnsi="宋体" w:cs="宋体" w:hint="eastAsia"/>
          <w:szCs w:val="21"/>
        </w:rPr>
        <w:t>需提供终端零部件单价清单。</w:t>
      </w:r>
    </w:p>
    <w:p w14:paraId="10C199AA" w14:textId="77777777" w:rsidR="00536656" w:rsidRPr="008B07A5" w:rsidRDefault="00404B5F">
      <w:pPr>
        <w:spacing w:line="360" w:lineRule="auto"/>
        <w:contextualSpacing/>
        <w:jc w:val="center"/>
        <w:rPr>
          <w:rFonts w:ascii="宋体" w:hAnsi="宋体" w:hint="eastAsia"/>
          <w:b/>
          <w:szCs w:val="21"/>
        </w:rPr>
      </w:pPr>
      <w:r w:rsidRPr="008B07A5">
        <w:rPr>
          <w:rFonts w:ascii="宋体" w:hAnsi="宋体" w:hint="eastAsia"/>
          <w:b/>
          <w:szCs w:val="21"/>
        </w:rPr>
        <w:t>第二部分  共性部分的要求</w:t>
      </w:r>
    </w:p>
    <w:p w14:paraId="6646A040"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采购人：南通市城市照明管理处</w:t>
      </w:r>
    </w:p>
    <w:p w14:paraId="3E7E979C" w14:textId="154280BD"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交货期（服务时间）：中标供应商接照明处的生产通知后1</w:t>
      </w:r>
      <w:r w:rsidR="008B07A5">
        <w:rPr>
          <w:rFonts w:ascii="宋体" w:hAnsi="宋体" w:cs="宋体" w:hint="eastAsia"/>
          <w:szCs w:val="21"/>
        </w:rPr>
        <w:t>0</w:t>
      </w:r>
      <w:r w:rsidRPr="008B07A5">
        <w:rPr>
          <w:rFonts w:ascii="宋体" w:hAnsi="宋体" w:cs="宋体" w:hint="eastAsia"/>
          <w:szCs w:val="21"/>
        </w:rPr>
        <w:t>日内完成备货。</w:t>
      </w:r>
    </w:p>
    <w:p w14:paraId="198B05C7"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交货（服务）地点：中标供应商须承担包装费用、运输和装卸到照明处仓库。</w:t>
      </w:r>
    </w:p>
    <w:p w14:paraId="05696F6D" w14:textId="392D0B3E"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材料设备质保期为</w:t>
      </w:r>
      <w:r w:rsidR="008B07A5">
        <w:rPr>
          <w:rFonts w:ascii="宋体" w:hAnsi="宋体" w:cs="宋体" w:hint="eastAsia"/>
          <w:szCs w:val="21"/>
        </w:rPr>
        <w:t>3</w:t>
      </w:r>
      <w:r w:rsidRPr="008B07A5">
        <w:rPr>
          <w:rFonts w:ascii="宋体" w:hAnsi="宋体" w:cs="宋体" w:hint="eastAsia"/>
          <w:szCs w:val="21"/>
        </w:rPr>
        <w:t>年。</w:t>
      </w:r>
    </w:p>
    <w:p w14:paraId="38E44AB1" w14:textId="0F0B435F"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“响应文件”组成部分：</w:t>
      </w:r>
    </w:p>
    <w:p w14:paraId="29123494"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采购报价单（须含报价单位联系人、联系电话）</w:t>
      </w:r>
    </w:p>
    <w:p w14:paraId="3A77E829"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法人代表委托书（原件）和受托人居民身份证。</w:t>
      </w:r>
    </w:p>
    <w:p w14:paraId="251230E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付款要求响应材料</w:t>
      </w:r>
    </w:p>
    <w:p w14:paraId="45EBF19A"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技术参数响应材料</w:t>
      </w:r>
    </w:p>
    <w:p w14:paraId="07A0844E"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质量、工期响应材料</w:t>
      </w:r>
    </w:p>
    <w:p w14:paraId="34005245" w14:textId="77777777" w:rsidR="0064169C" w:rsidRPr="008B07A5" w:rsidRDefault="0064169C" w:rsidP="0064169C">
      <w:pPr>
        <w:pStyle w:val="af4"/>
        <w:numPr>
          <w:ilvl w:val="2"/>
          <w:numId w:val="7"/>
        </w:numPr>
        <w:spacing w:line="360" w:lineRule="auto"/>
        <w:ind w:firstLineChars="0"/>
        <w:rPr>
          <w:rFonts w:ascii="宋体" w:hAnsi="宋体" w:cs="宋体" w:hint="eastAsia"/>
          <w:szCs w:val="21"/>
        </w:rPr>
      </w:pPr>
      <w:r w:rsidRPr="008B07A5">
        <w:rPr>
          <w:rFonts w:ascii="宋体" w:hAnsi="宋体" w:cs="宋体" w:hint="eastAsia"/>
          <w:szCs w:val="21"/>
        </w:rPr>
        <w:t>有效的营业执照复印件（加盖报价单位公章）</w:t>
      </w:r>
    </w:p>
    <w:p w14:paraId="0B60E1CF"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所有涉及报价及响应材料的页面均必须加盖单位公章，否则视为无效报价文件。</w:t>
      </w:r>
    </w:p>
    <w:p w14:paraId="1EC37348" w14:textId="77777777" w:rsidR="0064169C" w:rsidRPr="008B07A5" w:rsidRDefault="0064169C" w:rsidP="0064169C">
      <w:pPr>
        <w:spacing w:line="360" w:lineRule="auto"/>
        <w:ind w:firstLineChars="200" w:firstLine="420"/>
        <w:jc w:val="left"/>
        <w:rPr>
          <w:rFonts w:ascii="宋体" w:hAnsi="宋体" w:cs="宋体" w:hint="eastAsia"/>
          <w:szCs w:val="21"/>
        </w:rPr>
      </w:pPr>
      <w:r w:rsidRPr="008B07A5">
        <w:rPr>
          <w:rFonts w:ascii="宋体" w:hAnsi="宋体" w:cs="宋体" w:hint="eastAsia"/>
          <w:szCs w:val="21"/>
        </w:rPr>
        <w:t>报价文件中必须包含上述要求提供的所有材料，否则视为无效报价文件。报价文件装订成册并密封在一个密封袋中，密封袋上标明：项目名称、报价单位名称，否则视为无效投标文件。</w:t>
      </w:r>
    </w:p>
    <w:p w14:paraId="4B2A43A8"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成交原则</w:t>
      </w:r>
    </w:p>
    <w:p w14:paraId="2F726E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符合采购需求且合理低价；</w:t>
      </w:r>
    </w:p>
    <w:p w14:paraId="53FAA97D" w14:textId="3C46A623"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lastRenderedPageBreak/>
        <w:t>采购报价为项目的总价，不得将项目拆分或选择性报价；</w:t>
      </w:r>
    </w:p>
    <w:p w14:paraId="52451021"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满足公告规定的供货时间要求;</w:t>
      </w:r>
    </w:p>
    <w:p w14:paraId="3E88952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产品必须有《产品质量保证书》;</w:t>
      </w:r>
    </w:p>
    <w:p w14:paraId="18CF113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任何人不得用以任何方式转包或分包本项目。</w:t>
      </w:r>
    </w:p>
    <w:p w14:paraId="5AD39A0E"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获取招标文件、投标文件递交</w:t>
      </w:r>
    </w:p>
    <w:p w14:paraId="02CA04B3"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获取招标文件：南通市住房和城乡建设局官网（https://zj.nantong.gov.cn/）进行下载操作。</w:t>
      </w:r>
    </w:p>
    <w:p w14:paraId="1B22F2F0"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供应商于将报价表密封后送至我处材料科，报价表必须签字盖章。</w:t>
      </w:r>
    </w:p>
    <w:p w14:paraId="26CEA59A"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我处不接受未密封的报价单。</w:t>
      </w:r>
    </w:p>
    <w:p w14:paraId="60B3C934" w14:textId="02007560"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投标文件接收截止及开标时间：2026年4月</w:t>
      </w:r>
      <w:r w:rsidR="00B83C9E">
        <w:rPr>
          <w:rFonts w:ascii="宋体" w:hAnsi="宋体" w:cs="宋体" w:hint="eastAsia"/>
          <w:szCs w:val="21"/>
        </w:rPr>
        <w:t>2</w:t>
      </w:r>
      <w:r w:rsidR="00581E6B">
        <w:rPr>
          <w:rFonts w:ascii="宋体" w:hAnsi="宋体" w:cs="宋体" w:hint="eastAsia"/>
          <w:szCs w:val="21"/>
        </w:rPr>
        <w:t>4</w:t>
      </w:r>
      <w:r w:rsidRPr="008B07A5">
        <w:rPr>
          <w:rFonts w:ascii="宋体" w:hAnsi="宋体" w:cs="宋体" w:hint="eastAsia"/>
          <w:szCs w:val="21"/>
        </w:rPr>
        <w:t>日1</w:t>
      </w:r>
      <w:r w:rsidR="00B83C9E">
        <w:rPr>
          <w:rFonts w:ascii="宋体" w:hAnsi="宋体" w:cs="宋体" w:hint="eastAsia"/>
          <w:szCs w:val="21"/>
        </w:rPr>
        <w:t>0</w:t>
      </w:r>
      <w:r w:rsidRPr="008B07A5">
        <w:rPr>
          <w:rFonts w:ascii="宋体" w:hAnsi="宋体" w:cs="宋体" w:hint="eastAsia"/>
          <w:szCs w:val="21"/>
        </w:rPr>
        <w:t>:</w:t>
      </w:r>
      <w:r w:rsidR="009C527F">
        <w:rPr>
          <w:rFonts w:ascii="宋体" w:hAnsi="宋体" w:cs="宋体" w:hint="eastAsia"/>
          <w:szCs w:val="21"/>
        </w:rPr>
        <w:t>0</w:t>
      </w:r>
      <w:r w:rsidRPr="008B07A5">
        <w:rPr>
          <w:rFonts w:ascii="宋体" w:hAnsi="宋体" w:cs="宋体" w:hint="eastAsia"/>
          <w:szCs w:val="21"/>
        </w:rPr>
        <w:t>0</w:t>
      </w:r>
    </w:p>
    <w:p w14:paraId="6C3ABBEF"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投标人须于当日开标时间前现场签到</w:t>
      </w:r>
    </w:p>
    <w:p w14:paraId="2448BD2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地点：南通市长和路138号 南通市城市照明管理处二楼大会议室。</w:t>
      </w:r>
    </w:p>
    <w:p w14:paraId="158E6335"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投标保证金：无。</w:t>
      </w:r>
    </w:p>
    <w:p w14:paraId="1280A566"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本招标项目联系事项</w:t>
      </w:r>
    </w:p>
    <w:p w14:paraId="6C55F5E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联系人：马女士</w:t>
      </w:r>
    </w:p>
    <w:p w14:paraId="38C83D98"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联系方式：0513-83579293</w:t>
      </w:r>
    </w:p>
    <w:p w14:paraId="74EFC88E"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 xml:space="preserve">联系地址：南通市长和路138号                             </w:t>
      </w:r>
    </w:p>
    <w:p w14:paraId="2DEDF5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对项目需求部分的询问、质疑请向采购人提出，询问、质疑由采购人负责答复。</w:t>
      </w:r>
    </w:p>
    <w:p w14:paraId="1CF7FFFD"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评标流程简介</w:t>
      </w:r>
    </w:p>
    <w:p w14:paraId="71246194" w14:textId="77777777" w:rsidR="0064169C" w:rsidRPr="008B07A5" w:rsidRDefault="0064169C" w:rsidP="0064169C">
      <w:pPr>
        <w:pStyle w:val="af4"/>
        <w:snapToGrid w:val="0"/>
        <w:spacing w:line="360" w:lineRule="auto"/>
        <w:contextualSpacing/>
        <w:rPr>
          <w:rFonts w:ascii="宋体" w:hAnsi="宋体" w:cs="宋体" w:hint="eastAsia"/>
          <w:szCs w:val="21"/>
        </w:rPr>
      </w:pPr>
      <w:r w:rsidRPr="008B07A5">
        <w:rPr>
          <w:rFonts w:ascii="宋体" w:hAnsi="宋体" w:cs="宋体" w:hint="eastAsia"/>
          <w:szCs w:val="21"/>
        </w:rPr>
        <w:t>1、询价评议小组审查投标供应商资格（须不少于3家），对符合投标资格符合要求的供应商报价，当众拆封价格标进行现场唱标，价格最低的为中标供应商。本次采购由询价评议小组直接确定中标人。</w:t>
      </w:r>
    </w:p>
    <w:p w14:paraId="1BC04E59"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合同签订</w:t>
      </w:r>
    </w:p>
    <w:p w14:paraId="3B8A6F3E" w14:textId="77777777" w:rsidR="0064169C" w:rsidRPr="008B07A5" w:rsidRDefault="0064169C" w:rsidP="0064169C">
      <w:pPr>
        <w:snapToGrid w:val="0"/>
        <w:spacing w:line="360" w:lineRule="auto"/>
        <w:ind w:firstLineChars="200" w:firstLine="420"/>
        <w:rPr>
          <w:rFonts w:ascii="宋体" w:hAnsi="宋体" w:cs="宋体" w:hint="eastAsia"/>
          <w:szCs w:val="21"/>
        </w:rPr>
      </w:pPr>
      <w:r w:rsidRPr="008B07A5">
        <w:rPr>
          <w:rFonts w:ascii="宋体" w:hAnsi="宋体" w:cs="宋体" w:hint="eastAsia"/>
          <w:szCs w:val="21"/>
        </w:rPr>
        <w:t>供应商在接到照明处中标通知后及时签订合同。</w:t>
      </w:r>
      <w:r w:rsidRPr="008B07A5">
        <w:rPr>
          <w:rFonts w:ascii="宋体" w:hAnsi="宋体" w:cs="宋体" w:hint="eastAsia"/>
          <w:szCs w:val="21"/>
          <w:lang w:val="zh-CN"/>
        </w:rPr>
        <w:t>所签合同不得对采购文件作实质性修改</w:t>
      </w:r>
      <w:r w:rsidRPr="008B07A5">
        <w:rPr>
          <w:rFonts w:ascii="宋体" w:hAnsi="宋体" w:cs="宋体" w:hint="eastAsia"/>
          <w:szCs w:val="21"/>
        </w:rPr>
        <w:t>。</w:t>
      </w:r>
    </w:p>
    <w:p w14:paraId="48DA7F3B" w14:textId="77777777" w:rsidR="0064169C" w:rsidRPr="008B07A5" w:rsidRDefault="0064169C" w:rsidP="0064169C">
      <w:pPr>
        <w:numPr>
          <w:ilvl w:val="0"/>
          <w:numId w:val="6"/>
        </w:numPr>
        <w:snapToGrid w:val="0"/>
        <w:spacing w:line="360" w:lineRule="auto"/>
        <w:rPr>
          <w:rFonts w:ascii="宋体" w:hAnsi="宋体" w:cs="宋体" w:hint="eastAsia"/>
          <w:szCs w:val="21"/>
        </w:rPr>
      </w:pPr>
      <w:r w:rsidRPr="008B07A5">
        <w:rPr>
          <w:rFonts w:ascii="宋体" w:hAnsi="宋体" w:cs="宋体" w:hint="eastAsia"/>
          <w:szCs w:val="21"/>
        </w:rPr>
        <w:t>验收与付款</w:t>
      </w:r>
    </w:p>
    <w:p w14:paraId="014FCEE2" w14:textId="2A6E7DEF"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rPr>
        <w:t>供方在合同签订后</w:t>
      </w:r>
      <w:r w:rsidR="005D4537">
        <w:rPr>
          <w:rFonts w:ascii="宋体" w:hAnsi="宋体" w:cs="宋体" w:hint="eastAsia"/>
        </w:rPr>
        <w:t>5</w:t>
      </w:r>
      <w:r w:rsidRPr="008B07A5">
        <w:rPr>
          <w:rFonts w:ascii="宋体" w:hAnsi="宋体" w:cs="宋体" w:hint="eastAsia"/>
        </w:rPr>
        <w:t>日内提供合格样品，并经需方认可。样品合格后，供方接需方生产通知单起</w:t>
      </w:r>
      <w:r w:rsidR="005D4537">
        <w:rPr>
          <w:rFonts w:ascii="宋体" w:hAnsi="宋体" w:cs="宋体" w:hint="eastAsia"/>
        </w:rPr>
        <w:t>1</w:t>
      </w:r>
      <w:r w:rsidRPr="008B07A5">
        <w:rPr>
          <w:rFonts w:ascii="宋体" w:hAnsi="宋体" w:cs="宋体" w:hint="eastAsia"/>
        </w:rPr>
        <w:t>0日内完成交货，所供货物需与样品保持一致。</w:t>
      </w:r>
    </w:p>
    <w:p w14:paraId="6DC05C69"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照明处按合同约定积极配合供应商履约，按合同约定及时组织相关专业技术人员，必要时邀请质检等部门共同参与验收，并出具验收报告，验收合格的作为支付款项的依据。</w:t>
      </w:r>
    </w:p>
    <w:p w14:paraId="07A61DB6"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款项由照明处按合同约定和验收合格报告，并按相关支付规定直接支付。</w:t>
      </w:r>
    </w:p>
    <w:p w14:paraId="0ACE8DFC" w14:textId="77777777" w:rsidR="0064169C" w:rsidRPr="008B07A5" w:rsidRDefault="0064169C" w:rsidP="0064169C">
      <w:pPr>
        <w:numPr>
          <w:ilvl w:val="1"/>
          <w:numId w:val="6"/>
        </w:numPr>
        <w:snapToGrid w:val="0"/>
        <w:spacing w:line="360" w:lineRule="auto"/>
        <w:rPr>
          <w:rFonts w:ascii="宋体" w:hAnsi="宋体" w:cs="宋体" w:hint="eastAsia"/>
          <w:szCs w:val="21"/>
        </w:rPr>
      </w:pPr>
      <w:r w:rsidRPr="008B07A5">
        <w:rPr>
          <w:rFonts w:ascii="宋体" w:hAnsi="宋体" w:cs="宋体" w:hint="eastAsia"/>
          <w:szCs w:val="21"/>
        </w:rPr>
        <w:t>中标供应商对质量问题负责包退、包换和包修，因此发生的费用由中标供应商自行负责。</w:t>
      </w:r>
    </w:p>
    <w:p w14:paraId="3129BF3C" w14:textId="7542B327" w:rsidR="0064169C" w:rsidRPr="008B07A5" w:rsidRDefault="008B07A5" w:rsidP="0064169C">
      <w:pPr>
        <w:numPr>
          <w:ilvl w:val="0"/>
          <w:numId w:val="6"/>
        </w:numPr>
        <w:snapToGrid w:val="0"/>
        <w:spacing w:line="360" w:lineRule="auto"/>
        <w:rPr>
          <w:rFonts w:ascii="宋体" w:hAnsi="宋体" w:cs="宋体" w:hint="eastAsia"/>
          <w:szCs w:val="21"/>
        </w:rPr>
      </w:pPr>
      <w:r>
        <w:rPr>
          <w:rFonts w:ascii="宋体" w:hAnsi="宋体" w:cs="宋体" w:hint="eastAsia"/>
          <w:szCs w:val="21"/>
        </w:rPr>
        <w:t>履约约定</w:t>
      </w:r>
    </w:p>
    <w:p w14:paraId="299A2D9A" w14:textId="292FA2B7" w:rsidR="0064169C" w:rsidRPr="008B07A5" w:rsidRDefault="009C527F" w:rsidP="0064169C">
      <w:pPr>
        <w:widowControl/>
        <w:shd w:val="clear" w:color="auto" w:fill="FFFFFF"/>
        <w:spacing w:line="360" w:lineRule="auto"/>
        <w:ind w:firstLine="462"/>
        <w:contextualSpacing/>
        <w:rPr>
          <w:rFonts w:ascii="宋体" w:hAnsi="宋体" w:cs="宋体" w:hint="eastAsia"/>
        </w:rPr>
      </w:pPr>
      <w:r w:rsidRPr="009C527F">
        <w:rPr>
          <w:rFonts w:ascii="宋体" w:hAnsi="宋体" w:cs="宋体" w:hint="eastAsia"/>
        </w:rPr>
        <w:t>采购单位因成交供应商严重偏离技术标准供货，采购单位要求全部退货的，成交供应商须付给采购单位合同总价款5%的违约金。并根据此次供货情况对采购单位造成的损失进行赔偿。</w:t>
      </w:r>
    </w:p>
    <w:p w14:paraId="2574EA9D" w14:textId="77777777" w:rsidR="009C527F" w:rsidRDefault="0064169C" w:rsidP="009C527F">
      <w:pPr>
        <w:snapToGrid w:val="0"/>
        <w:spacing w:line="360" w:lineRule="auto"/>
        <w:ind w:firstLineChars="200" w:firstLine="420"/>
        <w:jc w:val="left"/>
        <w:rPr>
          <w:rFonts w:ascii="宋体" w:hAnsi="宋体" w:cs="宋体" w:hint="eastAsia"/>
        </w:rPr>
      </w:pPr>
      <w:r w:rsidRPr="008B07A5">
        <w:rPr>
          <w:rFonts w:ascii="宋体" w:hAnsi="宋体" w:cs="宋体" w:hint="eastAsia"/>
        </w:rPr>
        <w:t>在供货过程中，若未按期供货的每延迟1天将按未按期供货货款的1%予以扣减；若供货出现瑕疵但尚未影响使用，按该批供货货款的1-5%予以扣减。</w:t>
      </w:r>
    </w:p>
    <w:p w14:paraId="3559AD12" w14:textId="246A84C9" w:rsidR="009C527F" w:rsidRDefault="009C527F" w:rsidP="009C527F">
      <w:pPr>
        <w:snapToGrid w:val="0"/>
        <w:spacing w:line="360" w:lineRule="auto"/>
        <w:ind w:firstLineChars="200" w:firstLine="420"/>
        <w:jc w:val="left"/>
        <w:rPr>
          <w:rFonts w:ascii="宋体" w:hAnsi="宋体" w:cs="宋体" w:hint="eastAsia"/>
          <w:szCs w:val="21"/>
        </w:rPr>
      </w:pPr>
      <w:r w:rsidRPr="00F34BDF">
        <w:rPr>
          <w:rFonts w:ascii="宋体" w:hAnsi="宋体" w:cs="宋体" w:hint="eastAsia"/>
        </w:rPr>
        <w:t>中标单位如若发生5次及以上不能按期、按质供货采购单位有权单方面停止采购，由此造成的损失</w:t>
      </w:r>
      <w:r w:rsidRPr="00F34BDF">
        <w:rPr>
          <w:rFonts w:ascii="宋体" w:hAnsi="宋体" w:cs="宋体" w:hint="eastAsia"/>
        </w:rPr>
        <w:lastRenderedPageBreak/>
        <w:t>由供货单位自行承担。</w:t>
      </w:r>
    </w:p>
    <w:p w14:paraId="1AD42764" w14:textId="4C515D5C" w:rsidR="0064169C" w:rsidRPr="009C527F" w:rsidRDefault="0064169C" w:rsidP="0064169C">
      <w:pPr>
        <w:widowControl/>
        <w:shd w:val="clear" w:color="auto" w:fill="FFFFFF"/>
        <w:spacing w:line="360" w:lineRule="auto"/>
        <w:ind w:firstLine="462"/>
        <w:contextualSpacing/>
        <w:rPr>
          <w:rFonts w:ascii="宋体" w:hAnsi="宋体" w:cs="宋体" w:hint="eastAsia"/>
        </w:rPr>
      </w:pPr>
    </w:p>
    <w:p w14:paraId="4E122E15" w14:textId="77777777" w:rsidR="009C527F" w:rsidRPr="009C527F" w:rsidRDefault="009C527F" w:rsidP="009C527F">
      <w:pPr>
        <w:pStyle w:val="a0"/>
        <w:ind w:firstLine="600"/>
      </w:pPr>
    </w:p>
    <w:p w14:paraId="11636092" w14:textId="77777777" w:rsidR="0064169C" w:rsidRPr="008B07A5" w:rsidRDefault="0064169C" w:rsidP="0064169C">
      <w:pPr>
        <w:snapToGrid w:val="0"/>
        <w:spacing w:line="360" w:lineRule="auto"/>
        <w:ind w:leftChars="264" w:left="554" w:firstLineChars="100" w:firstLine="210"/>
        <w:jc w:val="right"/>
        <w:rPr>
          <w:rFonts w:ascii="宋体" w:hAnsi="宋体" w:cs="宋体" w:hint="eastAsia"/>
          <w:szCs w:val="21"/>
        </w:rPr>
      </w:pPr>
    </w:p>
    <w:p w14:paraId="2C7C7830" w14:textId="77777777"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rPr>
        <w:t>南通市城市照明管理处</w:t>
      </w:r>
    </w:p>
    <w:p w14:paraId="3E1B974A" w14:textId="44DB0CAB" w:rsidR="0064169C" w:rsidRPr="008B07A5" w:rsidRDefault="0064169C" w:rsidP="0064169C">
      <w:pPr>
        <w:spacing w:line="360" w:lineRule="auto"/>
        <w:contextualSpacing/>
        <w:jc w:val="right"/>
        <w:rPr>
          <w:rFonts w:ascii="宋体" w:hAnsi="宋体" w:cs="宋体" w:hint="eastAsia"/>
          <w:szCs w:val="21"/>
          <w:lang w:val="zh-CN"/>
        </w:rPr>
      </w:pPr>
      <w:r w:rsidRPr="008B07A5">
        <w:rPr>
          <w:rFonts w:ascii="宋体" w:hAnsi="宋体" w:cs="宋体" w:hint="eastAsia"/>
          <w:szCs w:val="21"/>
          <w:lang w:val="zh-CN"/>
        </w:rPr>
        <w:t>202</w:t>
      </w:r>
      <w:r w:rsidRPr="008B07A5">
        <w:rPr>
          <w:rFonts w:ascii="宋体" w:hAnsi="宋体" w:cs="宋体" w:hint="eastAsia"/>
          <w:szCs w:val="21"/>
        </w:rPr>
        <w:t>6</w:t>
      </w:r>
      <w:r w:rsidRPr="008B07A5">
        <w:rPr>
          <w:rFonts w:ascii="宋体" w:hAnsi="宋体" w:cs="宋体" w:hint="eastAsia"/>
          <w:szCs w:val="21"/>
          <w:lang w:val="zh-CN"/>
        </w:rPr>
        <w:t>年</w:t>
      </w:r>
      <w:r w:rsidRPr="008B07A5">
        <w:rPr>
          <w:rFonts w:ascii="宋体" w:hAnsi="宋体" w:cs="宋体" w:hint="eastAsia"/>
          <w:szCs w:val="21"/>
        </w:rPr>
        <w:t>04</w:t>
      </w:r>
      <w:r w:rsidRPr="008B07A5">
        <w:rPr>
          <w:rFonts w:ascii="宋体" w:hAnsi="宋体" w:cs="宋体" w:hint="eastAsia"/>
          <w:szCs w:val="21"/>
          <w:lang w:val="zh-CN"/>
        </w:rPr>
        <w:t>月</w:t>
      </w:r>
      <w:r w:rsidR="00325F4D">
        <w:rPr>
          <w:rFonts w:ascii="宋体" w:hAnsi="宋体" w:cs="宋体" w:hint="eastAsia"/>
          <w:szCs w:val="21"/>
        </w:rPr>
        <w:t>17</w:t>
      </w:r>
      <w:r w:rsidRPr="008B07A5">
        <w:rPr>
          <w:rFonts w:ascii="宋体" w:hAnsi="宋体" w:cs="宋体" w:hint="eastAsia"/>
          <w:szCs w:val="21"/>
          <w:lang w:val="zh-CN"/>
        </w:rPr>
        <w:t>日</w:t>
      </w:r>
      <w:r w:rsidRPr="008B07A5">
        <w:rPr>
          <w:rFonts w:ascii="宋体" w:hAnsi="宋体" w:cs="宋体" w:hint="eastAsia"/>
          <w:szCs w:val="21"/>
          <w:lang w:val="zh-CN"/>
        </w:rPr>
        <w:br w:type="page"/>
      </w:r>
    </w:p>
    <w:p w14:paraId="4387C128" w14:textId="77777777" w:rsidR="0064169C" w:rsidRPr="008B07A5" w:rsidRDefault="0064169C" w:rsidP="0064169C">
      <w:pPr>
        <w:widowControl/>
        <w:shd w:val="clear" w:color="auto" w:fill="FFFFFF"/>
        <w:spacing w:line="500" w:lineRule="atLeast"/>
        <w:jc w:val="left"/>
        <w:rPr>
          <w:rFonts w:ascii="宋体" w:hAnsi="宋体" w:cs="宋体" w:hint="eastAsia"/>
          <w:kern w:val="0"/>
          <w:sz w:val="24"/>
          <w:szCs w:val="24"/>
        </w:rPr>
      </w:pPr>
      <w:r w:rsidRPr="008B07A5">
        <w:rPr>
          <w:rFonts w:ascii="宋体" w:hAnsi="宋体" w:cs="宋体" w:hint="eastAsia"/>
          <w:b/>
          <w:bCs/>
          <w:kern w:val="0"/>
          <w:sz w:val="24"/>
          <w:szCs w:val="24"/>
        </w:rPr>
        <w:lastRenderedPageBreak/>
        <w:t>附件1：</w:t>
      </w:r>
    </w:p>
    <w:p w14:paraId="4A09FC1D" w14:textId="77777777" w:rsidR="0064169C" w:rsidRPr="008B07A5" w:rsidRDefault="0064169C" w:rsidP="0064169C">
      <w:pPr>
        <w:widowControl/>
        <w:shd w:val="clear" w:color="auto" w:fill="FFFFFF"/>
        <w:spacing w:line="420" w:lineRule="atLeast"/>
        <w:jc w:val="center"/>
        <w:rPr>
          <w:rFonts w:ascii="宋体" w:hAnsi="宋体" w:cs="宋体" w:hint="eastAsia"/>
          <w:kern w:val="0"/>
          <w:sz w:val="28"/>
          <w:szCs w:val="28"/>
        </w:rPr>
      </w:pPr>
      <w:r w:rsidRPr="008B07A5">
        <w:rPr>
          <w:rFonts w:ascii="宋体" w:hAnsi="宋体" w:cs="宋体" w:hint="eastAsia"/>
          <w:b/>
          <w:bCs/>
          <w:kern w:val="0"/>
          <w:sz w:val="28"/>
          <w:szCs w:val="28"/>
        </w:rPr>
        <w:t>法定代表人授权委托书</w:t>
      </w:r>
    </w:p>
    <w:p w14:paraId="7C19C38A" w14:textId="77777777" w:rsidR="0064169C" w:rsidRPr="008B07A5" w:rsidRDefault="0064169C" w:rsidP="0064169C">
      <w:pPr>
        <w:widowControl/>
        <w:shd w:val="clear" w:color="auto" w:fill="FFFFFF"/>
        <w:spacing w:line="420" w:lineRule="atLeast"/>
        <w:rPr>
          <w:rFonts w:ascii="宋体" w:hAnsi="宋体" w:cs="宋体" w:hint="eastAsia"/>
          <w:kern w:val="0"/>
          <w:sz w:val="28"/>
          <w:szCs w:val="28"/>
        </w:rPr>
      </w:pPr>
      <w:r w:rsidRPr="008B07A5">
        <w:rPr>
          <w:rFonts w:ascii="宋体" w:hAnsi="宋体" w:cs="宋体" w:hint="eastAsia"/>
          <w:kern w:val="0"/>
          <w:sz w:val="28"/>
          <w:szCs w:val="28"/>
        </w:rPr>
        <w:t>致：                            （采购人）</w:t>
      </w:r>
    </w:p>
    <w:tbl>
      <w:tblPr>
        <w:tblpPr w:leftFromText="180" w:rightFromText="180" w:vertAnchor="page" w:horzAnchor="margin" w:tblpY="7081"/>
        <w:tblW w:w="9840" w:type="dxa"/>
        <w:tblLayout w:type="fixed"/>
        <w:tblLook w:val="0000" w:firstRow="0" w:lastRow="0" w:firstColumn="0" w:lastColumn="0" w:noHBand="0" w:noVBand="0"/>
      </w:tblPr>
      <w:tblGrid>
        <w:gridCol w:w="2122"/>
        <w:gridCol w:w="1559"/>
        <w:gridCol w:w="1276"/>
        <w:gridCol w:w="1134"/>
        <w:gridCol w:w="1417"/>
        <w:gridCol w:w="1236"/>
        <w:gridCol w:w="1096"/>
      </w:tblGrid>
      <w:tr w:rsidR="0064169C" w:rsidRPr="008B07A5" w14:paraId="0D6C5580" w14:textId="77777777" w:rsidTr="0069414A">
        <w:tc>
          <w:tcPr>
            <w:tcW w:w="2122" w:type="dxa"/>
            <w:vAlign w:val="center"/>
          </w:tcPr>
          <w:p w14:paraId="036F91A1"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代理人(签字)：</w:t>
            </w:r>
          </w:p>
        </w:tc>
        <w:tc>
          <w:tcPr>
            <w:tcW w:w="2835" w:type="dxa"/>
            <w:gridSpan w:val="2"/>
            <w:vAlign w:val="center"/>
          </w:tcPr>
          <w:p w14:paraId="6A3270C7" w14:textId="77777777" w:rsidR="0064169C" w:rsidRPr="008B07A5" w:rsidRDefault="0064169C" w:rsidP="00FC73AB">
            <w:pPr>
              <w:widowControl/>
              <w:spacing w:line="315" w:lineRule="atLeast"/>
              <w:rPr>
                <w:rFonts w:ascii="宋体" w:hAnsi="宋体" w:cs="宋体" w:hint="eastAsia"/>
                <w:kern w:val="0"/>
                <w:sz w:val="28"/>
                <w:szCs w:val="28"/>
              </w:rPr>
            </w:pPr>
          </w:p>
        </w:tc>
        <w:tc>
          <w:tcPr>
            <w:tcW w:w="1134" w:type="dxa"/>
            <w:vAlign w:val="center"/>
          </w:tcPr>
          <w:p w14:paraId="2C1D7157"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性别：</w:t>
            </w:r>
          </w:p>
        </w:tc>
        <w:tc>
          <w:tcPr>
            <w:tcW w:w="1417" w:type="dxa"/>
            <w:vAlign w:val="center"/>
          </w:tcPr>
          <w:p w14:paraId="0091D16E"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751C0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年龄：</w:t>
            </w:r>
          </w:p>
        </w:tc>
        <w:tc>
          <w:tcPr>
            <w:tcW w:w="1094" w:type="dxa"/>
          </w:tcPr>
          <w:p w14:paraId="501D41A6"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2040E51" w14:textId="77777777" w:rsidTr="0069414A">
        <w:tc>
          <w:tcPr>
            <w:tcW w:w="2122" w:type="dxa"/>
            <w:vAlign w:val="center"/>
          </w:tcPr>
          <w:p w14:paraId="1018BAF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身份证号码：</w:t>
            </w:r>
          </w:p>
        </w:tc>
        <w:tc>
          <w:tcPr>
            <w:tcW w:w="3969" w:type="dxa"/>
            <w:gridSpan w:val="3"/>
            <w:vAlign w:val="center"/>
          </w:tcPr>
          <w:p w14:paraId="1FC93055" w14:textId="77777777" w:rsidR="0064169C" w:rsidRPr="008B07A5" w:rsidRDefault="0064169C" w:rsidP="00FC73AB">
            <w:pPr>
              <w:widowControl/>
              <w:spacing w:line="315" w:lineRule="atLeast"/>
              <w:rPr>
                <w:rFonts w:ascii="宋体" w:hAnsi="宋体" w:cs="宋体" w:hint="eastAsia"/>
                <w:kern w:val="0"/>
                <w:sz w:val="28"/>
                <w:szCs w:val="28"/>
              </w:rPr>
            </w:pPr>
          </w:p>
        </w:tc>
        <w:tc>
          <w:tcPr>
            <w:tcW w:w="1417" w:type="dxa"/>
            <w:vAlign w:val="center"/>
          </w:tcPr>
          <w:p w14:paraId="044FF2DE"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职务：</w:t>
            </w:r>
          </w:p>
        </w:tc>
        <w:tc>
          <w:tcPr>
            <w:tcW w:w="2332" w:type="dxa"/>
            <w:gridSpan w:val="2"/>
            <w:vAlign w:val="center"/>
          </w:tcPr>
          <w:p w14:paraId="0A24D4CA"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7960B23" w14:textId="77777777" w:rsidTr="0069414A">
        <w:trPr>
          <w:trHeight w:val="1810"/>
        </w:trPr>
        <w:tc>
          <w:tcPr>
            <w:tcW w:w="3681" w:type="dxa"/>
            <w:gridSpan w:val="2"/>
            <w:vAlign w:val="center"/>
          </w:tcPr>
          <w:p w14:paraId="30A61776"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投标人(盖单位公章)： </w:t>
            </w:r>
          </w:p>
        </w:tc>
        <w:tc>
          <w:tcPr>
            <w:tcW w:w="6159" w:type="dxa"/>
            <w:gridSpan w:val="5"/>
            <w:vAlign w:val="center"/>
          </w:tcPr>
          <w:p w14:paraId="6EDEE221"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7E21A77A" w14:textId="77777777" w:rsidTr="0069414A">
        <w:trPr>
          <w:trHeight w:val="1691"/>
        </w:trPr>
        <w:tc>
          <w:tcPr>
            <w:tcW w:w="3681" w:type="dxa"/>
            <w:gridSpan w:val="2"/>
            <w:vAlign w:val="center"/>
          </w:tcPr>
          <w:p w14:paraId="5236475B"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法定代表人(签字或盖章)：</w:t>
            </w:r>
          </w:p>
        </w:tc>
        <w:tc>
          <w:tcPr>
            <w:tcW w:w="6159" w:type="dxa"/>
            <w:gridSpan w:val="5"/>
            <w:vAlign w:val="center"/>
          </w:tcPr>
          <w:p w14:paraId="075C61D4" w14:textId="77777777" w:rsidR="0064169C" w:rsidRPr="008B07A5" w:rsidRDefault="0064169C" w:rsidP="00FC73AB">
            <w:pPr>
              <w:widowControl/>
              <w:spacing w:line="315" w:lineRule="atLeast"/>
              <w:rPr>
                <w:rFonts w:ascii="宋体" w:hAnsi="宋体" w:cs="宋体" w:hint="eastAsia"/>
                <w:kern w:val="0"/>
                <w:sz w:val="28"/>
                <w:szCs w:val="28"/>
              </w:rPr>
            </w:pPr>
          </w:p>
        </w:tc>
      </w:tr>
      <w:tr w:rsidR="0064169C" w:rsidRPr="008B07A5" w14:paraId="4C5D5D3E" w14:textId="77777777" w:rsidTr="0069414A">
        <w:trPr>
          <w:trHeight w:val="995"/>
        </w:trPr>
        <w:tc>
          <w:tcPr>
            <w:tcW w:w="6091" w:type="dxa"/>
            <w:gridSpan w:val="4"/>
            <w:vAlign w:val="center"/>
          </w:tcPr>
          <w:p w14:paraId="6C22ECA0" w14:textId="77777777" w:rsidR="0064169C" w:rsidRPr="008B07A5" w:rsidRDefault="0064169C" w:rsidP="00FC73AB">
            <w:pPr>
              <w:widowControl/>
              <w:spacing w:line="315" w:lineRule="atLeast"/>
              <w:rPr>
                <w:rFonts w:ascii="宋体" w:hAnsi="宋体" w:cs="宋体" w:hint="eastAsia"/>
                <w:kern w:val="0"/>
                <w:sz w:val="28"/>
                <w:szCs w:val="28"/>
              </w:rPr>
            </w:pPr>
            <w:r w:rsidRPr="008B07A5">
              <w:rPr>
                <w:rFonts w:ascii="宋体" w:hAnsi="宋体" w:cs="宋体" w:hint="eastAsia"/>
                <w:kern w:val="0"/>
                <w:sz w:val="28"/>
                <w:szCs w:val="28"/>
              </w:rPr>
              <w:t>授权日期：          年      月      日</w:t>
            </w:r>
          </w:p>
        </w:tc>
        <w:tc>
          <w:tcPr>
            <w:tcW w:w="1417" w:type="dxa"/>
            <w:vAlign w:val="center"/>
          </w:tcPr>
          <w:p w14:paraId="12DCB954" w14:textId="77777777" w:rsidR="0064169C" w:rsidRPr="008B07A5" w:rsidRDefault="0064169C" w:rsidP="00FC73AB">
            <w:pPr>
              <w:widowControl/>
              <w:spacing w:line="315" w:lineRule="atLeast"/>
              <w:rPr>
                <w:rFonts w:ascii="宋体" w:hAnsi="宋体" w:cs="宋体" w:hint="eastAsia"/>
                <w:kern w:val="0"/>
                <w:sz w:val="28"/>
                <w:szCs w:val="28"/>
              </w:rPr>
            </w:pPr>
          </w:p>
        </w:tc>
        <w:tc>
          <w:tcPr>
            <w:tcW w:w="1236" w:type="dxa"/>
            <w:vAlign w:val="center"/>
          </w:tcPr>
          <w:p w14:paraId="38BE8117" w14:textId="77777777" w:rsidR="0064169C" w:rsidRPr="008B07A5" w:rsidRDefault="0064169C" w:rsidP="00FC73AB">
            <w:pPr>
              <w:widowControl/>
              <w:spacing w:line="315" w:lineRule="atLeast"/>
              <w:rPr>
                <w:rFonts w:ascii="宋体" w:hAnsi="宋体" w:cs="宋体" w:hint="eastAsia"/>
                <w:kern w:val="0"/>
                <w:sz w:val="28"/>
                <w:szCs w:val="28"/>
              </w:rPr>
            </w:pPr>
          </w:p>
        </w:tc>
        <w:tc>
          <w:tcPr>
            <w:tcW w:w="1094" w:type="dxa"/>
          </w:tcPr>
          <w:p w14:paraId="7F6B2452" w14:textId="77777777" w:rsidR="0064169C" w:rsidRPr="008B07A5" w:rsidRDefault="0064169C" w:rsidP="00FC73AB">
            <w:pPr>
              <w:widowControl/>
              <w:spacing w:line="315" w:lineRule="atLeast"/>
              <w:rPr>
                <w:rFonts w:ascii="宋体" w:hAnsi="宋体" w:cs="宋体" w:hint="eastAsia"/>
                <w:kern w:val="0"/>
                <w:sz w:val="28"/>
                <w:szCs w:val="28"/>
              </w:rPr>
            </w:pPr>
          </w:p>
        </w:tc>
      </w:tr>
    </w:tbl>
    <w:p w14:paraId="34CEEC51" w14:textId="3CD5B6F0" w:rsidR="0064169C" w:rsidRPr="008B07A5" w:rsidRDefault="0064169C" w:rsidP="0064169C">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本授权书宣告，在下面签字的</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以法定代表人身份代表本单位授权：</w:t>
      </w:r>
      <w:r w:rsidRPr="008B07A5">
        <w:rPr>
          <w:rFonts w:ascii="宋体" w:hAnsi="宋体" w:cs="宋体" w:hint="eastAsia"/>
          <w:kern w:val="0"/>
          <w:sz w:val="28"/>
          <w:szCs w:val="28"/>
          <w:u w:val="single"/>
        </w:rPr>
        <w:t>       （姓名）</w:t>
      </w:r>
      <w:r w:rsidRPr="008B07A5">
        <w:rPr>
          <w:rFonts w:ascii="宋体" w:hAnsi="宋体" w:cs="宋体" w:hint="eastAsia"/>
          <w:kern w:val="0"/>
          <w:sz w:val="28"/>
          <w:szCs w:val="28"/>
        </w:rPr>
        <w:t>为本单位的合法授权代表，授权其在</w:t>
      </w:r>
      <w:r w:rsidRPr="008B07A5">
        <w:rPr>
          <w:rFonts w:ascii="宋体" w:hAnsi="宋体" w:cs="宋体" w:hint="eastAsia"/>
          <w:kern w:val="0"/>
          <w:sz w:val="28"/>
          <w:szCs w:val="28"/>
          <w:u w:val="single"/>
        </w:rPr>
        <w:t>三遥终端</w:t>
      </w:r>
      <w:r w:rsidR="0069414A">
        <w:rPr>
          <w:rFonts w:ascii="宋体" w:hAnsi="宋体" w:cs="宋体" w:hint="eastAsia"/>
          <w:kern w:val="0"/>
          <w:sz w:val="28"/>
          <w:szCs w:val="28"/>
          <w:u w:val="single"/>
        </w:rPr>
        <w:t>(含</w:t>
      </w:r>
      <w:r w:rsidRPr="008B07A5">
        <w:rPr>
          <w:rFonts w:ascii="宋体" w:hAnsi="宋体" w:cs="宋体" w:hint="eastAsia"/>
          <w:kern w:val="0"/>
          <w:sz w:val="28"/>
          <w:szCs w:val="28"/>
          <w:u w:val="single"/>
        </w:rPr>
        <w:t>漏电监测</w:t>
      </w:r>
      <w:r w:rsidR="0069414A">
        <w:rPr>
          <w:rFonts w:ascii="宋体" w:hAnsi="宋体" w:cs="宋体" w:hint="eastAsia"/>
          <w:kern w:val="0"/>
          <w:sz w:val="28"/>
          <w:szCs w:val="28"/>
          <w:u w:val="single"/>
        </w:rPr>
        <w:t>)</w:t>
      </w:r>
      <w:r w:rsidR="00325F4D">
        <w:rPr>
          <w:rFonts w:ascii="宋体" w:hAnsi="宋体" w:cs="宋体" w:hint="eastAsia"/>
          <w:kern w:val="0"/>
          <w:sz w:val="28"/>
          <w:szCs w:val="28"/>
          <w:u w:val="single"/>
        </w:rPr>
        <w:t>第二次</w:t>
      </w:r>
      <w:r w:rsidRPr="008B07A5">
        <w:rPr>
          <w:rFonts w:ascii="宋体" w:hAnsi="宋体" w:cs="宋体" w:hint="eastAsia"/>
          <w:kern w:val="0"/>
          <w:sz w:val="28"/>
          <w:szCs w:val="28"/>
        </w:rPr>
        <w:t>采购项目分散采购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7313C96C" w14:textId="1B713022" w:rsidR="0064169C" w:rsidRPr="008B07A5" w:rsidRDefault="0064169C" w:rsidP="0069414A">
      <w:pPr>
        <w:widowControl/>
        <w:shd w:val="clear" w:color="auto" w:fill="FFFFFF"/>
        <w:spacing w:line="315" w:lineRule="atLeast"/>
        <w:ind w:firstLine="560"/>
        <w:rPr>
          <w:rFonts w:ascii="宋体" w:hAnsi="宋体" w:cs="宋体" w:hint="eastAsia"/>
          <w:kern w:val="0"/>
          <w:sz w:val="28"/>
          <w:szCs w:val="28"/>
        </w:rPr>
      </w:pPr>
      <w:r w:rsidRPr="008B07A5">
        <w:rPr>
          <w:rFonts w:ascii="宋体" w:hAnsi="宋体" w:cs="宋体" w:hint="eastAsia"/>
          <w:kern w:val="0"/>
          <w:sz w:val="28"/>
          <w:szCs w:val="28"/>
        </w:rPr>
        <w:t>授权代表无权转让委托权，特此委托。</w:t>
      </w:r>
    </w:p>
    <w:p w14:paraId="59232394" w14:textId="77777777" w:rsidR="0064169C" w:rsidRPr="008B07A5" w:rsidRDefault="0064169C" w:rsidP="0064169C">
      <w:pPr>
        <w:contextualSpacing/>
        <w:rPr>
          <w:rFonts w:ascii="宋体" w:hAnsi="宋体" w:cs="宋体" w:hint="eastAsia"/>
          <w:b/>
          <w:sz w:val="28"/>
          <w:szCs w:val="28"/>
        </w:rPr>
      </w:pPr>
      <w:r w:rsidRPr="008B07A5">
        <w:rPr>
          <w:rFonts w:ascii="宋体" w:hAnsi="宋体" w:cs="宋体" w:hint="eastAsia"/>
          <w:sz w:val="28"/>
          <w:szCs w:val="28"/>
          <w:lang w:val="zh-CN"/>
        </w:rPr>
        <w:br w:type="page"/>
      </w:r>
      <w:r w:rsidRPr="008B07A5">
        <w:rPr>
          <w:rFonts w:ascii="宋体" w:hAnsi="宋体" w:cs="宋体" w:hint="eastAsia"/>
          <w:b/>
          <w:sz w:val="28"/>
          <w:szCs w:val="28"/>
        </w:rPr>
        <w:lastRenderedPageBreak/>
        <w:t>南通市城市照明管理处</w:t>
      </w:r>
    </w:p>
    <w:p w14:paraId="3418C6FF" w14:textId="77777777" w:rsidR="0064169C" w:rsidRPr="008B07A5" w:rsidRDefault="0064169C" w:rsidP="0064169C">
      <w:pPr>
        <w:contextualSpacing/>
        <w:jc w:val="center"/>
        <w:rPr>
          <w:rFonts w:ascii="宋体" w:hAnsi="宋体" w:cs="宋体" w:hint="eastAsia"/>
          <w:b/>
          <w:sz w:val="28"/>
          <w:szCs w:val="28"/>
        </w:rPr>
      </w:pPr>
      <w:r w:rsidRPr="008B07A5">
        <w:rPr>
          <w:rFonts w:ascii="宋体" w:hAnsi="宋体" w:cs="宋体" w:hint="eastAsia"/>
          <w:b/>
          <w:sz w:val="28"/>
          <w:szCs w:val="28"/>
        </w:rPr>
        <w:t>比质比价采购报价单</w:t>
      </w:r>
    </w:p>
    <w:p w14:paraId="3597037F" w14:textId="33FE5FE6" w:rsidR="0064169C" w:rsidRPr="008B07A5" w:rsidRDefault="0064169C" w:rsidP="0064169C">
      <w:pPr>
        <w:contextualSpacing/>
        <w:jc w:val="left"/>
        <w:rPr>
          <w:rFonts w:ascii="宋体" w:hAnsi="宋体" w:cs="宋体" w:hint="eastAsia"/>
          <w:szCs w:val="21"/>
        </w:rPr>
      </w:pPr>
      <w:r w:rsidRPr="008B07A5">
        <w:rPr>
          <w:rFonts w:ascii="宋体" w:hAnsi="宋体" w:cs="宋体" w:hint="eastAsia"/>
          <w:szCs w:val="21"/>
        </w:rPr>
        <w:t>编号：</w:t>
      </w:r>
      <w:bookmarkStart w:id="18" w:name="OLE_LINK3"/>
      <w:r w:rsidRPr="008B07A5">
        <w:rPr>
          <w:rFonts w:ascii="宋体" w:hAnsi="宋体" w:cs="宋体" w:hint="eastAsia"/>
          <w:szCs w:val="21"/>
        </w:rPr>
        <w:t>2026XJ0</w:t>
      </w:r>
      <w:bookmarkEnd w:id="18"/>
      <w:r w:rsidRPr="008B07A5">
        <w:rPr>
          <w:rFonts w:ascii="宋体" w:hAnsi="宋体" w:cs="宋体" w:hint="eastAsia"/>
          <w:szCs w:val="21"/>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271"/>
        <w:gridCol w:w="1434"/>
        <w:gridCol w:w="1434"/>
        <w:gridCol w:w="1314"/>
        <w:gridCol w:w="1314"/>
        <w:gridCol w:w="1094"/>
      </w:tblGrid>
      <w:tr w:rsidR="0064169C" w:rsidRPr="008B07A5" w14:paraId="37148471" w14:textId="77777777" w:rsidTr="00FC73AB">
        <w:trPr>
          <w:trHeight w:val="567"/>
          <w:jc w:val="center"/>
        </w:trPr>
        <w:tc>
          <w:tcPr>
            <w:tcW w:w="840" w:type="dxa"/>
            <w:vAlign w:val="center"/>
          </w:tcPr>
          <w:p w14:paraId="7D6DF753"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序号</w:t>
            </w:r>
          </w:p>
        </w:tc>
        <w:tc>
          <w:tcPr>
            <w:tcW w:w="2271" w:type="dxa"/>
            <w:vAlign w:val="center"/>
          </w:tcPr>
          <w:p w14:paraId="7EB6235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b/>
                <w:szCs w:val="21"/>
              </w:rPr>
              <w:t>项目</w:t>
            </w:r>
          </w:p>
        </w:tc>
        <w:tc>
          <w:tcPr>
            <w:tcW w:w="1434" w:type="dxa"/>
            <w:vAlign w:val="center"/>
          </w:tcPr>
          <w:p w14:paraId="2C768192"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品牌 规格 配置</w:t>
            </w:r>
          </w:p>
        </w:tc>
        <w:tc>
          <w:tcPr>
            <w:tcW w:w="1434" w:type="dxa"/>
            <w:vAlign w:val="center"/>
          </w:tcPr>
          <w:p w14:paraId="59558419"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数量</w:t>
            </w:r>
          </w:p>
        </w:tc>
        <w:tc>
          <w:tcPr>
            <w:tcW w:w="1314" w:type="dxa"/>
            <w:vAlign w:val="center"/>
          </w:tcPr>
          <w:p w14:paraId="40B9868D"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单价</w:t>
            </w:r>
          </w:p>
          <w:p w14:paraId="286BB66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314" w:type="dxa"/>
            <w:vAlign w:val="center"/>
          </w:tcPr>
          <w:p w14:paraId="47414577"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金额</w:t>
            </w:r>
          </w:p>
          <w:p w14:paraId="2E12BAF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（元）</w:t>
            </w:r>
          </w:p>
        </w:tc>
        <w:tc>
          <w:tcPr>
            <w:tcW w:w="1091" w:type="dxa"/>
            <w:vAlign w:val="center"/>
          </w:tcPr>
          <w:p w14:paraId="1F9BCD02" w14:textId="77777777" w:rsidR="0064169C" w:rsidRPr="008B07A5" w:rsidRDefault="0064169C" w:rsidP="00FC73AB">
            <w:pPr>
              <w:snapToGrid w:val="0"/>
              <w:spacing w:line="300" w:lineRule="auto"/>
              <w:ind w:firstLineChars="49" w:firstLine="103"/>
              <w:jc w:val="center"/>
              <w:rPr>
                <w:rFonts w:ascii="宋体" w:hAnsi="宋体" w:cs="宋体" w:hint="eastAsia"/>
                <w:b/>
                <w:szCs w:val="21"/>
              </w:rPr>
            </w:pPr>
            <w:r w:rsidRPr="008B07A5">
              <w:rPr>
                <w:rFonts w:ascii="宋体" w:hAnsi="宋体" w:cs="宋体" w:hint="eastAsia"/>
                <w:b/>
                <w:szCs w:val="21"/>
              </w:rPr>
              <w:t>备注</w:t>
            </w:r>
          </w:p>
        </w:tc>
      </w:tr>
      <w:tr w:rsidR="0064169C" w:rsidRPr="008B07A5" w14:paraId="0DB183CE" w14:textId="77777777" w:rsidTr="00FC73AB">
        <w:trPr>
          <w:trHeight w:val="567"/>
          <w:jc w:val="center"/>
        </w:trPr>
        <w:tc>
          <w:tcPr>
            <w:tcW w:w="840" w:type="dxa"/>
            <w:vAlign w:val="center"/>
          </w:tcPr>
          <w:p w14:paraId="2929BE2A" w14:textId="77777777" w:rsidR="0064169C" w:rsidRPr="008B07A5" w:rsidRDefault="0064169C" w:rsidP="00FC73AB">
            <w:pPr>
              <w:snapToGrid w:val="0"/>
              <w:spacing w:line="300" w:lineRule="auto"/>
              <w:jc w:val="center"/>
              <w:rPr>
                <w:rFonts w:ascii="宋体" w:hAnsi="宋体" w:cs="宋体" w:hint="eastAsia"/>
                <w:b/>
                <w:szCs w:val="21"/>
              </w:rPr>
            </w:pPr>
            <w:r w:rsidRPr="008B07A5">
              <w:rPr>
                <w:rFonts w:ascii="宋体" w:hAnsi="宋体" w:cs="宋体" w:hint="eastAsia"/>
                <w:b/>
                <w:szCs w:val="21"/>
              </w:rPr>
              <w:t>1</w:t>
            </w:r>
          </w:p>
        </w:tc>
        <w:tc>
          <w:tcPr>
            <w:tcW w:w="2271" w:type="dxa"/>
            <w:vAlign w:val="center"/>
          </w:tcPr>
          <w:p w14:paraId="4171264D"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见前货物名称</w:t>
            </w:r>
          </w:p>
        </w:tc>
        <w:tc>
          <w:tcPr>
            <w:tcW w:w="1434" w:type="dxa"/>
            <w:vAlign w:val="center"/>
          </w:tcPr>
          <w:p w14:paraId="2CD73808"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578D5F80"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5958E1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579B57E"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9347D24"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3647F6D0" w14:textId="77777777" w:rsidTr="00FC73AB">
        <w:trPr>
          <w:trHeight w:val="567"/>
          <w:jc w:val="center"/>
        </w:trPr>
        <w:tc>
          <w:tcPr>
            <w:tcW w:w="840" w:type="dxa"/>
            <w:vAlign w:val="center"/>
          </w:tcPr>
          <w:p w14:paraId="6E1A3260"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E0B8415"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1AD7198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48FB52A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6C9E4E6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10334DD8"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B3E0B66"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2BD86DFA" w14:textId="77777777" w:rsidTr="00FC73AB">
        <w:trPr>
          <w:trHeight w:val="567"/>
          <w:jc w:val="center"/>
        </w:trPr>
        <w:tc>
          <w:tcPr>
            <w:tcW w:w="840" w:type="dxa"/>
            <w:vAlign w:val="center"/>
          </w:tcPr>
          <w:p w14:paraId="01D44A3B"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4830638B"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0367A87D"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AB7777C"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B6FB31B"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7736CB3A"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0C1F67A9"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49332C63" w14:textId="77777777" w:rsidTr="00FC73AB">
        <w:trPr>
          <w:trHeight w:val="567"/>
          <w:jc w:val="center"/>
        </w:trPr>
        <w:tc>
          <w:tcPr>
            <w:tcW w:w="840" w:type="dxa"/>
            <w:vAlign w:val="center"/>
          </w:tcPr>
          <w:p w14:paraId="28FFD069" w14:textId="77777777" w:rsidR="0064169C" w:rsidRPr="008B07A5" w:rsidRDefault="0064169C" w:rsidP="00FC73AB">
            <w:pPr>
              <w:snapToGrid w:val="0"/>
              <w:spacing w:line="300" w:lineRule="auto"/>
              <w:jc w:val="center"/>
              <w:rPr>
                <w:rFonts w:ascii="宋体" w:hAnsi="宋体" w:cs="宋体" w:hint="eastAsia"/>
                <w:b/>
                <w:szCs w:val="21"/>
              </w:rPr>
            </w:pPr>
          </w:p>
        </w:tc>
        <w:tc>
          <w:tcPr>
            <w:tcW w:w="2271" w:type="dxa"/>
            <w:vAlign w:val="center"/>
          </w:tcPr>
          <w:p w14:paraId="78EB15A5"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 xml:space="preserve">合  计       </w:t>
            </w:r>
          </w:p>
        </w:tc>
        <w:tc>
          <w:tcPr>
            <w:tcW w:w="1434" w:type="dxa"/>
            <w:vAlign w:val="center"/>
          </w:tcPr>
          <w:p w14:paraId="6DAA6269" w14:textId="77777777" w:rsidR="0064169C" w:rsidRPr="008B07A5" w:rsidRDefault="0064169C" w:rsidP="00FC73AB">
            <w:pPr>
              <w:snapToGrid w:val="0"/>
              <w:spacing w:line="300" w:lineRule="auto"/>
              <w:rPr>
                <w:rFonts w:ascii="宋体" w:hAnsi="宋体" w:cs="宋体" w:hint="eastAsia"/>
                <w:b/>
                <w:szCs w:val="21"/>
              </w:rPr>
            </w:pPr>
          </w:p>
        </w:tc>
        <w:tc>
          <w:tcPr>
            <w:tcW w:w="1434" w:type="dxa"/>
            <w:vAlign w:val="center"/>
          </w:tcPr>
          <w:p w14:paraId="3C8E3F92"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38298D65" w14:textId="77777777" w:rsidR="0064169C" w:rsidRPr="008B07A5" w:rsidRDefault="0064169C" w:rsidP="00FC73AB">
            <w:pPr>
              <w:snapToGrid w:val="0"/>
              <w:spacing w:line="300" w:lineRule="auto"/>
              <w:rPr>
                <w:rFonts w:ascii="宋体" w:hAnsi="宋体" w:cs="宋体" w:hint="eastAsia"/>
                <w:b/>
                <w:szCs w:val="21"/>
              </w:rPr>
            </w:pPr>
          </w:p>
        </w:tc>
        <w:tc>
          <w:tcPr>
            <w:tcW w:w="1314" w:type="dxa"/>
            <w:vAlign w:val="center"/>
          </w:tcPr>
          <w:p w14:paraId="2D222EDD" w14:textId="77777777" w:rsidR="0064169C" w:rsidRPr="008B07A5" w:rsidRDefault="0064169C" w:rsidP="00FC73AB">
            <w:pPr>
              <w:snapToGrid w:val="0"/>
              <w:spacing w:line="300" w:lineRule="auto"/>
              <w:rPr>
                <w:rFonts w:ascii="宋体" w:hAnsi="宋体" w:cs="宋体" w:hint="eastAsia"/>
                <w:b/>
                <w:szCs w:val="21"/>
              </w:rPr>
            </w:pPr>
          </w:p>
        </w:tc>
        <w:tc>
          <w:tcPr>
            <w:tcW w:w="1091" w:type="dxa"/>
            <w:vAlign w:val="center"/>
          </w:tcPr>
          <w:p w14:paraId="136C9F97" w14:textId="77777777" w:rsidR="0064169C" w:rsidRPr="008B07A5" w:rsidRDefault="0064169C" w:rsidP="00FC73AB">
            <w:pPr>
              <w:snapToGrid w:val="0"/>
              <w:spacing w:line="300" w:lineRule="auto"/>
              <w:rPr>
                <w:rFonts w:ascii="宋体" w:hAnsi="宋体" w:cs="宋体" w:hint="eastAsia"/>
                <w:b/>
                <w:szCs w:val="21"/>
              </w:rPr>
            </w:pPr>
          </w:p>
        </w:tc>
      </w:tr>
      <w:tr w:rsidR="0064169C" w:rsidRPr="008B07A5" w14:paraId="043A213E" w14:textId="77777777" w:rsidTr="00FC73AB">
        <w:trPr>
          <w:trHeight w:val="567"/>
          <w:jc w:val="center"/>
        </w:trPr>
        <w:tc>
          <w:tcPr>
            <w:tcW w:w="840" w:type="dxa"/>
            <w:vAlign w:val="center"/>
          </w:tcPr>
          <w:p w14:paraId="4B3AA536" w14:textId="77777777" w:rsidR="0064169C" w:rsidRPr="008B07A5" w:rsidRDefault="0064169C" w:rsidP="00FC73AB">
            <w:pPr>
              <w:snapToGrid w:val="0"/>
              <w:spacing w:line="300" w:lineRule="auto"/>
              <w:jc w:val="center"/>
              <w:rPr>
                <w:rFonts w:ascii="宋体" w:hAnsi="宋体" w:cs="宋体" w:hint="eastAsia"/>
                <w:b/>
                <w:szCs w:val="21"/>
              </w:rPr>
            </w:pPr>
          </w:p>
        </w:tc>
        <w:tc>
          <w:tcPr>
            <w:tcW w:w="8861" w:type="dxa"/>
            <w:gridSpan w:val="6"/>
            <w:vAlign w:val="center"/>
          </w:tcPr>
          <w:p w14:paraId="23E0DAE4" w14:textId="77777777" w:rsidR="0064169C" w:rsidRPr="008B07A5" w:rsidRDefault="0064169C" w:rsidP="00FC73AB">
            <w:pPr>
              <w:snapToGrid w:val="0"/>
              <w:spacing w:line="300" w:lineRule="auto"/>
              <w:rPr>
                <w:rFonts w:ascii="宋体" w:hAnsi="宋体" w:cs="宋体" w:hint="eastAsia"/>
                <w:b/>
                <w:szCs w:val="21"/>
              </w:rPr>
            </w:pPr>
            <w:r w:rsidRPr="008B07A5">
              <w:rPr>
                <w:rFonts w:ascii="宋体" w:hAnsi="宋体" w:cs="宋体" w:hint="eastAsia"/>
                <w:szCs w:val="21"/>
              </w:rPr>
              <w:t>总报价（大写）</w:t>
            </w:r>
          </w:p>
        </w:tc>
      </w:tr>
    </w:tbl>
    <w:p w14:paraId="4519F4C8" w14:textId="77777777" w:rsidR="0064169C" w:rsidRPr="008B07A5" w:rsidRDefault="0064169C" w:rsidP="0064169C">
      <w:pPr>
        <w:tabs>
          <w:tab w:val="left" w:pos="8088"/>
        </w:tabs>
        <w:snapToGrid w:val="0"/>
        <w:spacing w:line="300" w:lineRule="auto"/>
        <w:rPr>
          <w:rFonts w:ascii="宋体" w:hAnsi="宋体" w:cs="宋体" w:hint="eastAsia"/>
          <w:b/>
          <w:szCs w:val="21"/>
        </w:rPr>
      </w:pPr>
      <w:r w:rsidRPr="008B07A5">
        <w:rPr>
          <w:rFonts w:ascii="宋体" w:hAnsi="宋体" w:cs="宋体" w:hint="eastAsia"/>
          <w:b/>
          <w:szCs w:val="21"/>
        </w:rPr>
        <w:tab/>
      </w:r>
    </w:p>
    <w:p w14:paraId="0FD06B69" w14:textId="77777777" w:rsidR="0064169C" w:rsidRPr="008B07A5" w:rsidRDefault="0064169C" w:rsidP="0064169C">
      <w:pPr>
        <w:snapToGrid w:val="0"/>
        <w:spacing w:line="300" w:lineRule="auto"/>
        <w:rPr>
          <w:rFonts w:ascii="宋体" w:hAnsi="宋体" w:cs="宋体" w:hint="eastAsia"/>
          <w:b/>
          <w:szCs w:val="21"/>
        </w:rPr>
      </w:pPr>
      <w:r w:rsidRPr="008B07A5">
        <w:rPr>
          <w:rFonts w:ascii="宋体" w:hAnsi="宋体" w:cs="宋体" w:hint="eastAsia"/>
          <w:b/>
          <w:szCs w:val="21"/>
        </w:rPr>
        <w:t>注：</w:t>
      </w:r>
    </w:p>
    <w:p w14:paraId="49B54AF3"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有限价标注的，报价时不得突破，否则作为无效响应。</w:t>
      </w:r>
    </w:p>
    <w:p w14:paraId="4B0921C5"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大写金额和小写金额不一致的，以大写金额为准。</w:t>
      </w:r>
    </w:p>
    <w:p w14:paraId="38616612"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价格包含税金、运费、装卸费和人工等所有费用。</w:t>
      </w:r>
    </w:p>
    <w:p w14:paraId="0B95A2C6" w14:textId="77777777" w:rsidR="0064169C" w:rsidRPr="008B07A5" w:rsidRDefault="0064169C" w:rsidP="0064169C">
      <w:pPr>
        <w:numPr>
          <w:ilvl w:val="0"/>
          <w:numId w:val="8"/>
        </w:numPr>
        <w:snapToGrid w:val="0"/>
        <w:spacing w:line="300" w:lineRule="auto"/>
        <w:rPr>
          <w:rFonts w:ascii="宋体" w:hAnsi="宋体" w:cs="宋体" w:hint="eastAsia"/>
          <w:b/>
          <w:szCs w:val="21"/>
        </w:rPr>
      </w:pPr>
      <w:r w:rsidRPr="008B07A5">
        <w:rPr>
          <w:rFonts w:ascii="宋体" w:hAnsi="宋体" w:cs="宋体" w:hint="eastAsia"/>
          <w:b/>
          <w:szCs w:val="21"/>
        </w:rPr>
        <w:t>中标供应商提供</w:t>
      </w:r>
      <w:r w:rsidRPr="008B07A5">
        <w:rPr>
          <w:rFonts w:ascii="宋体" w:hAnsi="宋体" w:cs="宋体" w:hint="eastAsia"/>
          <w:b/>
          <w:szCs w:val="21"/>
          <w:u w:val="single"/>
        </w:rPr>
        <w:t>增值税专用发票</w:t>
      </w:r>
      <w:r w:rsidRPr="008B07A5">
        <w:rPr>
          <w:rFonts w:ascii="宋体" w:hAnsi="宋体" w:cs="宋体" w:hint="eastAsia"/>
          <w:b/>
          <w:szCs w:val="21"/>
        </w:rPr>
        <w:t>。</w:t>
      </w:r>
    </w:p>
    <w:p w14:paraId="06923E6E" w14:textId="77777777" w:rsidR="0064169C" w:rsidRPr="008B07A5" w:rsidRDefault="0064169C" w:rsidP="0064169C">
      <w:pPr>
        <w:snapToGrid w:val="0"/>
        <w:spacing w:line="300" w:lineRule="auto"/>
        <w:rPr>
          <w:rFonts w:ascii="宋体" w:hAnsi="宋体" w:cs="宋体" w:hint="eastAsia"/>
          <w:b/>
          <w:szCs w:val="21"/>
        </w:rPr>
      </w:pPr>
    </w:p>
    <w:p w14:paraId="3371B3CA" w14:textId="77777777" w:rsidR="0064169C" w:rsidRPr="008B07A5" w:rsidRDefault="0064169C" w:rsidP="0064169C">
      <w:pPr>
        <w:snapToGrid w:val="0"/>
        <w:spacing w:line="300" w:lineRule="auto"/>
        <w:rPr>
          <w:rFonts w:ascii="宋体" w:hAnsi="宋体" w:cs="宋体" w:hint="eastAsia"/>
          <w:b/>
          <w:szCs w:val="21"/>
        </w:rPr>
      </w:pPr>
    </w:p>
    <w:p w14:paraId="2C0B1E3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法定代表人或委托代理人（签名）：</w:t>
      </w:r>
    </w:p>
    <w:p w14:paraId="41929838"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报价人名称（公章）：</w:t>
      </w:r>
    </w:p>
    <w:p w14:paraId="2FE66254"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w:t>
      </w:r>
    </w:p>
    <w:p w14:paraId="3456FD05"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报价人联系电话：</w:t>
      </w:r>
    </w:p>
    <w:p w14:paraId="08356DC1"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付款承诺：</w:t>
      </w:r>
    </w:p>
    <w:p w14:paraId="04C03CCA" w14:textId="77777777" w:rsidR="0064169C" w:rsidRPr="008B07A5" w:rsidRDefault="0064169C" w:rsidP="0064169C">
      <w:pPr>
        <w:snapToGrid w:val="0"/>
        <w:spacing w:line="300" w:lineRule="auto"/>
        <w:rPr>
          <w:rFonts w:ascii="宋体" w:hAnsi="宋体" w:cs="宋体" w:hint="eastAsia"/>
          <w:sz w:val="28"/>
          <w:szCs w:val="28"/>
        </w:rPr>
      </w:pPr>
      <w:r w:rsidRPr="008B07A5">
        <w:rPr>
          <w:rFonts w:ascii="宋体" w:hAnsi="宋体" w:cs="宋体" w:hint="eastAsia"/>
          <w:sz w:val="28"/>
          <w:szCs w:val="28"/>
        </w:rPr>
        <w:t>其它承诺：</w:t>
      </w:r>
    </w:p>
    <w:p w14:paraId="5DE8C349" w14:textId="77777777" w:rsidR="0064169C" w:rsidRPr="008B07A5" w:rsidRDefault="0064169C" w:rsidP="0064169C">
      <w:pPr>
        <w:snapToGrid w:val="0"/>
        <w:spacing w:line="300" w:lineRule="auto"/>
        <w:rPr>
          <w:rFonts w:ascii="宋体" w:hAnsi="宋体" w:cs="宋体" w:hint="eastAsia"/>
          <w:sz w:val="28"/>
          <w:szCs w:val="28"/>
        </w:rPr>
      </w:pPr>
    </w:p>
    <w:bookmarkEnd w:id="0"/>
    <w:bookmarkEnd w:id="1"/>
    <w:p w14:paraId="5F4984C3" w14:textId="77777777" w:rsidR="0064169C" w:rsidRPr="008B07A5" w:rsidRDefault="0064169C" w:rsidP="0064169C">
      <w:pPr>
        <w:pStyle w:val="a0"/>
        <w:ind w:firstLine="600"/>
        <w:rPr>
          <w:rFonts w:ascii="宋体" w:eastAsia="宋体" w:hAnsi="宋体" w:hint="eastAsia"/>
        </w:rPr>
      </w:pPr>
    </w:p>
    <w:sectPr w:rsidR="0064169C" w:rsidRPr="008B07A5" w:rsidSect="0069414A">
      <w:footerReference w:type="default" r:id="rId9"/>
      <w:pgSz w:w="11906" w:h="16838"/>
      <w:pgMar w:top="1134" w:right="1134" w:bottom="90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9B6F" w14:textId="77777777" w:rsidR="001815A6" w:rsidRDefault="001815A6">
      <w:r>
        <w:separator/>
      </w:r>
    </w:p>
  </w:endnote>
  <w:endnote w:type="continuationSeparator" w:id="0">
    <w:p w14:paraId="03C189F9" w14:textId="77777777" w:rsidR="001815A6" w:rsidRDefault="0018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B277" w14:textId="77777777" w:rsidR="00536656" w:rsidRDefault="00404B5F">
    <w:pPr>
      <w:pStyle w:val="ac"/>
    </w:pPr>
    <w:r>
      <w:rPr>
        <w:noProof/>
      </w:rPr>
      <mc:AlternateContent>
        <mc:Choice Requires="wps">
          <w:drawing>
            <wp:anchor distT="0" distB="0" distL="0" distR="0" simplePos="0" relativeHeight="251659264" behindDoc="0" locked="0" layoutInCell="1" allowOverlap="1" wp14:anchorId="43160F55" wp14:editId="40570B5E">
              <wp:simplePos x="0" y="0"/>
              <wp:positionH relativeFrom="margin">
                <wp:align>center</wp:align>
              </wp:positionH>
              <wp:positionV relativeFrom="paragraph">
                <wp:posOffset>0</wp:posOffset>
              </wp:positionV>
              <wp:extent cx="857885" cy="147955"/>
              <wp:effectExtent l="0" t="0" r="0" b="0"/>
              <wp:wrapNone/>
              <wp:docPr id="4097" name="文本框 1"/>
              <wp:cNvGraphicFramePr/>
              <a:graphic xmlns:a="http://schemas.openxmlformats.org/drawingml/2006/main">
                <a:graphicData uri="http://schemas.microsoft.com/office/word/2010/wordprocessingShape">
                  <wps:wsp>
                    <wps:cNvSpPr/>
                    <wps:spPr>
                      <a:xfrm>
                        <a:off x="0" y="0"/>
                        <a:ext cx="857885" cy="147955"/>
                      </a:xfrm>
                      <a:prstGeom prst="rect">
                        <a:avLst/>
                      </a:prstGeom>
                      <a:ln>
                        <a:noFill/>
                      </a:ln>
                    </wps:spPr>
                    <wps:txbx>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wps:txbx>
                    <wps:bodyPr vert="horz" wrap="none" lIns="0" tIns="0" rIns="0" bIns="0" anchor="t" upright="1">
                      <a:spAutoFit/>
                    </wps:bodyPr>
                  </wps:wsp>
                </a:graphicData>
              </a:graphic>
            </wp:anchor>
          </w:drawing>
        </mc:Choice>
        <mc:Fallback>
          <w:pict>
            <v:rect w14:anchorId="43160F55" id="文本框 1" o:spid="_x0000_s1026" style="position:absolute;margin-left:0;margin-top:0;width:67.55pt;height:11.6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" filled="f" stroked="f">
              <v:textbox style="mso-fit-shape-to-text:t" inset="0,0,0,0">
                <w:txbxContent>
                  <w:p w14:paraId="665BE6AB" w14:textId="77777777" w:rsidR="00536656" w:rsidRDefault="00404B5F">
                    <w:pPr>
                      <w:pStyle w:val="ac"/>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5</w:t>
                      </w:r>
                    </w:fldSimple>
                    <w:r>
                      <w:rPr>
                        <w:rFonts w:hint="eastAsia"/>
                      </w:rPr>
                      <w:t xml:space="preserve"> </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8D0D" w14:textId="77777777" w:rsidR="001815A6" w:rsidRDefault="001815A6">
      <w:r>
        <w:separator/>
      </w:r>
    </w:p>
  </w:footnote>
  <w:footnote w:type="continuationSeparator" w:id="0">
    <w:p w14:paraId="49CA88D5" w14:textId="77777777" w:rsidR="001815A6" w:rsidRDefault="0018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AADF7"/>
    <w:multiLevelType w:val="singleLevel"/>
    <w:tmpl w:val="C19AADF7"/>
    <w:lvl w:ilvl="0">
      <w:start w:val="1"/>
      <w:numFmt w:val="chineseCounting"/>
      <w:suff w:val="space"/>
      <w:lvlText w:val="（%1）"/>
      <w:lvlJc w:val="left"/>
      <w:rPr>
        <w:rFonts w:hint="eastAsia"/>
      </w:rPr>
    </w:lvl>
  </w:abstractNum>
  <w:abstractNum w:abstractNumId="1" w15:restartNumberingAfterBreak="0">
    <w:nsid w:val="00000001"/>
    <w:multiLevelType w:val="multilevel"/>
    <w:tmpl w:val="00000001"/>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0" w:firstLine="420"/>
      </w:pPr>
      <w:rPr>
        <w:rFonts w:hint="eastAsia"/>
      </w:rPr>
    </w:lvl>
    <w:lvl w:ilvl="2">
      <w:start w:val="1"/>
      <w:numFmt w:val="decimal"/>
      <w:suff w:val="nothing"/>
      <w:lvlText w:val="%3、"/>
      <w:lvlJc w:val="right"/>
      <w:pPr>
        <w:ind w:left="0" w:firstLine="840"/>
      </w:pPr>
      <w:rPr>
        <w:rFonts w:ascii="等线" w:eastAsia="等线" w:hAnsi="等线" w:cs="Times New Roman"/>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 w15:restartNumberingAfterBreak="0">
    <w:nsid w:val="00000002"/>
    <w:multiLevelType w:val="multilevel"/>
    <w:tmpl w:val="00000002"/>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00000004"/>
    <w:multiLevelType w:val="multilevel"/>
    <w:tmpl w:val="00000004"/>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6" w15:restartNumberingAfterBreak="0">
    <w:nsid w:val="23C86209"/>
    <w:multiLevelType w:val="multilevel"/>
    <w:tmpl w:val="23C86209"/>
    <w:lvl w:ilvl="0">
      <w:start w:val="5"/>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5C557E"/>
    <w:multiLevelType w:val="multilevel"/>
    <w:tmpl w:val="4E5C557E"/>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40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1975256006">
    <w:abstractNumId w:val="3"/>
  </w:num>
  <w:num w:numId="2" w16cid:durableId="145319983">
    <w:abstractNumId w:val="3"/>
    <w:lvlOverride w:ilvl="0">
      <w:lvl w:ilvl="0" w:tentative="1">
        <w:start w:val="1"/>
        <w:numFmt w:val="chineseCountingThousand"/>
        <w:suff w:val="nothing"/>
        <w:lvlText w:val="%1、"/>
        <w:lvlJc w:val="left"/>
        <w:pPr>
          <w:ind w:left="0" w:firstLine="0"/>
        </w:pPr>
        <w:rPr>
          <w:rFonts w:hint="eastAsia"/>
        </w:rPr>
      </w:lvl>
    </w:lvlOverride>
    <w:lvlOverride w:ilvl="1">
      <w:lvl w:ilvl="1">
        <w:start w:val="1"/>
        <w:numFmt w:val="decimal"/>
        <w:suff w:val="nothing"/>
        <w:lvlText w:val="%2、"/>
        <w:lvlJc w:val="left"/>
        <w:pPr>
          <w:ind w:left="-116" w:firstLine="400"/>
        </w:pPr>
        <w:rPr>
          <w:rFonts w:hint="eastAsia"/>
        </w:rPr>
      </w:lvl>
    </w:lvlOverride>
    <w:lvlOverride w:ilvl="2">
      <w:lvl w:ilvl="2" w:tentative="1">
        <w:start w:val="1"/>
        <w:numFmt w:val="lowerRoman"/>
        <w:lvlText w:val="%3."/>
        <w:lvlJc w:val="right"/>
        <w:pPr>
          <w:ind w:left="1680" w:hanging="420"/>
        </w:pPr>
        <w:rPr>
          <w:rFonts w:hint="eastAsia"/>
        </w:rPr>
      </w:lvl>
    </w:lvlOverride>
    <w:lvlOverride w:ilvl="3">
      <w:lvl w:ilvl="3" w:tentative="1">
        <w:start w:val="1"/>
        <w:numFmt w:val="decimal"/>
        <w:lvlText w:val="%4."/>
        <w:lvlJc w:val="left"/>
        <w:pPr>
          <w:ind w:left="2100" w:hanging="420"/>
        </w:pPr>
        <w:rPr>
          <w:rFonts w:hint="eastAsia"/>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 w:numId="3" w16cid:durableId="1318849836">
    <w:abstractNumId w:val="4"/>
  </w:num>
  <w:num w:numId="4" w16cid:durableId="1801340484">
    <w:abstractNumId w:val="6"/>
  </w:num>
  <w:num w:numId="5" w16cid:durableId="286352357">
    <w:abstractNumId w:val="0"/>
  </w:num>
  <w:num w:numId="6" w16cid:durableId="1049768052">
    <w:abstractNumId w:val="2"/>
  </w:num>
  <w:num w:numId="7" w16cid:durableId="74976463">
    <w:abstractNumId w:val="1"/>
  </w:num>
  <w:num w:numId="8" w16cid:durableId="1046098053">
    <w:abstractNumId w:val="5"/>
  </w:num>
  <w:num w:numId="9" w16cid:durableId="1471943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A1"/>
    <w:rsid w:val="000076F3"/>
    <w:rsid w:val="0001139E"/>
    <w:rsid w:val="00040E71"/>
    <w:rsid w:val="00064A73"/>
    <w:rsid w:val="00095F8E"/>
    <w:rsid w:val="000A7407"/>
    <w:rsid w:val="000D22D1"/>
    <w:rsid w:val="001103AC"/>
    <w:rsid w:val="00171AEA"/>
    <w:rsid w:val="001815A6"/>
    <w:rsid w:val="00255CC6"/>
    <w:rsid w:val="002732FE"/>
    <w:rsid w:val="002946EF"/>
    <w:rsid w:val="002C336D"/>
    <w:rsid w:val="002E1F67"/>
    <w:rsid w:val="002E3996"/>
    <w:rsid w:val="002E40C1"/>
    <w:rsid w:val="00314B15"/>
    <w:rsid w:val="00325F4D"/>
    <w:rsid w:val="0034155F"/>
    <w:rsid w:val="003A3B5A"/>
    <w:rsid w:val="003D2C4E"/>
    <w:rsid w:val="00404B5F"/>
    <w:rsid w:val="00442B66"/>
    <w:rsid w:val="004F0FB1"/>
    <w:rsid w:val="00503D8B"/>
    <w:rsid w:val="005244E9"/>
    <w:rsid w:val="00536656"/>
    <w:rsid w:val="0055208E"/>
    <w:rsid w:val="005765A1"/>
    <w:rsid w:val="00581E6B"/>
    <w:rsid w:val="005D04C7"/>
    <w:rsid w:val="005D4537"/>
    <w:rsid w:val="006065C2"/>
    <w:rsid w:val="006072D1"/>
    <w:rsid w:val="0064169C"/>
    <w:rsid w:val="00663EC9"/>
    <w:rsid w:val="006672D3"/>
    <w:rsid w:val="0069414A"/>
    <w:rsid w:val="006E12DA"/>
    <w:rsid w:val="006E42E0"/>
    <w:rsid w:val="006F1D2C"/>
    <w:rsid w:val="00752FFB"/>
    <w:rsid w:val="007766A3"/>
    <w:rsid w:val="00790CA4"/>
    <w:rsid w:val="007F2207"/>
    <w:rsid w:val="007F2B55"/>
    <w:rsid w:val="008104F1"/>
    <w:rsid w:val="008121D2"/>
    <w:rsid w:val="00853BEF"/>
    <w:rsid w:val="00870AB9"/>
    <w:rsid w:val="008851E9"/>
    <w:rsid w:val="0088616F"/>
    <w:rsid w:val="00894EEC"/>
    <w:rsid w:val="00895C3F"/>
    <w:rsid w:val="008B07A5"/>
    <w:rsid w:val="008D3183"/>
    <w:rsid w:val="009016E6"/>
    <w:rsid w:val="00911C47"/>
    <w:rsid w:val="0093429F"/>
    <w:rsid w:val="00965E3F"/>
    <w:rsid w:val="009C527F"/>
    <w:rsid w:val="009E5833"/>
    <w:rsid w:val="00A40B8B"/>
    <w:rsid w:val="00A41482"/>
    <w:rsid w:val="00A53A1F"/>
    <w:rsid w:val="00AA10E6"/>
    <w:rsid w:val="00AD1B4A"/>
    <w:rsid w:val="00AF2B3E"/>
    <w:rsid w:val="00B025D5"/>
    <w:rsid w:val="00B05BA2"/>
    <w:rsid w:val="00B07B70"/>
    <w:rsid w:val="00B62278"/>
    <w:rsid w:val="00B776E2"/>
    <w:rsid w:val="00B83C9E"/>
    <w:rsid w:val="00BD2F58"/>
    <w:rsid w:val="00BE721D"/>
    <w:rsid w:val="00C001F5"/>
    <w:rsid w:val="00C16698"/>
    <w:rsid w:val="00C16A49"/>
    <w:rsid w:val="00C25848"/>
    <w:rsid w:val="00C73997"/>
    <w:rsid w:val="00CE3891"/>
    <w:rsid w:val="00D3600D"/>
    <w:rsid w:val="00D85CC3"/>
    <w:rsid w:val="00DA289C"/>
    <w:rsid w:val="00DB23DE"/>
    <w:rsid w:val="00DF293A"/>
    <w:rsid w:val="00DF754D"/>
    <w:rsid w:val="00E0646C"/>
    <w:rsid w:val="00E13581"/>
    <w:rsid w:val="00EC242B"/>
    <w:rsid w:val="00ED614F"/>
    <w:rsid w:val="00EF0FBE"/>
    <w:rsid w:val="00EF72C0"/>
    <w:rsid w:val="00F13658"/>
    <w:rsid w:val="00F64E38"/>
    <w:rsid w:val="00F76762"/>
    <w:rsid w:val="00FA1590"/>
    <w:rsid w:val="00FA54D2"/>
    <w:rsid w:val="00FD1C43"/>
    <w:rsid w:val="00FE143D"/>
    <w:rsid w:val="00FF6857"/>
    <w:rsid w:val="040354C1"/>
    <w:rsid w:val="04097250"/>
    <w:rsid w:val="05C62CD8"/>
    <w:rsid w:val="06E61BF7"/>
    <w:rsid w:val="08CA7F52"/>
    <w:rsid w:val="0AD76D60"/>
    <w:rsid w:val="0E12605F"/>
    <w:rsid w:val="108B685B"/>
    <w:rsid w:val="16DC0BA1"/>
    <w:rsid w:val="179260B3"/>
    <w:rsid w:val="1B3C3BAF"/>
    <w:rsid w:val="1F6530A6"/>
    <w:rsid w:val="20993675"/>
    <w:rsid w:val="217E4BFA"/>
    <w:rsid w:val="248202D4"/>
    <w:rsid w:val="24DE54B0"/>
    <w:rsid w:val="276C53BD"/>
    <w:rsid w:val="2C391774"/>
    <w:rsid w:val="2D155FD6"/>
    <w:rsid w:val="2D86310C"/>
    <w:rsid w:val="30D95B97"/>
    <w:rsid w:val="312608BD"/>
    <w:rsid w:val="32336733"/>
    <w:rsid w:val="371E6AD7"/>
    <w:rsid w:val="3811619B"/>
    <w:rsid w:val="3C6F0E29"/>
    <w:rsid w:val="415D3904"/>
    <w:rsid w:val="41F97FFD"/>
    <w:rsid w:val="420C2A4E"/>
    <w:rsid w:val="43032719"/>
    <w:rsid w:val="44B468D8"/>
    <w:rsid w:val="44C83C50"/>
    <w:rsid w:val="475F3DC9"/>
    <w:rsid w:val="4ADC7052"/>
    <w:rsid w:val="500071F1"/>
    <w:rsid w:val="50382C48"/>
    <w:rsid w:val="55123A38"/>
    <w:rsid w:val="57C85FF6"/>
    <w:rsid w:val="5CB03E9A"/>
    <w:rsid w:val="5FA76726"/>
    <w:rsid w:val="63BC430D"/>
    <w:rsid w:val="68225283"/>
    <w:rsid w:val="6971312E"/>
    <w:rsid w:val="6EFA3D8D"/>
    <w:rsid w:val="6FF46241"/>
    <w:rsid w:val="789A4E4D"/>
    <w:rsid w:val="78CB3A4B"/>
    <w:rsid w:val="7A7E6D87"/>
    <w:rsid w:val="7F17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29408"/>
  <w15:docId w15:val="{CB93FBBB-DC30-4421-A7EC-596D9DEF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Body Text First Indent"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60" w:lineRule="auto"/>
      <w:ind w:firstLineChars="200" w:firstLine="200"/>
    </w:pPr>
    <w:rPr>
      <w:rFonts w:ascii="仿宋_GB2312" w:eastAsia="仿宋_GB2312"/>
      <w:kern w:val="0"/>
      <w:sz w:val="30"/>
      <w:szCs w:val="30"/>
    </w:rPr>
  </w:style>
  <w:style w:type="paragraph" w:styleId="a4">
    <w:name w:val="Body Text"/>
    <w:basedOn w:val="a"/>
    <w:next w:val="a"/>
    <w:link w:val="a5"/>
    <w:uiPriority w:val="99"/>
    <w:qFormat/>
    <w:pPr>
      <w:spacing w:after="120"/>
    </w:pPr>
  </w:style>
  <w:style w:type="paragraph" w:styleId="a6">
    <w:name w:val="Normal Indent"/>
    <w:basedOn w:val="a"/>
    <w:uiPriority w:val="99"/>
    <w:qFormat/>
    <w:pPr>
      <w:ind w:firstLine="420"/>
    </w:pPr>
    <w:rPr>
      <w:szCs w:val="20"/>
    </w:rPr>
  </w:style>
  <w:style w:type="paragraph" w:styleId="a7">
    <w:name w:val="Body Text Indent"/>
    <w:basedOn w:val="a"/>
    <w:uiPriority w:val="99"/>
    <w:qFormat/>
    <w:pPr>
      <w:widowControl/>
      <w:shd w:val="clear" w:color="auto" w:fill="FFFFFF"/>
      <w:spacing w:before="100" w:beforeAutospacing="1" w:after="100" w:afterAutospacing="1"/>
      <w:jc w:val="left"/>
    </w:pPr>
    <w:rPr>
      <w:rFonts w:ascii="ˎ̥" w:hAnsi="ˎ̥" w:cs="宋体"/>
      <w:sz w:val="18"/>
      <w:szCs w:val="18"/>
      <w:shd w:val="clear" w:color="auto" w:fill="FFFFFF"/>
    </w:rPr>
  </w:style>
  <w:style w:type="paragraph" w:styleId="a8">
    <w:name w:val="Date"/>
    <w:basedOn w:val="a"/>
    <w:next w:val="a"/>
    <w:link w:val="a9"/>
    <w:uiPriority w:val="99"/>
    <w:qFormat/>
    <w:pPr>
      <w:ind w:leftChars="2500" w:left="100"/>
    </w:pPr>
  </w:style>
  <w:style w:type="paragraph" w:styleId="aa">
    <w:name w:val="Balloon Text"/>
    <w:basedOn w:val="a"/>
    <w:link w:val="ab"/>
    <w:uiPriority w:val="99"/>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Title"/>
    <w:basedOn w:val="a"/>
    <w:next w:val="a"/>
    <w:uiPriority w:val="10"/>
    <w:qFormat/>
    <w:pPr>
      <w:spacing w:before="240" w:after="60"/>
      <w:jc w:val="center"/>
      <w:outlineLvl w:val="0"/>
    </w:pPr>
    <w:rPr>
      <w:rFonts w:ascii="Cambria" w:hAnsi="Cambria"/>
      <w:b/>
      <w:bCs/>
      <w:sz w:val="32"/>
      <w:szCs w:val="32"/>
    </w:rPr>
  </w:style>
  <w:style w:type="table" w:styleId="a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uiPriority w:val="99"/>
    <w:qFormat/>
    <w:rPr>
      <w:rFonts w:ascii="宋体" w:eastAsia="宋体" w:hAnsi="宋体" w:cs="宋体" w:hint="eastAsia"/>
      <w:color w:val="06482A"/>
      <w:sz w:val="18"/>
      <w:szCs w:val="18"/>
      <w:u w:val="none"/>
    </w:rPr>
  </w:style>
  <w:style w:type="character" w:styleId="af3">
    <w:name w:val="Hyperlink"/>
    <w:uiPriority w:val="99"/>
    <w:qFormat/>
    <w:rPr>
      <w:rFonts w:ascii="宋体" w:eastAsia="宋体" w:hAnsi="宋体" w:cs="宋体" w:hint="eastAsia"/>
      <w:color w:val="06482A"/>
      <w:sz w:val="18"/>
      <w:szCs w:val="18"/>
      <w:u w:val="none"/>
    </w:rPr>
  </w:style>
  <w:style w:type="character" w:customStyle="1" w:styleId="ab">
    <w:name w:val="批注框文本 字符"/>
    <w:link w:val="aa"/>
    <w:uiPriority w:val="99"/>
    <w:qFormat/>
    <w:rPr>
      <w:kern w:val="2"/>
      <w:sz w:val="18"/>
      <w:szCs w:val="18"/>
    </w:rPr>
  </w:style>
  <w:style w:type="character" w:customStyle="1" w:styleId="a9">
    <w:name w:val="日期 字符"/>
    <w:link w:val="a8"/>
    <w:uiPriority w:val="99"/>
    <w:qFormat/>
    <w:rPr>
      <w:kern w:val="2"/>
      <w:sz w:val="21"/>
      <w:szCs w:val="22"/>
    </w:rPr>
  </w:style>
  <w:style w:type="character" w:customStyle="1" w:styleId="af">
    <w:name w:val="页眉 字符"/>
    <w:link w:val="ae"/>
    <w:uiPriority w:val="99"/>
    <w:qFormat/>
    <w:rPr>
      <w:sz w:val="18"/>
      <w:szCs w:val="18"/>
    </w:rPr>
  </w:style>
  <w:style w:type="character" w:customStyle="1" w:styleId="ad">
    <w:name w:val="页脚 字符"/>
    <w:link w:val="ac"/>
    <w:qFormat/>
    <w:rPr>
      <w:sz w:val="18"/>
      <w:szCs w:val="18"/>
    </w:rPr>
  </w:style>
  <w:style w:type="paragraph" w:styleId="af4">
    <w:name w:val="List Paragraph"/>
    <w:basedOn w:val="a"/>
    <w:uiPriority w:val="34"/>
    <w:qFormat/>
    <w:pPr>
      <w:ind w:firstLineChars="200" w:firstLine="420"/>
    </w:pPr>
  </w:style>
  <w:style w:type="character" w:customStyle="1" w:styleId="a5">
    <w:name w:val="正文文本 字符"/>
    <w:basedOn w:val="a1"/>
    <w:link w:val="a4"/>
    <w:uiPriority w:val="99"/>
    <w:qFormat/>
    <w:rPr>
      <w:kern w:val="2"/>
      <w:sz w:val="21"/>
      <w:szCs w:val="22"/>
    </w:rPr>
  </w:style>
  <w:style w:type="character" w:customStyle="1" w:styleId="font01">
    <w:name w:val="font01"/>
    <w:basedOn w:val="a1"/>
    <w:qFormat/>
    <w:rPr>
      <w:rFonts w:ascii="Calibri" w:hAnsi="Calibri" w:cs="Calibri"/>
      <w:color w:val="000000"/>
      <w:sz w:val="21"/>
      <w:szCs w:val="21"/>
      <w:u w:val="none"/>
    </w:rPr>
  </w:style>
  <w:style w:type="character" w:customStyle="1" w:styleId="font11">
    <w:name w:val="font11"/>
    <w:basedOn w:val="a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2AF19E5-4458-4A30-9B7F-69B95B506B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2191</Words>
  <Characters>2542</Characters>
  <Application>Microsoft Office Word</Application>
  <DocSecurity>0</DocSecurity>
  <Lines>169</Lines>
  <Paragraphs>225</Paragraphs>
  <ScaleCrop>false</ScaleCrop>
  <Company>NTLD</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Administrator</cp:lastModifiedBy>
  <cp:revision>112</cp:revision>
  <cp:lastPrinted>2026-04-09T08:38:00Z</cp:lastPrinted>
  <dcterms:created xsi:type="dcterms:W3CDTF">2019-03-06T09:09:00Z</dcterms:created>
  <dcterms:modified xsi:type="dcterms:W3CDTF">2026-04-20T01:22:00Z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73E6084FB25B4D5DBEAD67CB813AF093</vt:lpwstr>
  </property>
</Properties>
</file>