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C6AD">
      <w:pPr>
        <w:pStyle w:val="49"/>
        <w:ind w:firstLine="883"/>
        <w:jc w:val="both"/>
        <w:rPr>
          <w:rFonts w:asciiTheme="minorEastAsia" w:hAnsiTheme="minorEastAsia" w:eastAsiaTheme="minorEastAsia"/>
          <w:color w:val="000000" w:themeColor="text1"/>
          <w14:textFill>
            <w14:solidFill>
              <w14:schemeClr w14:val="tx1"/>
            </w14:solidFill>
          </w14:textFill>
        </w:rPr>
      </w:pPr>
    </w:p>
    <w:p w14:paraId="7925615D">
      <w:pPr>
        <w:pStyle w:val="11"/>
        <w:ind w:firstLine="963"/>
        <w:jc w:val="center"/>
        <w:rPr>
          <w:rFonts w:hAnsi="宋体" w:cs="宋体"/>
          <w:b/>
          <w:color w:val="000000" w:themeColor="text1"/>
          <w:spacing w:val="20"/>
          <w:sz w:val="44"/>
          <w:szCs w:val="44"/>
          <w14:textFill>
            <w14:solidFill>
              <w14:schemeClr w14:val="tx1"/>
            </w14:solidFill>
          </w14:textFill>
        </w:rPr>
      </w:pPr>
      <w:r>
        <w:rPr>
          <w:rFonts w:hint="eastAsia" w:hAnsi="宋体" w:cs="宋体"/>
          <w:b/>
          <w:color w:val="000000" w:themeColor="text1"/>
          <w:spacing w:val="20"/>
          <w:sz w:val="44"/>
          <w:szCs w:val="44"/>
          <w14:textFill>
            <w14:solidFill>
              <w14:schemeClr w14:val="tx1"/>
            </w14:solidFill>
          </w14:textFill>
        </w:rPr>
        <w:t>南通城市道路桥梁</w:t>
      </w:r>
    </w:p>
    <w:p w14:paraId="16099956">
      <w:pPr>
        <w:pStyle w:val="11"/>
        <w:ind w:firstLine="963"/>
        <w:jc w:val="center"/>
        <w:rPr>
          <w:rFonts w:hint="eastAsia" w:hAnsi="宋体" w:eastAsia="宋体" w:cs="宋体"/>
          <w:b/>
          <w:color w:val="000000" w:themeColor="text1"/>
          <w:spacing w:val="20"/>
          <w:sz w:val="44"/>
          <w:szCs w:val="44"/>
          <w:lang w:eastAsia="zh-CN"/>
          <w14:textFill>
            <w14:solidFill>
              <w14:schemeClr w14:val="tx1"/>
            </w14:solidFill>
          </w14:textFill>
        </w:rPr>
      </w:pPr>
      <w:r>
        <w:rPr>
          <w:rFonts w:hint="eastAsia" w:hAnsi="宋体" w:cs="宋体"/>
          <w:b/>
          <w:color w:val="000000" w:themeColor="text1"/>
          <w:spacing w:val="20"/>
          <w:sz w:val="44"/>
          <w:szCs w:val="44"/>
          <w14:textFill>
            <w14:solidFill>
              <w14:schemeClr w14:val="tx1"/>
            </w14:solidFill>
          </w14:textFill>
        </w:rPr>
        <w:t>运维管理平台软件运维项目</w:t>
      </w:r>
      <w:r>
        <w:rPr>
          <w:rFonts w:hint="eastAsia" w:hAnsi="宋体" w:cs="宋体"/>
          <w:b/>
          <w:color w:val="000000" w:themeColor="text1"/>
          <w:spacing w:val="20"/>
          <w:sz w:val="44"/>
          <w:szCs w:val="44"/>
          <w:lang w:eastAsia="zh-CN"/>
          <w14:textFill>
            <w14:solidFill>
              <w14:schemeClr w14:val="tx1"/>
            </w14:solidFill>
          </w14:textFill>
        </w:rPr>
        <w:t>（</w:t>
      </w:r>
      <w:r>
        <w:rPr>
          <w:rFonts w:hint="eastAsia" w:hAnsi="宋体" w:cs="宋体"/>
          <w:b/>
          <w:color w:val="000000" w:themeColor="text1"/>
          <w:spacing w:val="20"/>
          <w:sz w:val="44"/>
          <w:szCs w:val="44"/>
          <w:lang w:val="en-US" w:eastAsia="zh-CN"/>
          <w14:textFill>
            <w14:solidFill>
              <w14:schemeClr w14:val="tx1"/>
            </w14:solidFill>
          </w14:textFill>
        </w:rPr>
        <w:t>重新采购</w:t>
      </w:r>
      <w:r>
        <w:rPr>
          <w:rFonts w:hint="eastAsia" w:hAnsi="宋体" w:cs="宋体"/>
          <w:b/>
          <w:color w:val="000000" w:themeColor="text1"/>
          <w:spacing w:val="20"/>
          <w:sz w:val="44"/>
          <w:szCs w:val="44"/>
          <w:lang w:eastAsia="zh-CN"/>
          <w14:textFill>
            <w14:solidFill>
              <w14:schemeClr w14:val="tx1"/>
            </w14:solidFill>
          </w14:textFill>
        </w:rPr>
        <w:t>）</w:t>
      </w:r>
    </w:p>
    <w:p w14:paraId="132B8D13">
      <w:pPr>
        <w:pStyle w:val="23"/>
        <w:ind w:firstLine="210"/>
        <w:rPr>
          <w:rFonts w:asciiTheme="minorEastAsia" w:hAnsiTheme="minorEastAsia" w:eastAsiaTheme="minorEastAsia"/>
          <w:color w:val="000000" w:themeColor="text1"/>
          <w14:textFill>
            <w14:solidFill>
              <w14:schemeClr w14:val="tx1"/>
            </w14:solidFill>
          </w14:textFill>
        </w:rPr>
      </w:pPr>
    </w:p>
    <w:p w14:paraId="4666294A">
      <w:pPr>
        <w:pStyle w:val="23"/>
        <w:ind w:firstLine="210"/>
        <w:rPr>
          <w:rFonts w:asciiTheme="minorEastAsia" w:hAnsiTheme="minorEastAsia" w:eastAsiaTheme="minorEastAsia"/>
          <w:color w:val="000000" w:themeColor="text1"/>
          <w14:textFill>
            <w14:solidFill>
              <w14:schemeClr w14:val="tx1"/>
            </w14:solidFill>
          </w14:textFill>
        </w:rPr>
      </w:pPr>
    </w:p>
    <w:p w14:paraId="05AA409E">
      <w:pPr>
        <w:pStyle w:val="23"/>
        <w:ind w:firstLine="210"/>
        <w:rPr>
          <w:rFonts w:asciiTheme="minorEastAsia" w:hAnsiTheme="minorEastAsia" w:eastAsiaTheme="minorEastAsia"/>
          <w:color w:val="000000" w:themeColor="text1"/>
          <w14:textFill>
            <w14:solidFill>
              <w14:schemeClr w14:val="tx1"/>
            </w14:solidFill>
          </w14:textFill>
        </w:rPr>
      </w:pPr>
    </w:p>
    <w:p w14:paraId="25404961">
      <w:pPr>
        <w:spacing w:line="500" w:lineRule="exact"/>
        <w:ind w:firstLine="3088" w:firstLineChars="641"/>
        <w:rPr>
          <w:rFonts w:ascii="宋体" w:hAnsi="宋体" w:cs="宋体"/>
          <w:color w:val="000000" w:themeColor="text1"/>
          <w:sz w:val="44"/>
          <w:szCs w:val="44"/>
          <w14:textFill>
            <w14:solidFill>
              <w14:schemeClr w14:val="tx1"/>
            </w14:solidFill>
          </w14:textFill>
        </w:rPr>
      </w:pPr>
      <w:r>
        <w:rPr>
          <w:rFonts w:hint="eastAsia" w:ascii="宋体" w:hAnsi="宋体" w:cs="宋体"/>
          <w:b/>
          <w:color w:val="000000" w:themeColor="text1"/>
          <w:spacing w:val="20"/>
          <w:sz w:val="44"/>
          <w:szCs w:val="44"/>
          <w14:textFill>
            <w14:solidFill>
              <w14:schemeClr w14:val="tx1"/>
            </w14:solidFill>
          </w14:textFill>
        </w:rPr>
        <w:t>公开比选文件</w:t>
      </w:r>
    </w:p>
    <w:p w14:paraId="4395EC63">
      <w:pPr>
        <w:spacing w:line="360" w:lineRule="auto"/>
        <w:ind w:firstLine="3003" w:firstLineChars="1001"/>
        <w:rPr>
          <w:rFonts w:asciiTheme="minorEastAsia" w:hAnsiTheme="minorEastAsia" w:eastAsiaTheme="minorEastAsia"/>
          <w:color w:val="000000" w:themeColor="text1"/>
          <w:sz w:val="30"/>
          <w:szCs w:val="30"/>
          <w14:textFill>
            <w14:solidFill>
              <w14:schemeClr w14:val="tx1"/>
            </w14:solidFill>
          </w14:textFill>
        </w:rPr>
      </w:pPr>
    </w:p>
    <w:p w14:paraId="6A44FA9B">
      <w:pPr>
        <w:spacing w:line="360" w:lineRule="auto"/>
        <w:ind w:firstLine="3003" w:firstLineChars="1001"/>
        <w:rPr>
          <w:rFonts w:asciiTheme="minorEastAsia" w:hAnsiTheme="minorEastAsia" w:eastAsiaTheme="minorEastAsia"/>
          <w:color w:val="000000" w:themeColor="text1"/>
          <w:sz w:val="30"/>
          <w:szCs w:val="30"/>
          <w14:textFill>
            <w14:solidFill>
              <w14:schemeClr w14:val="tx1"/>
            </w14:solidFill>
          </w14:textFill>
        </w:rPr>
      </w:pPr>
      <w:r>
        <w:rPr>
          <w:rFonts w:asciiTheme="minorEastAsia" w:hAnsiTheme="minorEastAsia" w:eastAsiaTheme="minorEastAsia"/>
          <w:color w:val="000000" w:themeColor="text1"/>
          <w:sz w:val="30"/>
          <w:szCs w:val="30"/>
          <w14:textFill>
            <w14:solidFill>
              <w14:schemeClr w14:val="tx1"/>
            </w14:solidFill>
          </w14:textFill>
        </w:rPr>
        <w:t>项目编号：</w:t>
      </w:r>
      <w:r>
        <w:rPr>
          <w:rFonts w:hint="eastAsia" w:asciiTheme="minorEastAsia" w:hAnsiTheme="minorEastAsia" w:eastAsiaTheme="minorEastAsia"/>
          <w:color w:val="000000" w:themeColor="text1"/>
          <w:sz w:val="30"/>
          <w:szCs w:val="30"/>
          <w14:textFill>
            <w14:solidFill>
              <w14:schemeClr w14:val="tx1"/>
            </w14:solidFill>
          </w14:textFill>
        </w:rPr>
        <w:t>ZJJ2025038</w:t>
      </w:r>
    </w:p>
    <w:p w14:paraId="1A9F5A3C">
      <w:pPr>
        <w:pStyle w:val="23"/>
        <w:ind w:firstLine="210"/>
        <w:rPr>
          <w:rFonts w:asciiTheme="minorEastAsia" w:hAnsiTheme="minorEastAsia" w:eastAsiaTheme="minorEastAsia"/>
          <w:color w:val="000000" w:themeColor="text1"/>
          <w14:textFill>
            <w14:solidFill>
              <w14:schemeClr w14:val="tx1"/>
            </w14:solidFill>
          </w14:textFill>
        </w:rPr>
      </w:pPr>
    </w:p>
    <w:p w14:paraId="14DF0811">
      <w:pPr>
        <w:tabs>
          <w:tab w:val="left" w:pos="6300"/>
        </w:tabs>
        <w:spacing w:line="360" w:lineRule="auto"/>
        <w:ind w:firstLine="723"/>
        <w:rPr>
          <w:rFonts w:asciiTheme="minorEastAsia" w:hAnsiTheme="minorEastAsia" w:eastAsiaTheme="minorEastAsia"/>
          <w:b/>
          <w:bCs/>
          <w:color w:val="000000" w:themeColor="text1"/>
          <w:sz w:val="36"/>
          <w:szCs w:val="36"/>
          <w14:textFill>
            <w14:solidFill>
              <w14:schemeClr w14:val="tx1"/>
            </w14:solidFill>
          </w14:textFill>
        </w:rPr>
      </w:pPr>
    </w:p>
    <w:p w14:paraId="58775FD5">
      <w:pPr>
        <w:pStyle w:val="23"/>
        <w:ind w:firstLine="361"/>
        <w:rPr>
          <w:rFonts w:asciiTheme="minorEastAsia" w:hAnsiTheme="minorEastAsia" w:eastAsiaTheme="minorEastAsia"/>
          <w:b/>
          <w:bCs/>
          <w:color w:val="000000" w:themeColor="text1"/>
          <w:sz w:val="36"/>
          <w:szCs w:val="36"/>
          <w14:textFill>
            <w14:solidFill>
              <w14:schemeClr w14:val="tx1"/>
            </w14:solidFill>
          </w14:textFill>
        </w:rPr>
      </w:pPr>
    </w:p>
    <w:p w14:paraId="4A0DBD03">
      <w:pPr>
        <w:pStyle w:val="23"/>
        <w:ind w:firstLine="361"/>
        <w:rPr>
          <w:rFonts w:asciiTheme="minorEastAsia" w:hAnsiTheme="minorEastAsia" w:eastAsiaTheme="minorEastAsia"/>
          <w:b/>
          <w:bCs/>
          <w:color w:val="000000" w:themeColor="text1"/>
          <w:sz w:val="36"/>
          <w:szCs w:val="36"/>
          <w14:textFill>
            <w14:solidFill>
              <w14:schemeClr w14:val="tx1"/>
            </w14:solidFill>
          </w14:textFill>
        </w:rPr>
      </w:pPr>
    </w:p>
    <w:p w14:paraId="769865AE">
      <w:pPr>
        <w:pStyle w:val="23"/>
        <w:ind w:firstLine="361"/>
        <w:rPr>
          <w:rFonts w:asciiTheme="minorEastAsia" w:hAnsiTheme="minorEastAsia" w:eastAsiaTheme="minorEastAsia"/>
          <w:b/>
          <w:bCs/>
          <w:color w:val="000000" w:themeColor="text1"/>
          <w:sz w:val="36"/>
          <w:szCs w:val="36"/>
          <w14:textFill>
            <w14:solidFill>
              <w14:schemeClr w14:val="tx1"/>
            </w14:solidFill>
          </w14:textFill>
        </w:rPr>
      </w:pPr>
    </w:p>
    <w:p w14:paraId="64D732A9">
      <w:pPr>
        <w:tabs>
          <w:tab w:val="left" w:pos="2020"/>
          <w:tab w:val="center" w:pos="4535"/>
        </w:tabs>
        <w:spacing w:line="360" w:lineRule="auto"/>
        <w:ind w:firstLine="280" w:firstLineChars="100"/>
        <w:rPr>
          <w:rFonts w:asciiTheme="minorEastAsia" w:hAnsiTheme="minorEastAsia" w:eastAsiaTheme="minorEastAsia"/>
          <w:bCs/>
          <w:color w:val="000000" w:themeColor="text1"/>
          <w:sz w:val="28"/>
          <w14:textFill>
            <w14:solidFill>
              <w14:schemeClr w14:val="tx1"/>
            </w14:solidFill>
          </w14:textFill>
        </w:rPr>
      </w:pPr>
    </w:p>
    <w:p w14:paraId="36835263">
      <w:pPr>
        <w:pStyle w:val="42"/>
        <w:ind w:firstLine="420"/>
        <w:rPr>
          <w:color w:val="000000" w:themeColor="text1"/>
          <w14:textFill>
            <w14:solidFill>
              <w14:schemeClr w14:val="tx1"/>
            </w14:solidFill>
          </w14:textFill>
        </w:rPr>
      </w:pPr>
    </w:p>
    <w:p w14:paraId="24918153">
      <w:pPr>
        <w:ind w:firstLine="480"/>
        <w:rPr>
          <w:color w:val="000000" w:themeColor="text1"/>
          <w14:textFill>
            <w14:solidFill>
              <w14:schemeClr w14:val="tx1"/>
            </w14:solidFill>
          </w14:textFill>
        </w:rPr>
      </w:pPr>
    </w:p>
    <w:p w14:paraId="15E7ACD9">
      <w:pPr>
        <w:pStyle w:val="23"/>
        <w:ind w:firstLine="210"/>
        <w:rPr>
          <w:color w:val="000000" w:themeColor="text1"/>
          <w14:textFill>
            <w14:solidFill>
              <w14:schemeClr w14:val="tx1"/>
            </w14:solidFill>
          </w14:textFill>
        </w:rPr>
      </w:pPr>
    </w:p>
    <w:p w14:paraId="37959C25">
      <w:pPr>
        <w:pStyle w:val="23"/>
        <w:ind w:firstLine="210"/>
        <w:rPr>
          <w:color w:val="000000" w:themeColor="text1"/>
          <w14:textFill>
            <w14:solidFill>
              <w14:schemeClr w14:val="tx1"/>
            </w14:solidFill>
          </w14:textFill>
        </w:rPr>
      </w:pPr>
    </w:p>
    <w:p w14:paraId="5CB2B30E">
      <w:pPr>
        <w:pStyle w:val="23"/>
        <w:ind w:firstLine="210"/>
        <w:rPr>
          <w:color w:val="000000" w:themeColor="text1"/>
          <w14:textFill>
            <w14:solidFill>
              <w14:schemeClr w14:val="tx1"/>
            </w14:solidFill>
          </w14:textFill>
        </w:rPr>
      </w:pPr>
    </w:p>
    <w:p w14:paraId="323632D0">
      <w:pPr>
        <w:pStyle w:val="23"/>
        <w:ind w:firstLine="210"/>
        <w:rPr>
          <w:color w:val="000000" w:themeColor="text1"/>
          <w14:textFill>
            <w14:solidFill>
              <w14:schemeClr w14:val="tx1"/>
            </w14:solidFill>
          </w14:textFill>
        </w:rPr>
      </w:pPr>
    </w:p>
    <w:p w14:paraId="2D68A722">
      <w:pPr>
        <w:spacing w:line="360" w:lineRule="auto"/>
        <w:ind w:firstLine="1350" w:firstLineChars="450"/>
        <w:rPr>
          <w:rFonts w:asciiTheme="minorEastAsia" w:hAnsiTheme="minorEastAsia" w:eastAsiaTheme="minorEastAsia"/>
          <w:color w:val="000000" w:themeColor="text1"/>
          <w:sz w:val="30"/>
          <w:szCs w:val="30"/>
          <w:u w:val="single"/>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采   购   人：</w:t>
      </w:r>
      <w:r>
        <w:rPr>
          <w:rFonts w:hint="eastAsia" w:asciiTheme="minorEastAsia" w:hAnsiTheme="minorEastAsia" w:eastAsiaTheme="minorEastAsia"/>
          <w:color w:val="000000" w:themeColor="text1"/>
          <w:sz w:val="30"/>
          <w:szCs w:val="30"/>
          <w:u w:val="single"/>
          <w14:textFill>
            <w14:solidFill>
              <w14:schemeClr w14:val="tx1"/>
            </w14:solidFill>
          </w14:textFill>
        </w:rPr>
        <w:t>南通市市政设施管理处</w:t>
      </w:r>
    </w:p>
    <w:p w14:paraId="6E5A8F8E">
      <w:pPr>
        <w:pStyle w:val="24"/>
        <w:spacing w:line="360" w:lineRule="auto"/>
        <w:ind w:left="420" w:firstLine="900" w:firstLineChars="300"/>
        <w:rPr>
          <w:rFonts w:asciiTheme="minorEastAsia" w:hAnsiTheme="minorEastAsia" w:eastAsiaTheme="minorEastAsia"/>
          <w:color w:val="000000" w:themeColor="text1"/>
          <w:sz w:val="30"/>
          <w:szCs w:val="30"/>
          <w:u w:val="single"/>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代 理 机 构：</w:t>
      </w:r>
      <w:r>
        <w:rPr>
          <w:rFonts w:hint="eastAsia" w:asciiTheme="minorEastAsia" w:hAnsiTheme="minorEastAsia" w:eastAsiaTheme="minorEastAsia"/>
          <w:color w:val="000000" w:themeColor="text1"/>
          <w:sz w:val="30"/>
          <w:szCs w:val="30"/>
          <w:u w:val="single"/>
          <w14:textFill>
            <w14:solidFill>
              <w14:schemeClr w14:val="tx1"/>
            </w14:solidFill>
          </w14:textFill>
        </w:rPr>
        <w:t>南通城建工程项目管理有限公司</w:t>
      </w:r>
    </w:p>
    <w:p w14:paraId="6D80E45E">
      <w:pPr>
        <w:spacing w:line="360" w:lineRule="auto"/>
        <w:ind w:firstLine="1350" w:firstLineChars="45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日        期：</w:t>
      </w:r>
      <w:r>
        <w:rPr>
          <w:rFonts w:asciiTheme="minorEastAsia" w:hAnsiTheme="minorEastAsia" w:eastAsiaTheme="minorEastAsia"/>
          <w:color w:val="000000" w:themeColor="text1"/>
          <w:sz w:val="30"/>
          <w:szCs w:val="30"/>
          <w:u w:val="single"/>
          <w14:textFill>
            <w14:solidFill>
              <w14:schemeClr w14:val="tx1"/>
            </w14:solidFill>
          </w14:textFill>
        </w:rPr>
        <w:t>20</w:t>
      </w:r>
      <w:r>
        <w:rPr>
          <w:rFonts w:hint="eastAsia" w:asciiTheme="minorEastAsia" w:hAnsiTheme="minorEastAsia" w:eastAsiaTheme="minorEastAsia"/>
          <w:color w:val="000000" w:themeColor="text1"/>
          <w:sz w:val="30"/>
          <w:szCs w:val="30"/>
          <w:u w:val="single"/>
          <w14:textFill>
            <w14:solidFill>
              <w14:schemeClr w14:val="tx1"/>
            </w14:solidFill>
          </w14:textFill>
        </w:rPr>
        <w:t>25</w:t>
      </w:r>
      <w:r>
        <w:rPr>
          <w:rFonts w:hint="eastAsia" w:asciiTheme="minorEastAsia" w:hAnsiTheme="minorEastAsia" w:eastAsiaTheme="minorEastAsia"/>
          <w:color w:val="000000" w:themeColor="text1"/>
          <w:sz w:val="30"/>
          <w:szCs w:val="30"/>
          <w14:textFill>
            <w14:solidFill>
              <w14:schemeClr w14:val="tx1"/>
            </w14:solidFill>
          </w14:textFill>
        </w:rPr>
        <w:t>年</w:t>
      </w:r>
      <w:r>
        <w:rPr>
          <w:rFonts w:hint="eastAsia" w:asciiTheme="minorEastAsia" w:hAnsiTheme="minorEastAsia" w:eastAsiaTheme="minorEastAsia"/>
          <w:color w:val="000000" w:themeColor="text1"/>
          <w:sz w:val="30"/>
          <w:szCs w:val="30"/>
          <w:u w:val="single"/>
          <w14:textFill>
            <w14:solidFill>
              <w14:schemeClr w14:val="tx1"/>
            </w14:solidFill>
          </w14:textFill>
        </w:rPr>
        <w:t>12</w:t>
      </w:r>
      <w:r>
        <w:rPr>
          <w:rFonts w:hint="eastAsia" w:asciiTheme="minorEastAsia" w:hAnsiTheme="minorEastAsia" w:eastAsiaTheme="minorEastAsia"/>
          <w:color w:val="000000" w:themeColor="text1"/>
          <w:sz w:val="30"/>
          <w:szCs w:val="30"/>
          <w14:textFill>
            <w14:solidFill>
              <w14:schemeClr w14:val="tx1"/>
            </w14:solidFill>
          </w14:textFill>
        </w:rPr>
        <w:t>月</w:t>
      </w:r>
    </w:p>
    <w:p w14:paraId="137DC3D4">
      <w:pPr>
        <w:spacing w:line="360" w:lineRule="auto"/>
        <w:ind w:firstLine="1200" w:firstLineChars="400"/>
        <w:rPr>
          <w:rFonts w:asciiTheme="minorEastAsia" w:hAnsiTheme="minorEastAsia" w:eastAsiaTheme="minorEastAsia"/>
          <w:color w:val="000000" w:themeColor="text1"/>
          <w:sz w:val="30"/>
          <w:szCs w:val="30"/>
          <w14:textFill>
            <w14:solidFill>
              <w14:schemeClr w14:val="tx1"/>
            </w14:solidFill>
          </w14:textFill>
        </w:rPr>
      </w:pPr>
    </w:p>
    <w:p w14:paraId="478A1E1B">
      <w:pPr>
        <w:autoSpaceDE w:val="0"/>
        <w:autoSpaceDN w:val="0"/>
        <w:adjustRightInd w:val="0"/>
        <w:snapToGrid w:val="0"/>
        <w:spacing w:line="360" w:lineRule="auto"/>
        <w:ind w:firstLine="880"/>
        <w:jc w:val="center"/>
        <w:rPr>
          <w:rFonts w:asciiTheme="minorEastAsia" w:hAnsiTheme="minorEastAsia" w:eastAsiaTheme="minorEastAsia"/>
          <w:color w:val="000000" w:themeColor="text1"/>
          <w:sz w:val="44"/>
          <w:szCs w:val="44"/>
          <w:lang w:val="zh-CN"/>
          <w14:textFill>
            <w14:solidFill>
              <w14:schemeClr w14:val="tx1"/>
            </w14:solidFill>
          </w14:textFill>
        </w:rPr>
        <w:sectPr>
          <w:headerReference r:id="rId3" w:type="default"/>
          <w:pgSz w:w="11907" w:h="16839"/>
          <w:pgMar w:top="1418" w:right="1418" w:bottom="1418" w:left="1474" w:header="720" w:footer="720" w:gutter="0"/>
          <w:pgNumType w:fmt="numberInDash"/>
          <w:cols w:space="720" w:num="1"/>
          <w:docGrid w:linePitch="286" w:charSpace="0"/>
        </w:sectPr>
      </w:pPr>
    </w:p>
    <w:p w14:paraId="72102854">
      <w:pPr>
        <w:autoSpaceDE w:val="0"/>
        <w:autoSpaceDN w:val="0"/>
        <w:adjustRightInd w:val="0"/>
        <w:snapToGrid w:val="0"/>
        <w:spacing w:line="360" w:lineRule="auto"/>
        <w:ind w:firstLine="880"/>
        <w:jc w:val="center"/>
        <w:rPr>
          <w:rFonts w:asciiTheme="minorEastAsia" w:hAnsiTheme="minorEastAsia" w:eastAsiaTheme="minorEastAsia"/>
          <w:color w:val="000000" w:themeColor="text1"/>
          <w:sz w:val="44"/>
          <w:szCs w:val="44"/>
          <w:lang w:val="zh-CN"/>
          <w14:textFill>
            <w14:solidFill>
              <w14:schemeClr w14:val="tx1"/>
            </w14:solidFill>
          </w14:textFill>
        </w:rPr>
      </w:pPr>
    </w:p>
    <w:p w14:paraId="47202E69">
      <w:pPr>
        <w:autoSpaceDE w:val="0"/>
        <w:autoSpaceDN w:val="0"/>
        <w:adjustRightInd w:val="0"/>
        <w:snapToGrid w:val="0"/>
        <w:spacing w:line="360" w:lineRule="auto"/>
        <w:ind w:firstLine="880"/>
        <w:jc w:val="center"/>
        <w:rPr>
          <w:rFonts w:asciiTheme="minorEastAsia" w:hAnsiTheme="minorEastAsia" w:eastAsiaTheme="minorEastAsia"/>
          <w:color w:val="000000" w:themeColor="text1"/>
          <w:sz w:val="44"/>
          <w:szCs w:val="44"/>
          <w14:textFill>
            <w14:solidFill>
              <w14:schemeClr w14:val="tx1"/>
            </w14:solidFill>
          </w14:textFill>
        </w:rPr>
      </w:pPr>
      <w:r>
        <w:rPr>
          <w:rFonts w:hint="eastAsia" w:asciiTheme="minorEastAsia" w:hAnsiTheme="minorEastAsia" w:eastAsiaTheme="minorEastAsia"/>
          <w:color w:val="000000" w:themeColor="text1"/>
          <w:sz w:val="44"/>
          <w:szCs w:val="44"/>
          <w:lang w:val="zh-CN"/>
          <w14:textFill>
            <w14:solidFill>
              <w14:schemeClr w14:val="tx1"/>
            </w14:solidFill>
          </w14:textFill>
        </w:rPr>
        <w:t>目  录</w:t>
      </w:r>
    </w:p>
    <w:p w14:paraId="3B8C61FF">
      <w:pPr>
        <w:autoSpaceDE w:val="0"/>
        <w:autoSpaceDN w:val="0"/>
        <w:adjustRightInd w:val="0"/>
        <w:snapToGrid w:val="0"/>
        <w:spacing w:line="360" w:lineRule="auto"/>
        <w:ind w:firstLine="640"/>
        <w:rPr>
          <w:rFonts w:asciiTheme="minorEastAsia" w:hAnsiTheme="minorEastAsia" w:eastAsiaTheme="minorEastAsia"/>
          <w:color w:val="000000" w:themeColor="text1"/>
          <w:sz w:val="32"/>
          <w:szCs w:val="32"/>
          <w14:textFill>
            <w14:solidFill>
              <w14:schemeClr w14:val="tx1"/>
            </w14:solidFill>
          </w14:textFill>
        </w:rPr>
      </w:pPr>
    </w:p>
    <w:p w14:paraId="42CF97D2">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第一部分 比选公告</w:t>
      </w:r>
    </w:p>
    <w:p w14:paraId="0A510F73">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第二部分 比选须知</w:t>
      </w:r>
    </w:p>
    <w:p w14:paraId="6C075677">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第三部分 项目需求说明</w:t>
      </w:r>
    </w:p>
    <w:p w14:paraId="63B00285">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第四部分 开标和评标</w:t>
      </w:r>
    </w:p>
    <w:p w14:paraId="0F8D86C3">
      <w:pPr>
        <w:autoSpaceDE w:val="0"/>
        <w:autoSpaceDN w:val="0"/>
        <w:adjustRightInd w:val="0"/>
        <w:snapToGrid w:val="0"/>
        <w:spacing w:line="600" w:lineRule="auto"/>
        <w:ind w:firstLine="64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第五部分 比选响应文件组成</w:t>
      </w:r>
    </w:p>
    <w:p w14:paraId="0F5FBD94">
      <w:pPr>
        <w:tabs>
          <w:tab w:val="left" w:pos="7740"/>
        </w:tabs>
        <w:spacing w:line="360" w:lineRule="auto"/>
        <w:ind w:firstLine="640"/>
        <w:rPr>
          <w:rFonts w:asciiTheme="minorEastAsia" w:hAnsiTheme="minorEastAsia" w:eastAsiaTheme="minorEastAsia"/>
          <w:bCs/>
          <w:color w:val="000000" w:themeColor="text1"/>
          <w:sz w:val="32"/>
          <w:szCs w:val="32"/>
          <w14:textFill>
            <w14:solidFill>
              <w14:schemeClr w14:val="tx1"/>
            </w14:solidFill>
          </w14:textFill>
        </w:rPr>
      </w:pPr>
    </w:p>
    <w:p w14:paraId="5050992F">
      <w:pPr>
        <w:tabs>
          <w:tab w:val="left" w:pos="7740"/>
        </w:tabs>
        <w:spacing w:line="360" w:lineRule="auto"/>
        <w:ind w:firstLine="640"/>
        <w:rPr>
          <w:rFonts w:asciiTheme="minorEastAsia" w:hAnsiTheme="minorEastAsia" w:eastAsiaTheme="minorEastAsia"/>
          <w:bCs/>
          <w:color w:val="000000" w:themeColor="text1"/>
          <w:sz w:val="32"/>
          <w:szCs w:val="32"/>
          <w14:textFill>
            <w14:solidFill>
              <w14:schemeClr w14:val="tx1"/>
            </w14:solidFill>
          </w14:textFill>
        </w:rPr>
      </w:pPr>
    </w:p>
    <w:p w14:paraId="352976C1">
      <w:pPr>
        <w:autoSpaceDE w:val="0"/>
        <w:autoSpaceDN w:val="0"/>
        <w:adjustRightInd w:val="0"/>
        <w:spacing w:line="360" w:lineRule="auto"/>
        <w:ind w:firstLine="723"/>
        <w:jc w:val="center"/>
        <w:rPr>
          <w:rFonts w:asciiTheme="minorEastAsia" w:hAnsiTheme="minorEastAsia" w:eastAsiaTheme="minorEastAsia"/>
          <w:b/>
          <w:bCs/>
          <w:color w:val="000000" w:themeColor="text1"/>
          <w:sz w:val="36"/>
          <w:szCs w:val="36"/>
          <w:lang w:val="zh-CN"/>
          <w14:textFill>
            <w14:solidFill>
              <w14:schemeClr w14:val="tx1"/>
            </w14:solidFill>
          </w14:textFill>
        </w:rPr>
      </w:pPr>
    </w:p>
    <w:p w14:paraId="00878FBB">
      <w:pPr>
        <w:autoSpaceDE w:val="0"/>
        <w:autoSpaceDN w:val="0"/>
        <w:adjustRightInd w:val="0"/>
        <w:spacing w:line="360" w:lineRule="auto"/>
        <w:ind w:firstLine="723"/>
        <w:rPr>
          <w:rFonts w:asciiTheme="minorEastAsia" w:hAnsiTheme="minorEastAsia" w:eastAsiaTheme="minorEastAsia"/>
          <w:b/>
          <w:bCs/>
          <w:color w:val="000000" w:themeColor="text1"/>
          <w:sz w:val="36"/>
          <w:szCs w:val="36"/>
          <w:lang w:val="zh-CN"/>
          <w14:textFill>
            <w14:solidFill>
              <w14:schemeClr w14:val="tx1"/>
            </w14:solidFill>
          </w14:textFill>
        </w:rPr>
      </w:pPr>
    </w:p>
    <w:p w14:paraId="458627C0">
      <w:pPr>
        <w:autoSpaceDE w:val="0"/>
        <w:autoSpaceDN w:val="0"/>
        <w:adjustRightInd w:val="0"/>
        <w:spacing w:line="360" w:lineRule="auto"/>
        <w:ind w:firstLine="723"/>
        <w:jc w:val="center"/>
        <w:rPr>
          <w:rFonts w:asciiTheme="minorEastAsia" w:hAnsiTheme="minorEastAsia" w:eastAsiaTheme="minorEastAsia"/>
          <w:b/>
          <w:bCs/>
          <w:color w:val="000000" w:themeColor="text1"/>
          <w:sz w:val="36"/>
          <w:szCs w:val="36"/>
          <w:lang w:val="zh-CN"/>
          <w14:textFill>
            <w14:solidFill>
              <w14:schemeClr w14:val="tx1"/>
            </w14:solidFill>
          </w14:textFill>
        </w:rPr>
      </w:pPr>
    </w:p>
    <w:p w14:paraId="1EDAAA3D">
      <w:pPr>
        <w:autoSpaceDE w:val="0"/>
        <w:autoSpaceDN w:val="0"/>
        <w:adjustRightInd w:val="0"/>
        <w:spacing w:line="360" w:lineRule="auto"/>
        <w:ind w:firstLine="723"/>
        <w:jc w:val="center"/>
        <w:rPr>
          <w:rFonts w:asciiTheme="minorEastAsia" w:hAnsiTheme="minorEastAsia" w:eastAsiaTheme="minorEastAsia"/>
          <w:b/>
          <w:bCs/>
          <w:color w:val="000000" w:themeColor="text1"/>
          <w:sz w:val="36"/>
          <w:szCs w:val="36"/>
          <w:lang w:val="zh-CN"/>
          <w14:textFill>
            <w14:solidFill>
              <w14:schemeClr w14:val="tx1"/>
            </w14:solidFill>
          </w14:textFill>
        </w:rPr>
      </w:pPr>
    </w:p>
    <w:p w14:paraId="47028F1B">
      <w:pPr>
        <w:autoSpaceDE w:val="0"/>
        <w:autoSpaceDN w:val="0"/>
        <w:adjustRightInd w:val="0"/>
        <w:spacing w:line="360" w:lineRule="auto"/>
        <w:ind w:firstLine="723"/>
        <w:jc w:val="center"/>
        <w:rPr>
          <w:rFonts w:asciiTheme="minorEastAsia" w:hAnsiTheme="minorEastAsia" w:eastAsiaTheme="minorEastAsia"/>
          <w:b/>
          <w:bCs/>
          <w:color w:val="000000" w:themeColor="text1"/>
          <w:sz w:val="36"/>
          <w:szCs w:val="36"/>
          <w:lang w:val="zh-CN"/>
          <w14:textFill>
            <w14:solidFill>
              <w14:schemeClr w14:val="tx1"/>
            </w14:solidFill>
          </w14:textFill>
        </w:rPr>
      </w:pPr>
    </w:p>
    <w:p w14:paraId="1D45734C">
      <w:pPr>
        <w:autoSpaceDE w:val="0"/>
        <w:autoSpaceDN w:val="0"/>
        <w:adjustRightInd w:val="0"/>
        <w:snapToGrid w:val="0"/>
        <w:spacing w:line="360" w:lineRule="auto"/>
        <w:ind w:firstLine="720"/>
        <w:rPr>
          <w:rFonts w:asciiTheme="minorEastAsia" w:hAnsiTheme="minorEastAsia" w:eastAsiaTheme="minorEastAsia"/>
          <w:color w:val="000000" w:themeColor="text1"/>
          <w:sz w:val="36"/>
          <w:szCs w:val="36"/>
          <w:lang w:val="zh-CN"/>
          <w14:textFill>
            <w14:solidFill>
              <w14:schemeClr w14:val="tx1"/>
            </w14:solidFill>
          </w14:textFill>
        </w:rPr>
      </w:pPr>
    </w:p>
    <w:p w14:paraId="201FEC6E">
      <w:pPr>
        <w:autoSpaceDE w:val="0"/>
        <w:autoSpaceDN w:val="0"/>
        <w:adjustRightInd w:val="0"/>
        <w:snapToGrid w:val="0"/>
        <w:spacing w:line="360" w:lineRule="auto"/>
        <w:ind w:firstLine="720"/>
        <w:jc w:val="center"/>
        <w:outlineLvl w:val="0"/>
        <w:rPr>
          <w:rFonts w:asciiTheme="minorEastAsia" w:hAnsiTheme="minorEastAsia" w:eastAsiaTheme="minorEastAsia"/>
          <w:color w:val="000000" w:themeColor="text1"/>
          <w:sz w:val="36"/>
          <w:szCs w:val="36"/>
          <w:lang w:val="zh-CN"/>
          <w14:textFill>
            <w14:solidFill>
              <w14:schemeClr w14:val="tx1"/>
            </w14:solidFill>
          </w14:textFill>
        </w:rPr>
        <w:sectPr>
          <w:footerReference r:id="rId4" w:type="default"/>
          <w:pgSz w:w="11906" w:h="16838"/>
          <w:pgMar w:top="1134" w:right="1800" w:bottom="1134" w:left="1800" w:header="851" w:footer="992" w:gutter="0"/>
          <w:pgNumType w:fmt="numberInDash" w:start="1"/>
          <w:cols w:space="720" w:num="1"/>
          <w:docGrid w:type="lines" w:linePitch="312" w:charSpace="0"/>
        </w:sectPr>
      </w:pPr>
    </w:p>
    <w:p w14:paraId="760ED825">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 xml:space="preserve">第一部分 </w:t>
      </w:r>
      <w:r>
        <w:rPr>
          <w:rFonts w:hint="eastAsia" w:asciiTheme="minorEastAsia" w:hAnsiTheme="minorEastAsia" w:eastAsiaTheme="minorEastAsia"/>
          <w:b/>
          <w:color w:val="000000" w:themeColor="text1"/>
          <w:sz w:val="36"/>
          <w:szCs w:val="36"/>
          <w14:textFill>
            <w14:solidFill>
              <w14:schemeClr w14:val="tx1"/>
            </w14:solidFill>
          </w14:textFill>
        </w:rPr>
        <w:t>比选公告</w:t>
      </w:r>
    </w:p>
    <w:p w14:paraId="497F8863">
      <w:pPr>
        <w:pBdr>
          <w:top w:val="single" w:color="auto" w:sz="4" w:space="1"/>
          <w:left w:val="single" w:color="auto" w:sz="4" w:space="1"/>
          <w:bottom w:val="single" w:color="auto" w:sz="4" w:space="1"/>
          <w:right w:val="single" w:color="auto" w:sz="4" w:space="12"/>
        </w:pBd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南通城市道路桥梁运维管理平台软件运维项目</w:t>
      </w:r>
      <w:r>
        <w:rPr>
          <w:rFonts w:hint="eastAsia" w:asciiTheme="minorEastAsia" w:hAnsiTheme="minorEastAsia" w:eastAsiaTheme="minorEastAsia"/>
          <w:color w:val="000000" w:themeColor="text1"/>
          <w:sz w:val="24"/>
          <w:u w:val="single"/>
          <w:lang w:eastAsia="zh-CN"/>
          <w14:textFill>
            <w14:solidFill>
              <w14:schemeClr w14:val="tx1"/>
            </w14:solidFill>
          </w14:textFill>
        </w:rPr>
        <w:t>（</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重新采购</w:t>
      </w:r>
      <w:r>
        <w:rPr>
          <w:rFonts w:hint="eastAsia" w:asciiTheme="minorEastAsia" w:hAnsiTheme="minorEastAsia" w:eastAsiaTheme="minorEastAsia"/>
          <w:color w:val="000000" w:themeColor="text1"/>
          <w:sz w:val="24"/>
          <w:u w:val="single"/>
          <w:lang w:eastAsia="zh-CN"/>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的潜在供应商应在</w:t>
      </w:r>
      <w:r>
        <w:rPr>
          <w:rFonts w:hint="eastAsia" w:asciiTheme="minorEastAsia" w:hAnsiTheme="minorEastAsia" w:eastAsiaTheme="minorEastAsia"/>
          <w:color w:val="000000" w:themeColor="text1"/>
          <w:sz w:val="24"/>
          <w:u w:val="single"/>
          <w14:textFill>
            <w14:solidFill>
              <w14:schemeClr w14:val="tx1"/>
            </w14:solidFill>
          </w14:textFill>
        </w:rPr>
        <w:t>“南通市住房和城乡建设局官网”</w:t>
      </w:r>
      <w:r>
        <w:rPr>
          <w:rFonts w:asciiTheme="minorEastAsia" w:hAnsiTheme="minorEastAsia" w:eastAsiaTheme="minorEastAsia"/>
          <w:color w:val="000000" w:themeColor="text1"/>
          <w:sz w:val="24"/>
          <w14:textFill>
            <w14:solidFill>
              <w14:schemeClr w14:val="tx1"/>
            </w14:solidFill>
          </w14:textFill>
        </w:rPr>
        <w:t>获取</w:t>
      </w:r>
      <w:r>
        <w:rPr>
          <w:rFonts w:hint="eastAsia" w:asciiTheme="minorEastAsia" w:hAnsiTheme="minorEastAsia" w:eastAsiaTheme="minorEastAsia"/>
          <w:color w:val="000000" w:themeColor="text1"/>
          <w:sz w:val="24"/>
          <w14:textFill>
            <w14:solidFill>
              <w14:schemeClr w14:val="tx1"/>
            </w14:solidFill>
          </w14:textFill>
        </w:rPr>
        <w:t>比选</w:t>
      </w:r>
      <w:r>
        <w:rPr>
          <w:rFonts w:asciiTheme="minorEastAsia" w:hAnsiTheme="minorEastAsia" w:eastAsiaTheme="minorEastAsia"/>
          <w:color w:val="000000" w:themeColor="text1"/>
          <w:sz w:val="24"/>
          <w14:textFill>
            <w14:solidFill>
              <w14:schemeClr w14:val="tx1"/>
            </w14:solidFill>
          </w14:textFill>
        </w:rPr>
        <w:t>文件，并于</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202</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1</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8</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15</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30</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分</w:t>
      </w:r>
      <w:r>
        <w:rPr>
          <w:rFonts w:asciiTheme="minorEastAsia" w:hAnsiTheme="minorEastAsia" w:eastAsiaTheme="minorEastAsia"/>
          <w:color w:val="000000" w:themeColor="text1"/>
          <w:sz w:val="24"/>
          <w:highlight w:val="none"/>
          <w14:textFill>
            <w14:solidFill>
              <w14:schemeClr w14:val="tx1"/>
            </w14:solidFill>
          </w14:textFill>
        </w:rPr>
        <w:t>（北</w:t>
      </w:r>
      <w:r>
        <w:rPr>
          <w:rFonts w:asciiTheme="minorEastAsia" w:hAnsiTheme="minorEastAsia" w:eastAsiaTheme="minorEastAsia"/>
          <w:color w:val="000000" w:themeColor="text1"/>
          <w:sz w:val="24"/>
          <w14:textFill>
            <w14:solidFill>
              <w14:schemeClr w14:val="tx1"/>
            </w14:solidFill>
          </w14:textFill>
        </w:rPr>
        <w:t>京时间）前提交响应文件。</w:t>
      </w:r>
    </w:p>
    <w:p w14:paraId="17EFEAE5">
      <w:pPr>
        <w:widowControl/>
        <w:shd w:val="clear" w:color="auto" w:fill="FFFFFF"/>
        <w:adjustRightInd w:val="0"/>
        <w:snapToGrid w:val="0"/>
        <w:spacing w:line="360" w:lineRule="auto"/>
        <w:ind w:firstLine="510" w:firstLineChars="200"/>
        <w:rPr>
          <w:rFonts w:asciiTheme="minorEastAsia" w:hAnsiTheme="minorEastAsia" w:eastAsiaTheme="minorEastAsia"/>
          <w:b/>
          <w:color w:val="000000" w:themeColor="text1"/>
          <w:spacing w:val="7"/>
          <w:kern w:val="0"/>
          <w:sz w:val="24"/>
          <w14:textFill>
            <w14:solidFill>
              <w14:schemeClr w14:val="tx1"/>
            </w14:solidFill>
          </w14:textFill>
        </w:rPr>
      </w:pPr>
      <w:r>
        <w:rPr>
          <w:rFonts w:asciiTheme="minorEastAsia" w:hAnsiTheme="minorEastAsia" w:eastAsiaTheme="minorEastAsia"/>
          <w:b/>
          <w:color w:val="000000" w:themeColor="text1"/>
          <w:spacing w:val="7"/>
          <w:kern w:val="0"/>
          <w:sz w:val="24"/>
          <w14:textFill>
            <w14:solidFill>
              <w14:schemeClr w14:val="tx1"/>
            </w14:solidFill>
          </w14:textFill>
        </w:rPr>
        <w:t>一、项目基本情况</w:t>
      </w:r>
    </w:p>
    <w:p w14:paraId="316E8715">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1.项目编号：</w:t>
      </w:r>
      <w:r>
        <w:rPr>
          <w:rFonts w:asciiTheme="minorEastAsia" w:hAnsiTheme="minorEastAsia" w:eastAsiaTheme="minorEastAsia"/>
          <w:color w:val="000000" w:themeColor="text1"/>
          <w:sz w:val="24"/>
          <w14:textFill>
            <w14:solidFill>
              <w14:schemeClr w14:val="tx1"/>
            </w14:solidFill>
          </w14:textFill>
        </w:rPr>
        <w:t>ZJJ2025</w:t>
      </w:r>
      <w:r>
        <w:rPr>
          <w:rFonts w:hint="eastAsia" w:asciiTheme="minorEastAsia" w:hAnsiTheme="minorEastAsia" w:eastAsiaTheme="minorEastAsia"/>
          <w:color w:val="000000" w:themeColor="text1"/>
          <w:sz w:val="24"/>
          <w14:textFill>
            <w14:solidFill>
              <w14:schemeClr w14:val="tx1"/>
            </w14:solidFill>
          </w14:textFill>
        </w:rPr>
        <w:t>038</w:t>
      </w:r>
    </w:p>
    <w:p w14:paraId="4E26BC19">
      <w:pPr>
        <w:adjustRightInd w:val="0"/>
        <w:snapToGrid w:val="0"/>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2.项目名称：南通城市道路桥梁运维管理平台软件运维项目</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重新采购</w:t>
      </w:r>
      <w:r>
        <w:rPr>
          <w:rFonts w:hint="eastAsia" w:asciiTheme="minorEastAsia" w:hAnsiTheme="minorEastAsia" w:eastAsiaTheme="minorEastAsia"/>
          <w:color w:val="000000" w:themeColor="text1"/>
          <w:sz w:val="24"/>
          <w:lang w:eastAsia="zh-CN"/>
          <w14:textFill>
            <w14:solidFill>
              <w14:schemeClr w14:val="tx1"/>
            </w14:solidFill>
          </w14:textFill>
        </w:rPr>
        <w:t>）</w:t>
      </w:r>
      <w:bookmarkStart w:id="17" w:name="_GoBack"/>
      <w:bookmarkEnd w:id="17"/>
    </w:p>
    <w:p w14:paraId="10710163">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3.所属行业：服务</w:t>
      </w:r>
    </w:p>
    <w:p w14:paraId="1F123B4A">
      <w:pPr>
        <w:adjustRightInd w:val="0"/>
        <w:snapToGrid w:val="0"/>
        <w:spacing w:line="360" w:lineRule="auto"/>
        <w:ind w:firstLine="480" w:firstLineChars="200"/>
        <w:rPr>
          <w:rFonts w:cs="宋体" w:asciiTheme="minorEastAsia" w:hAnsiTheme="minorEastAsia" w:eastAsiaTheme="minorEastAsia"/>
          <w:color w:val="000000" w:themeColor="text1"/>
          <w:sz w:val="24"/>
          <w:highlight w:val="yellow"/>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4.预算金额：</w:t>
      </w:r>
      <w:r>
        <w:rPr>
          <w:rFonts w:hint="eastAsia" w:cs="宋体" w:asciiTheme="minorEastAsia" w:hAnsiTheme="minorEastAsia" w:eastAsiaTheme="minorEastAsia"/>
          <w:color w:val="000000" w:themeColor="text1"/>
          <w:sz w:val="24"/>
          <w:shd w:val="clear" w:color="auto" w:fill="FFFFFF" w:themeFill="background1"/>
          <w14:textFill>
            <w14:solidFill>
              <w14:schemeClr w14:val="tx1"/>
            </w14:solidFill>
          </w14:textFill>
        </w:rPr>
        <w:t>27万元</w:t>
      </w:r>
    </w:p>
    <w:p w14:paraId="0301E635">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5.最高限价：详见第三部分“项目需求”。</w:t>
      </w:r>
    </w:p>
    <w:p w14:paraId="131F4A5C">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6.采购需求：详见采购文件第三部分“项目需求”，请仔细研究。</w:t>
      </w:r>
    </w:p>
    <w:p w14:paraId="1F66944B">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7.服务期限：自合同签订之日起一年。</w:t>
      </w:r>
    </w:p>
    <w:p w14:paraId="0310FD5C">
      <w:pPr>
        <w:adjustRightInd w:val="0"/>
        <w:snapToGrid w:val="0"/>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二、供应商的资格要求：</w:t>
      </w:r>
    </w:p>
    <w:p w14:paraId="36CD807D">
      <w:pPr>
        <w:spacing w:line="360" w:lineRule="auto"/>
        <w:ind w:firstLine="480" w:firstLineChars="200"/>
        <w:rPr>
          <w:rFonts w:ascii="宋体" w:hAnsi="宋体" w:cs="宋体"/>
          <w:color w:val="000000" w:themeColor="text1"/>
          <w:sz w:val="24"/>
          <w14:textFill>
            <w14:solidFill>
              <w14:schemeClr w14:val="tx1"/>
            </w14:solidFill>
          </w14:textFill>
        </w:rPr>
      </w:pPr>
      <w:bookmarkStart w:id="0" w:name="_Toc86915687"/>
      <w:r>
        <w:rPr>
          <w:rFonts w:hint="eastAsia" w:ascii="宋体" w:hAnsi="宋体" w:cs="宋体"/>
          <w:color w:val="000000" w:themeColor="text1"/>
          <w:sz w:val="24"/>
          <w14:textFill>
            <w14:solidFill>
              <w14:schemeClr w14:val="tx1"/>
            </w14:solidFill>
          </w14:textFill>
        </w:rPr>
        <w:t>1.满足基本要求：</w:t>
      </w:r>
    </w:p>
    <w:p w14:paraId="2FF099EF">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（1）具有独立承担民事责任的能力（</w:t>
      </w:r>
      <w:r>
        <w:rPr>
          <w:rFonts w:hint="eastAsia" w:ascii="宋体" w:hAnsi="宋体" w:cs="宋体"/>
          <w:color w:val="000000" w:themeColor="text1"/>
          <w:sz w:val="24"/>
          <w14:textFill>
            <w14:solidFill>
              <w14:schemeClr w14:val="tx1"/>
            </w14:solidFill>
          </w14:textFill>
        </w:rPr>
        <w:t>提供有效的营业执照副本</w:t>
      </w:r>
      <w:r>
        <w:rPr>
          <w:rFonts w:hint="eastAsia" w:ascii="宋体" w:hAnsi="宋体" w:cs="宋体"/>
          <w:color w:val="000000" w:themeColor="text1"/>
          <w:sz w:val="24"/>
          <w:lang w:val="zh-CN"/>
          <w14:textFill>
            <w14:solidFill>
              <w14:schemeClr w14:val="tx1"/>
            </w14:solidFill>
          </w14:textFill>
        </w:rPr>
        <w:t>复印件</w:t>
      </w:r>
      <w:r>
        <w:rPr>
          <w:rFonts w:hint="eastAsia" w:ascii="宋体" w:hAnsi="宋体" w:cs="宋体"/>
          <w:color w:val="000000" w:themeColor="text1"/>
          <w:sz w:val="24"/>
          <w14:textFill>
            <w14:solidFill>
              <w14:schemeClr w14:val="tx1"/>
            </w14:solidFill>
          </w14:textFill>
        </w:rPr>
        <w:t>加盖公章</w:t>
      </w:r>
      <w:r>
        <w:rPr>
          <w:rFonts w:hint="eastAsia" w:ascii="宋体" w:hAnsi="宋体" w:cs="宋体"/>
          <w:color w:val="000000" w:themeColor="text1"/>
          <w:sz w:val="24"/>
          <w:lang w:val="zh-CN"/>
          <w14:textFill>
            <w14:solidFill>
              <w14:schemeClr w14:val="tx1"/>
            </w14:solidFill>
          </w14:textFill>
        </w:rPr>
        <w:t>）；</w:t>
      </w:r>
    </w:p>
    <w:p w14:paraId="17E32887">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）提供法定代表人身份证明及法定代表人本人身份证复印件；非法定代表人参加投标的，</w:t>
      </w:r>
      <w:r>
        <w:rPr>
          <w:rFonts w:hint="eastAsia" w:ascii="宋体" w:hAnsi="宋体" w:cs="宋体"/>
          <w:color w:val="000000" w:themeColor="text1"/>
          <w:sz w:val="24"/>
          <w14:textFill>
            <w14:solidFill>
              <w14:schemeClr w14:val="tx1"/>
            </w14:solidFill>
          </w14:textFill>
        </w:rPr>
        <w:t>还</w:t>
      </w:r>
      <w:r>
        <w:rPr>
          <w:rFonts w:hint="eastAsia" w:ascii="宋体" w:hAnsi="宋体" w:cs="宋体"/>
          <w:color w:val="000000" w:themeColor="text1"/>
          <w:sz w:val="24"/>
          <w:lang w:val="zh-CN"/>
          <w14:textFill>
            <w14:solidFill>
              <w14:schemeClr w14:val="tx1"/>
            </w14:solidFill>
          </w14:textFill>
        </w:rPr>
        <w:t>必须提供法定代表人签名或盖章的授权委托书及被授权人的身份证复印件；</w:t>
      </w:r>
    </w:p>
    <w:p w14:paraId="1FA2EF0F">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w:t>
      </w:r>
      <w:r>
        <w:rPr>
          <w:rFonts w:hint="eastAsia" w:ascii="宋体" w:hAnsi="宋体" w:cs="宋体"/>
          <w:color w:val="000000" w:themeColor="text1"/>
          <w:sz w:val="24"/>
          <w:lang w:val="zh-CN"/>
          <w14:textFill>
            <w14:solidFill>
              <w14:schemeClr w14:val="tx1"/>
            </w14:solidFill>
          </w14:textFill>
        </w:rPr>
        <w:t>无重大违法记录声明（</w:t>
      </w:r>
      <w:r>
        <w:rPr>
          <w:rFonts w:hint="eastAsia" w:ascii="宋体" w:hAnsi="宋体" w:cs="宋体"/>
          <w:color w:val="000000" w:themeColor="text1"/>
          <w:sz w:val="24"/>
          <w14:textFill>
            <w14:solidFill>
              <w14:schemeClr w14:val="tx1"/>
            </w14:solidFill>
          </w14:textFill>
        </w:rPr>
        <w:t>格式详见附表</w:t>
      </w:r>
      <w:r>
        <w:rPr>
          <w:rFonts w:hint="eastAsia" w:ascii="宋体" w:hAnsi="宋体" w:cs="宋体"/>
          <w:color w:val="000000" w:themeColor="text1"/>
          <w:sz w:val="24"/>
          <w:lang w:val="zh-CN"/>
          <w14:textFill>
            <w14:solidFill>
              <w14:schemeClr w14:val="tx1"/>
            </w14:solidFill>
          </w14:textFill>
        </w:rPr>
        <w:t>），未被“信用中国”网站列入失信被执行人、重大税收违法案件当事人名单、采购严重失信行为记录名单；</w:t>
      </w:r>
    </w:p>
    <w:p w14:paraId="1487AD6D">
      <w:pPr>
        <w:pStyle w:val="80"/>
        <w:spacing w:line="360" w:lineRule="auto"/>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color w:val="000000" w:themeColor="text1"/>
          <w:sz w:val="24"/>
          <w:szCs w:val="24"/>
          <w:lang w:val="zh-CN"/>
          <w14:textFill>
            <w14:solidFill>
              <w14:schemeClr w14:val="tx1"/>
            </w14:solidFill>
          </w14:textFill>
        </w:rPr>
        <w:t>（</w:t>
      </w:r>
      <w:r>
        <w:rPr>
          <w:rFonts w:hint="eastAsia" w:cs="宋体"/>
          <w:color w:val="000000" w:themeColor="text1"/>
          <w:sz w:val="24"/>
          <w:szCs w:val="24"/>
          <w14:textFill>
            <w14:solidFill>
              <w14:schemeClr w14:val="tx1"/>
            </w14:solidFill>
          </w14:textFill>
        </w:rPr>
        <w:t>4</w:t>
      </w:r>
      <w:r>
        <w:rPr>
          <w:rFonts w:hint="eastAsia" w:cs="宋体"/>
          <w:color w:val="000000" w:themeColor="text1"/>
          <w:sz w:val="24"/>
          <w:szCs w:val="24"/>
          <w:lang w:val="zh-CN"/>
          <w14:textFill>
            <w14:solidFill>
              <w14:schemeClr w14:val="tx1"/>
            </w14:solidFill>
          </w14:textFill>
        </w:rPr>
        <w:t>）法定代表人为同一个人的两个及两个以上法人，母公司、全资子公司及其控股公司，都不得在同一采购项目相同标段中同时投标，一经发现，将视同围标处理</w:t>
      </w:r>
      <w:r>
        <w:rPr>
          <w:rFonts w:hint="eastAsia" w:cs="宋体" w:asciiTheme="minorEastAsia" w:hAnsiTheme="minorEastAsia" w:eastAsiaTheme="minorEastAsia"/>
          <w:color w:val="000000" w:themeColor="text1"/>
          <w:sz w:val="24"/>
          <w14:textFill>
            <w14:solidFill>
              <w14:schemeClr w14:val="tx1"/>
            </w14:solidFill>
          </w14:textFill>
        </w:rPr>
        <w:t>；</w:t>
      </w:r>
    </w:p>
    <w:p w14:paraId="7E0D30AB">
      <w:pPr>
        <w:pStyle w:val="80"/>
        <w:spacing w:line="360" w:lineRule="auto"/>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2.本项目的特定资格要求：无</w:t>
      </w:r>
    </w:p>
    <w:p w14:paraId="3FE3ABCF">
      <w:pPr>
        <w:pStyle w:val="22"/>
        <w:widowControl w:val="0"/>
        <w:spacing w:before="0" w:beforeAutospacing="0" w:after="0" w:afterAutospacing="0" w:line="360" w:lineRule="auto"/>
        <w:ind w:firstLine="480" w:firstLineChars="200"/>
        <w:jc w:val="both"/>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color w:val="000000" w:themeColor="text1"/>
          <w:kern w:val="2"/>
          <w14:textFill>
            <w14:solidFill>
              <w14:schemeClr w14:val="tx1"/>
            </w14:solidFill>
          </w14:textFill>
        </w:rPr>
        <w:t>3.本项目不接受联合体投标。</w:t>
      </w:r>
    </w:p>
    <w:p w14:paraId="2625786A">
      <w:pPr>
        <w:pStyle w:val="80"/>
        <w:spacing w:line="360" w:lineRule="auto"/>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4.其他要求：</w:t>
      </w:r>
    </w:p>
    <w:p w14:paraId="2AC746FC">
      <w:pPr>
        <w:pStyle w:val="80"/>
        <w:spacing w:line="360" w:lineRule="auto"/>
        <w:ind w:firstLine="480"/>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（1）2020</w:t>
      </w:r>
      <w:r>
        <w:rPr>
          <w:rFonts w:hint="eastAsia" w:cs="宋体"/>
          <w:color w:val="000000" w:themeColor="text1"/>
          <w:sz w:val="24"/>
          <w:szCs w:val="24"/>
          <w:lang w:val="zh-CN"/>
          <w14:textFill>
            <w14:solidFill>
              <w14:schemeClr w14:val="tx1"/>
            </w14:solidFill>
          </w14:textFill>
        </w:rPr>
        <w:t>年</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月</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日至投标截止日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合同签订</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日期为准</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投标供应商至少完成过一项设施管理软件</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桥梁或道路或隧道或排水设施</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开发或运维项目业绩</w:t>
      </w:r>
      <w:r>
        <w:rPr>
          <w:rFonts w:hint="eastAsia" w:cs="宋体"/>
          <w:color w:val="000000" w:themeColor="text1"/>
          <w:sz w:val="24"/>
          <w:szCs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p w14:paraId="4F324D2A">
      <w:pPr>
        <w:pStyle w:val="80"/>
        <w:spacing w:line="360" w:lineRule="auto"/>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（2）投标供应商拟派1名项目负责人，具有人社部和工信部颁发的信息系统项目管理师或系统架构设计师或系统规划与管理师资格证书（提供证书原件扫描件）；</w:t>
      </w:r>
    </w:p>
    <w:p w14:paraId="15CE8CE7">
      <w:pPr>
        <w:pStyle w:val="80"/>
        <w:spacing w:line="360" w:lineRule="auto"/>
        <w:ind w:firstLine="48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w:t>
      </w:r>
      <w:r>
        <w:rPr>
          <w:rFonts w:hint="eastAsia" w:cs="宋体"/>
          <w:color w:val="000000" w:themeColor="text1"/>
          <w:sz w:val="24"/>
          <w:szCs w:val="24"/>
          <w:lang w:val="zh-CN"/>
          <w14:textFill>
            <w14:solidFill>
              <w14:schemeClr w14:val="tx1"/>
            </w14:solidFill>
          </w14:textFill>
        </w:rPr>
        <w:t>投标供应商拟投入的本项目负责人</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或技术负责人</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自</w:t>
      </w:r>
      <w:r>
        <w:rPr>
          <w:rFonts w:hint="eastAsia" w:cs="宋体"/>
          <w:color w:val="000000" w:themeColor="text1"/>
          <w:sz w:val="24"/>
          <w:szCs w:val="24"/>
          <w14:textFill>
            <w14:solidFill>
              <w14:schemeClr w14:val="tx1"/>
            </w14:solidFill>
          </w14:textFill>
        </w:rPr>
        <w:t>2020</w:t>
      </w:r>
      <w:r>
        <w:rPr>
          <w:rFonts w:hint="eastAsia" w:cs="宋体"/>
          <w:color w:val="000000" w:themeColor="text1"/>
          <w:sz w:val="24"/>
          <w:szCs w:val="24"/>
          <w:lang w:val="zh-CN"/>
          <w14:textFill>
            <w14:solidFill>
              <w14:schemeClr w14:val="tx1"/>
            </w14:solidFill>
          </w14:textFill>
        </w:rPr>
        <w:t>年</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月</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日至投标截止日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以合同签订时间为准</w:t>
      </w:r>
      <w:r>
        <w:rPr>
          <w:rFonts w:hint="eastAsia"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至少担任过一项设施管理软件</w:t>
      </w:r>
      <w:r>
        <w:rPr>
          <w:rFonts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桥梁或道路或隧道或排水设施</w:t>
      </w:r>
      <w:r>
        <w:rPr>
          <w:rFonts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开发或运维</w:t>
      </w:r>
      <w:r>
        <w:rPr>
          <w:rFonts w:hint="eastAsia" w:cs="宋体"/>
          <w:color w:val="000000" w:themeColor="text1"/>
          <w:sz w:val="24"/>
          <w:szCs w:val="24"/>
          <w:lang w:val="zh-CN"/>
          <w14:textFill>
            <w14:solidFill>
              <w14:schemeClr w14:val="tx1"/>
            </w14:solidFill>
          </w14:textFill>
        </w:rPr>
        <w:t>项目业绩</w:t>
      </w:r>
      <w:r>
        <w:rPr>
          <w:rFonts w:hint="eastAsia" w:cs="宋体"/>
          <w:color w:val="000000" w:themeColor="text1"/>
          <w:sz w:val="24"/>
          <w:szCs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bookmarkEnd w:id="0"/>
    <w:p w14:paraId="450C7331">
      <w:pPr>
        <w:snapToGrid w:val="0"/>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三、获取采购文件</w:t>
      </w:r>
    </w:p>
    <w:p w14:paraId="34DB632F">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bookmarkStart w:id="1" w:name="_Toc28359015"/>
      <w:bookmarkStart w:id="2" w:name="_Toc28359092"/>
      <w:bookmarkStart w:id="3" w:name="_Toc35393632"/>
      <w:bookmarkStart w:id="4" w:name="_Toc35393801"/>
      <w:r>
        <w:rPr>
          <w:rFonts w:hint="eastAsia" w:ascii="宋体" w:hAnsi="宋体" w:cs="宋体"/>
          <w:color w:val="000000" w:themeColor="text1"/>
          <w:sz w:val="24"/>
          <w:lang w:val="zh-CN"/>
          <w14:textFill>
            <w14:solidFill>
              <w14:schemeClr w14:val="tx1"/>
            </w14:solidFill>
          </w14:textFill>
        </w:rPr>
        <w:t>1.时间：</w:t>
      </w:r>
      <w:r>
        <w:rPr>
          <w:rFonts w:hint="eastAsia" w:ascii="宋体" w:hAnsi="宋体" w:cs="宋体"/>
          <w:color w:val="000000" w:themeColor="text1"/>
          <w:sz w:val="24"/>
          <w14:textFill>
            <w14:solidFill>
              <w14:schemeClr w14:val="tx1"/>
            </w14:solidFill>
          </w14:textFill>
        </w:rPr>
        <w:t>本采购公告发布之日至</w:t>
      </w:r>
      <w:r>
        <w:rPr>
          <w:rFonts w:hint="eastAsia" w:ascii="宋体" w:hAnsi="宋体" w:cs="宋体"/>
          <w:b/>
          <w:bCs/>
          <w:color w:val="000000" w:themeColor="text1"/>
          <w:sz w:val="24"/>
          <w14:textFill>
            <w14:solidFill>
              <w14:schemeClr w14:val="tx1"/>
            </w14:solidFill>
          </w14:textFill>
        </w:rPr>
        <w:t>2026年1月8日</w:t>
      </w:r>
    </w:p>
    <w:p w14:paraId="3C8209C9">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2.地点：</w:t>
      </w:r>
      <w:bookmarkEnd w:id="1"/>
      <w:bookmarkEnd w:id="2"/>
      <w:bookmarkEnd w:id="3"/>
      <w:bookmarkEnd w:id="4"/>
      <w:bookmarkStart w:id="5" w:name="_Hlk127199701"/>
      <w:r>
        <w:rPr>
          <w:rFonts w:hint="eastAsia" w:ascii="宋体" w:hAnsi="宋体" w:cs="宋体"/>
          <w:color w:val="000000" w:themeColor="text1"/>
          <w:sz w:val="24"/>
          <w:lang w:val="zh-CN"/>
          <w14:textFill>
            <w14:solidFill>
              <w14:schemeClr w14:val="tx1"/>
            </w14:solidFill>
          </w14:textFill>
        </w:rPr>
        <w:t>“南通市住房和城乡建设局官网（https://zj.nantong.gov.cn/）－公告公示”</w:t>
      </w:r>
    </w:p>
    <w:bookmarkEnd w:id="5"/>
    <w:p w14:paraId="5F83208A">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3.方式：自行下载</w:t>
      </w:r>
    </w:p>
    <w:p w14:paraId="39E9F110">
      <w:pPr>
        <w:adjustRightInd w:val="0"/>
        <w:snapToGrid w:val="0"/>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四、响应文件提交截止时间、地点</w:t>
      </w:r>
    </w:p>
    <w:p w14:paraId="32224AE2">
      <w:pPr>
        <w:snapToGrid w:val="0"/>
        <w:spacing w:line="360" w:lineRule="auto"/>
        <w:ind w:left="-2" w:leftChars="-1" w:firstLine="480"/>
        <w:outlineLvl w:val="1"/>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1.响应文件接收截止时间：</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202</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1</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8</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15</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30</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分</w:t>
      </w:r>
      <w:r>
        <w:rPr>
          <w:rFonts w:hint="eastAsia" w:ascii="宋体" w:hAnsi="宋体" w:cs="宋体"/>
          <w:color w:val="000000" w:themeColor="text1"/>
          <w:sz w:val="24"/>
          <w:u w:val="thick" w:color="FF0000"/>
          <w14:textFill>
            <w14:solidFill>
              <w14:schemeClr w14:val="tx1"/>
            </w14:solidFill>
          </w14:textFill>
        </w:rPr>
        <w:t>（北京时间）</w:t>
      </w:r>
    </w:p>
    <w:p w14:paraId="319E7CA1">
      <w:pPr>
        <w:snapToGrid w:val="0"/>
        <w:spacing w:line="360" w:lineRule="auto"/>
        <w:ind w:left="-2" w:leftChars="-1" w:firstLine="480"/>
        <w:outlineLvl w:val="1"/>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2.响应文件的递交地址：</w:t>
      </w:r>
      <w:r>
        <w:rPr>
          <w:rFonts w:hint="eastAsia" w:ascii="宋体" w:hAnsi="宋体" w:cs="宋体"/>
          <w:color w:val="000000" w:themeColor="text1"/>
          <w:sz w:val="24"/>
          <w14:textFill>
            <w14:solidFill>
              <w14:schemeClr w14:val="tx1"/>
            </w14:solidFill>
          </w14:textFill>
        </w:rPr>
        <w:t>响应供应商自行选择任意地点参加远程开标会</w:t>
      </w:r>
      <w:r>
        <w:rPr>
          <w:rFonts w:hint="eastAsia" w:ascii="宋体" w:hAnsi="宋体" w:cs="宋体"/>
          <w:bCs/>
          <w:color w:val="000000" w:themeColor="text1"/>
          <w:sz w:val="24"/>
          <w14:textFill>
            <w14:solidFill>
              <w14:schemeClr w14:val="tx1"/>
            </w14:solidFill>
          </w14:textFill>
        </w:rPr>
        <w:t>。</w:t>
      </w:r>
    </w:p>
    <w:p w14:paraId="206341DE">
      <w:pPr>
        <w:snapToGrid w:val="0"/>
        <w:spacing w:line="360" w:lineRule="auto"/>
        <w:ind w:left="-2" w:leftChars="-1" w:firstLine="480"/>
        <w:outlineLvl w:val="1"/>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r>
        <w:rPr>
          <w:rFonts w:hint="eastAsia" w:cs="宋体" w:asciiTheme="minorEastAsia" w:hAnsiTheme="minorEastAsia" w:eastAsiaTheme="minorEastAsia"/>
          <w:b/>
          <w:color w:val="000000" w:themeColor="text1"/>
          <w:sz w:val="24"/>
          <w14:textFill>
            <w14:solidFill>
              <w14:schemeClr w14:val="tx1"/>
            </w14:solidFill>
          </w14:textFill>
        </w:rPr>
        <w:t>递交方式：各潜在投标供应商在开标截止时间前将电子投标文件以PDF的文件格式分“资</w:t>
      </w:r>
      <w:r>
        <w:rPr>
          <w:rFonts w:hint="eastAsia" w:cs="宋体" w:asciiTheme="minorEastAsia" w:hAnsiTheme="minorEastAsia" w:eastAsiaTheme="minorEastAsia"/>
          <w:b/>
          <w:bCs/>
          <w:color w:val="000000" w:themeColor="text1"/>
          <w:sz w:val="24"/>
          <w14:textFill>
            <w14:solidFill>
              <w14:schemeClr w14:val="tx1"/>
            </w14:solidFill>
          </w14:textFill>
        </w:rPr>
        <w:t>格审查证明材料</w:t>
      </w:r>
      <w:r>
        <w:rPr>
          <w:rFonts w:hint="eastAsia" w:cs="宋体" w:asciiTheme="minorEastAsia" w:hAnsiTheme="minorEastAsia" w:eastAsiaTheme="minorEastAsia"/>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符合性审查文件、</w:t>
      </w:r>
      <w:r>
        <w:rPr>
          <w:rFonts w:hint="eastAsia" w:cs="宋体" w:asciiTheme="minorEastAsia" w:hAnsiTheme="minorEastAsia" w:eastAsiaTheme="minorEastAsia"/>
          <w:b/>
          <w:bCs/>
          <w:color w:val="000000" w:themeColor="text1"/>
          <w:sz w:val="24"/>
          <w14:textFill>
            <w14:solidFill>
              <w14:schemeClr w14:val="tx1"/>
            </w14:solidFill>
          </w14:textFill>
        </w:rPr>
        <w:t>价格文件</w:t>
      </w:r>
      <w:r>
        <w:rPr>
          <w:rFonts w:hint="eastAsia" w:cs="宋体" w:asciiTheme="minorEastAsia" w:hAnsiTheme="minorEastAsia" w:eastAsiaTheme="minorEastAsia"/>
          <w:b/>
          <w:color w:val="000000" w:themeColor="text1"/>
          <w:sz w:val="24"/>
          <w14:textFill>
            <w14:solidFill>
              <w14:schemeClr w14:val="tx1"/>
            </w14:solidFill>
          </w14:textFill>
        </w:rPr>
        <w:t>”三个包单独加密码并注明投标供应商名称（文件名分别为：“×××公司+资格审查证明材料”、“×××公司+</w:t>
      </w:r>
      <w:r>
        <w:rPr>
          <w:rFonts w:hint="eastAsia" w:ascii="宋体" w:hAnsi="宋体" w:cs="宋体"/>
          <w:b/>
          <w:bCs/>
          <w:color w:val="000000" w:themeColor="text1"/>
          <w:sz w:val="24"/>
          <w14:textFill>
            <w14:solidFill>
              <w14:schemeClr w14:val="tx1"/>
            </w14:solidFill>
          </w14:textFill>
        </w:rPr>
        <w:t>符合性审查文件” 、</w:t>
      </w:r>
      <w:r>
        <w:rPr>
          <w:rFonts w:hint="eastAsia" w:cs="宋体" w:asciiTheme="minorEastAsia" w:hAnsiTheme="minorEastAsia" w:eastAsiaTheme="minorEastAsia"/>
          <w:b/>
          <w:bCs/>
          <w:color w:val="000000" w:themeColor="text1"/>
          <w:sz w:val="24"/>
          <w14:textFill>
            <w14:solidFill>
              <w14:schemeClr w14:val="tx1"/>
            </w14:solidFill>
          </w14:textFill>
        </w:rPr>
        <w:t>“</w:t>
      </w:r>
      <w:r>
        <w:rPr>
          <w:rFonts w:hint="eastAsia" w:cs="宋体" w:asciiTheme="minorEastAsia" w:hAnsiTheme="minorEastAsia" w:eastAsiaTheme="minorEastAsia"/>
          <w:b/>
          <w:color w:val="000000" w:themeColor="text1"/>
          <w:sz w:val="24"/>
          <w14:textFill>
            <w14:solidFill>
              <w14:schemeClr w14:val="tx1"/>
            </w14:solidFill>
          </w14:textFill>
        </w:rPr>
        <w:t>×××公司+</w:t>
      </w:r>
      <w:r>
        <w:rPr>
          <w:rFonts w:hint="eastAsia" w:cs="宋体" w:asciiTheme="minorEastAsia" w:hAnsiTheme="minorEastAsia" w:eastAsiaTheme="minorEastAsia"/>
          <w:b/>
          <w:bCs/>
          <w:color w:val="000000" w:themeColor="text1"/>
          <w:sz w:val="24"/>
          <w14:textFill>
            <w14:solidFill>
              <w14:schemeClr w14:val="tx1"/>
            </w14:solidFill>
          </w14:textFill>
        </w:rPr>
        <w:t>价格文件”</w:t>
      </w:r>
      <w:r>
        <w:rPr>
          <w:rFonts w:hint="eastAsia" w:cs="宋体" w:asciiTheme="minorEastAsia" w:hAnsiTheme="minorEastAsia" w:eastAsiaTheme="minorEastAsia"/>
          <w:b/>
          <w:color w:val="000000" w:themeColor="text1"/>
          <w:sz w:val="24"/>
          <w14:textFill>
            <w14:solidFill>
              <w14:schemeClr w14:val="tx1"/>
            </w14:solidFill>
          </w14:textFill>
        </w:rPr>
        <w:t>）发送至邮箱：81395315@qq.com 。逾期未发送的投标文件，采购人将不予受理。（注：</w:t>
      </w:r>
      <w:r>
        <w:rPr>
          <w:rFonts w:hint="eastAsia" w:cs="宋体" w:asciiTheme="minorEastAsia" w:hAnsiTheme="minorEastAsia" w:eastAsiaTheme="minorEastAsia"/>
          <w:b/>
          <w:bCs/>
          <w:color w:val="000000" w:themeColor="text1"/>
          <w:sz w:val="24"/>
          <w14:textFill>
            <w14:solidFill>
              <w14:schemeClr w14:val="tx1"/>
            </w14:solidFill>
          </w14:textFill>
        </w:rPr>
        <w:t>邮件主题“项目名称+公司名称+授权委托人姓名+联系方式”，邮件内容应包含公司名称全称、联系人、职务、联系电话等，</w:t>
      </w:r>
      <w:r>
        <w:rPr>
          <w:rFonts w:hint="eastAsia" w:cs="宋体" w:asciiTheme="minorEastAsia" w:hAnsiTheme="minorEastAsia" w:eastAsiaTheme="minorEastAsia"/>
          <w:b/>
          <w:color w:val="000000" w:themeColor="text1"/>
          <w:sz w:val="24"/>
          <w14:textFill>
            <w14:solidFill>
              <w14:schemeClr w14:val="tx1"/>
            </w14:solidFill>
          </w14:textFill>
        </w:rPr>
        <w:t>投标文件的密码请按</w:t>
      </w:r>
      <w:r>
        <w:rPr>
          <w:rFonts w:hint="eastAsia" w:cs="宋体" w:asciiTheme="minorEastAsia" w:hAnsiTheme="minorEastAsia" w:eastAsiaTheme="minorEastAsia"/>
          <w:b/>
          <w:bCs/>
          <w:color w:val="000000" w:themeColor="text1"/>
          <w:sz w:val="24"/>
          <w14:textFill>
            <w14:solidFill>
              <w14:schemeClr w14:val="tx1"/>
            </w14:solidFill>
          </w14:textFill>
        </w:rPr>
        <w:t>“南通城建不见面开标群</w:t>
      </w:r>
      <w:r>
        <w:rPr>
          <w:rFonts w:hint="eastAsia" w:cs="宋体" w:asciiTheme="minorEastAsia" w:hAnsiTheme="minorEastAsia" w:eastAsiaTheme="minorEastAsia"/>
          <w:b/>
          <w:color w:val="000000" w:themeColor="text1"/>
          <w:sz w:val="24"/>
          <w14:textFill>
            <w14:solidFill>
              <w14:schemeClr w14:val="tx1"/>
            </w14:solidFill>
          </w14:textFill>
        </w:rPr>
        <w:t>”里的提示，按时提交，当场解密开标）。</w:t>
      </w:r>
    </w:p>
    <w:p w14:paraId="34E24050">
      <w:pPr>
        <w:widowControl/>
        <w:adjustRightInd w:val="0"/>
        <w:snapToGrid w:val="0"/>
        <w:spacing w:line="360" w:lineRule="auto"/>
        <w:ind w:firstLine="472" w:firstLineChars="196"/>
        <w:jc w:val="left"/>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注：为确保本项目远程开标时交互顺利，现提供QQ群作为本项目的备用远程交互群，群号为：</w:t>
      </w:r>
      <w:r>
        <w:rPr>
          <w:rFonts w:cs="宋体" w:asciiTheme="minorEastAsia" w:hAnsiTheme="minorEastAsia" w:eastAsiaTheme="minorEastAsia"/>
          <w:b/>
          <w:bCs/>
          <w:color w:val="000000" w:themeColor="text1"/>
          <w:sz w:val="24"/>
          <w14:textFill>
            <w14:solidFill>
              <w14:schemeClr w14:val="tx1"/>
            </w14:solidFill>
          </w14:textFill>
        </w:rPr>
        <w:t>688296845</w:t>
      </w:r>
      <w:r>
        <w:rPr>
          <w:rFonts w:hint="eastAsia" w:cs="宋体" w:asciiTheme="minorEastAsia" w:hAnsiTheme="minorEastAsia" w:eastAsiaTheme="minorEastAsia"/>
          <w:b/>
          <w:bCs/>
          <w:color w:val="000000" w:themeColor="text1"/>
          <w:sz w:val="24"/>
          <w14:textFill>
            <w14:solidFill>
              <w14:schemeClr w14:val="tx1"/>
            </w14:solidFill>
          </w14:textFill>
        </w:rPr>
        <w:t>，群名称为：南通城建不见面开标群，各投标供应商的授权委托人在开标前一小时内以“项目简称+单位全称+授权委托人姓名”的格式申请加入此群，并在入群后修改自己在群里的备注名称为“单位全称+授权委托人姓名”，在开评标全过程中，则以此QQ群作为远程交互工具进行实时交互，若此时投标供应商未加入QQ交互群，则视为不参与本次投标且无权对开评标全过程提疑。</w:t>
      </w:r>
    </w:p>
    <w:p w14:paraId="10C19E40">
      <w:pPr>
        <w:adjustRightInd w:val="0"/>
        <w:snapToGrid w:val="0"/>
        <w:spacing w:line="360" w:lineRule="auto"/>
        <w:ind w:firstLine="482" w:firstLineChars="200"/>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若投标供应商在提交响应文件截止时间前未加群或进群后未在规定的时间内签到，均视为不参与本次投标且无权对开评标全过程提疑；若投标供应商进群后在10分钟内无法与代理工作人员或采购人建立联系（无人应答或不作响应等），即视为投标供应商放弃交付权利。默认采购人可以不再通过其他方式与之建立联系，投标供应商将接受包括终止投标资格在内的任何处理结果，最终处置方式由采购人自行决定。</w:t>
      </w:r>
    </w:p>
    <w:p w14:paraId="116CD3F8">
      <w:pPr>
        <w:adjustRightInd w:val="0"/>
        <w:snapToGrid w:val="0"/>
        <w:spacing w:line="360" w:lineRule="auto"/>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五</w:t>
      </w:r>
      <w:r>
        <w:rPr>
          <w:rFonts w:ascii="宋体"/>
          <w:b/>
          <w:color w:val="000000" w:themeColor="text1"/>
          <w:sz w:val="24"/>
          <w14:textFill>
            <w14:solidFill>
              <w14:schemeClr w14:val="tx1"/>
            </w14:solidFill>
          </w14:textFill>
        </w:rPr>
        <w:t>、公告期限</w:t>
      </w:r>
    </w:p>
    <w:p w14:paraId="152FBF1B">
      <w:pPr>
        <w:adjustRightInd w:val="0"/>
        <w:snapToGrid w:val="0"/>
        <w:spacing w:line="360" w:lineRule="auto"/>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自本公告发布之日起</w:t>
      </w:r>
      <w:r>
        <w:rPr>
          <w:rFonts w:hint="eastAsia" w:ascii="宋体"/>
          <w:color w:val="000000" w:themeColor="text1"/>
          <w:sz w:val="24"/>
          <w14:textFill>
            <w14:solidFill>
              <w14:schemeClr w14:val="tx1"/>
            </w14:solidFill>
          </w14:textFill>
        </w:rPr>
        <w:t>至</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202</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1</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8</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15</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
          <w:bCs/>
          <w:color w:val="000000" w:themeColor="text1"/>
          <w:sz w:val="24"/>
          <w:highlight w:val="none"/>
          <w:u w:val="single"/>
          <w:lang w:val="en-US" w:eastAsia="zh-CN"/>
          <w14:textFill>
            <w14:solidFill>
              <w14:schemeClr w14:val="tx1"/>
            </w14:solidFill>
          </w14:textFill>
        </w:rPr>
        <w:t>30</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分</w:t>
      </w:r>
      <w:r>
        <w:rPr>
          <w:rFonts w:hint="eastAsia"/>
          <w:color w:val="000000" w:themeColor="text1"/>
          <w:sz w:val="24"/>
          <w:highlight w:val="none"/>
          <w:u w:val="thick" w:color="FF0000"/>
          <w14:textFill>
            <w14:solidFill>
              <w14:schemeClr w14:val="tx1"/>
            </w14:solidFill>
          </w14:textFill>
        </w:rPr>
        <w:t>（北</w:t>
      </w:r>
      <w:r>
        <w:rPr>
          <w:rFonts w:hint="eastAsia"/>
          <w:color w:val="000000" w:themeColor="text1"/>
          <w:sz w:val="24"/>
          <w:u w:val="thick" w:color="FF0000"/>
          <w14:textFill>
            <w14:solidFill>
              <w14:schemeClr w14:val="tx1"/>
            </w14:solidFill>
          </w14:textFill>
        </w:rPr>
        <w:t>京时间）</w:t>
      </w:r>
    </w:p>
    <w:p w14:paraId="0359EEE7">
      <w:pPr>
        <w:adjustRightInd w:val="0"/>
        <w:snapToGrid w:val="0"/>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w:t>
      </w:r>
      <w:r>
        <w:rPr>
          <w:rFonts w:asciiTheme="minorEastAsia" w:hAnsiTheme="minorEastAsia" w:eastAsiaTheme="minorEastAsia"/>
          <w:b/>
          <w:color w:val="000000" w:themeColor="text1"/>
          <w:sz w:val="24"/>
          <w14:textFill>
            <w14:solidFill>
              <w14:schemeClr w14:val="tx1"/>
            </w14:solidFill>
          </w14:textFill>
        </w:rPr>
        <w:t>、其他补充事宜</w:t>
      </w:r>
    </w:p>
    <w:p w14:paraId="5E06F784">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1.投标保证金：免收</w:t>
      </w:r>
    </w:p>
    <w:p w14:paraId="1CBD56BA">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2.项目比选活动模式：不见面比选模式。</w:t>
      </w:r>
    </w:p>
    <w:p w14:paraId="08766913">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3.项目演示、样品、答辩等（如有请描述）：无</w:t>
      </w:r>
    </w:p>
    <w:p w14:paraId="38FBE9DA">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4.对项目需求部分（供应商资格要求、项目需求、商务技术评分标准）的询问、质疑请向采购人提出，由采购人负责答复；对项目比选文件其他部分的询问请向比选文件制作人或项目比选经办人提出。</w:t>
      </w:r>
    </w:p>
    <w:p w14:paraId="18C6D919">
      <w:pPr>
        <w:adjustRightInd w:val="0"/>
        <w:snapToGrid w:val="0"/>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1FD9F73">
      <w:pPr>
        <w:widowControl/>
        <w:shd w:val="clear" w:color="auto" w:fill="FFFFFF"/>
        <w:adjustRightInd w:val="0"/>
        <w:snapToGrid w:val="0"/>
        <w:spacing w:line="360" w:lineRule="auto"/>
        <w:ind w:firstLine="510" w:firstLineChars="200"/>
        <w:rPr>
          <w:rFonts w:asciiTheme="minorEastAsia" w:hAnsiTheme="minorEastAsia" w:eastAsiaTheme="minorEastAsia"/>
          <w:b/>
          <w:color w:val="000000" w:themeColor="text1"/>
          <w:spacing w:val="7"/>
          <w:kern w:val="0"/>
          <w:sz w:val="24"/>
          <w14:textFill>
            <w14:solidFill>
              <w14:schemeClr w14:val="tx1"/>
            </w14:solidFill>
          </w14:textFill>
        </w:rPr>
      </w:pPr>
      <w:r>
        <w:rPr>
          <w:rFonts w:hint="eastAsia" w:asciiTheme="minorEastAsia" w:hAnsiTheme="minorEastAsia" w:eastAsiaTheme="minorEastAsia"/>
          <w:b/>
          <w:color w:val="000000" w:themeColor="text1"/>
          <w:spacing w:val="7"/>
          <w:kern w:val="0"/>
          <w:sz w:val="24"/>
          <w14:textFill>
            <w14:solidFill>
              <w14:schemeClr w14:val="tx1"/>
            </w14:solidFill>
          </w14:textFill>
        </w:rPr>
        <w:t>七</w:t>
      </w:r>
      <w:r>
        <w:rPr>
          <w:rFonts w:asciiTheme="minorEastAsia" w:hAnsiTheme="minorEastAsia" w:eastAsiaTheme="minorEastAsia"/>
          <w:b/>
          <w:color w:val="000000" w:themeColor="text1"/>
          <w:spacing w:val="7"/>
          <w:kern w:val="0"/>
          <w:sz w:val="24"/>
          <w14:textFill>
            <w14:solidFill>
              <w14:schemeClr w14:val="tx1"/>
            </w14:solidFill>
          </w14:textFill>
        </w:rPr>
        <w:t>、凡对本次采购提出询问，请按以下方式联系。</w:t>
      </w:r>
    </w:p>
    <w:p w14:paraId="30900FE2">
      <w:pPr>
        <w:adjustRightInd w:val="0"/>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1.采购人信息</w:t>
      </w:r>
    </w:p>
    <w:p w14:paraId="4BF16F36">
      <w:pPr>
        <w:adjustRightInd w:val="0"/>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名称：南通市市政设施管理处　</w:t>
      </w:r>
    </w:p>
    <w:p w14:paraId="38F23A5B">
      <w:pPr>
        <w:adjustRightInd w:val="0"/>
        <w:snapToGrid w:val="0"/>
        <w:spacing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地址：</w:t>
      </w:r>
      <w:r>
        <w:rPr>
          <w:rFonts w:hint="eastAsia" w:cs="宋体" w:asciiTheme="minorEastAsia" w:hAnsiTheme="minorEastAsia" w:eastAsiaTheme="minorEastAsia"/>
          <w:color w:val="000000" w:themeColor="text1"/>
          <w:kern w:val="0"/>
          <w:sz w:val="24"/>
          <w14:textFill>
            <w14:solidFill>
              <w14:schemeClr w14:val="tx1"/>
            </w14:solidFill>
          </w14:textFill>
        </w:rPr>
        <w:t>江苏省南通市崇川</w:t>
      </w:r>
      <w:r>
        <w:rPr>
          <w:rFonts w:hint="eastAsia" w:cs="宋体" w:asciiTheme="minorEastAsia" w:hAnsiTheme="minorEastAsia" w:eastAsiaTheme="minorEastAsia"/>
          <w:color w:val="000000" w:themeColor="text1"/>
          <w:sz w:val="24"/>
          <w14:textFill>
            <w14:solidFill>
              <w14:schemeClr w14:val="tx1"/>
            </w14:solidFill>
          </w14:textFill>
        </w:rPr>
        <w:t>区</w:t>
      </w:r>
      <w:r>
        <w:rPr>
          <w:rFonts w:hint="eastAsia" w:cs="宋体" w:asciiTheme="minorEastAsia" w:hAnsiTheme="minorEastAsia" w:eastAsiaTheme="minorEastAsia"/>
          <w:color w:val="000000" w:themeColor="text1"/>
          <w:kern w:val="0"/>
          <w:sz w:val="24"/>
          <w14:textFill>
            <w14:solidFill>
              <w14:schemeClr w14:val="tx1"/>
            </w14:solidFill>
          </w14:textFill>
        </w:rPr>
        <w:t>人民西路428号</w:t>
      </w:r>
    </w:p>
    <w:p w14:paraId="128C042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联系人：李先生、</w:t>
      </w:r>
      <w:r>
        <w:rPr>
          <w:rFonts w:hint="eastAsia"/>
          <w:color w:val="000000" w:themeColor="text1"/>
          <w:kern w:val="0"/>
          <w:sz w:val="24"/>
          <w14:textFill>
            <w14:solidFill>
              <w14:schemeClr w14:val="tx1"/>
            </w14:solidFill>
          </w14:textFill>
        </w:rPr>
        <w:t>许女士</w:t>
      </w:r>
    </w:p>
    <w:p w14:paraId="61C45B5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联系方式：</w:t>
      </w:r>
      <w:r>
        <w:rPr>
          <w:rFonts w:ascii="宋体"/>
          <w:color w:val="000000" w:themeColor="text1"/>
          <w:sz w:val="24"/>
          <w14:textFill>
            <w14:solidFill>
              <w14:schemeClr w14:val="tx1"/>
            </w14:solidFill>
          </w14:textFill>
        </w:rPr>
        <w:t>0513-811695</w:t>
      </w:r>
      <w:r>
        <w:rPr>
          <w:rFonts w:hint="eastAsia" w:ascii="宋体"/>
          <w:color w:val="000000" w:themeColor="text1"/>
          <w:sz w:val="24"/>
          <w14:textFill>
            <w14:solidFill>
              <w14:schemeClr w14:val="tx1"/>
            </w14:solidFill>
          </w14:textFill>
        </w:rPr>
        <w:t>13　　　</w:t>
      </w:r>
    </w:p>
    <w:p w14:paraId="433D33A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2.采购代理机构信息</w:t>
      </w:r>
    </w:p>
    <w:p w14:paraId="78B78AE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名 称：南通城建工程项目管理有限公司</w:t>
      </w:r>
    </w:p>
    <w:p w14:paraId="1831032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地址：南通市崇川区世纪大道18号兴业大厦801室</w:t>
      </w:r>
    </w:p>
    <w:p w14:paraId="4B7D691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联系方式：包敏  0513-85502599</w:t>
      </w:r>
    </w:p>
    <w:p w14:paraId="05468FB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电子邮箱：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"mailto:357601028@qq.com" </w:instrText>
      </w:r>
      <w:r>
        <w:rPr>
          <w:color w:val="000000" w:themeColor="text1"/>
          <w14:textFill>
            <w14:solidFill>
              <w14:schemeClr w14:val="tx1"/>
            </w14:solidFill>
          </w14:textFill>
        </w:rPr>
        <w:fldChar w:fldCharType="separate"/>
      </w:r>
      <w:r>
        <w:rPr>
          <w:rFonts w:hint="eastAsia" w:cs="宋体" w:asciiTheme="minorEastAsia" w:hAnsiTheme="minorEastAsia" w:eastAsiaTheme="minorEastAsia"/>
          <w:color w:val="000000" w:themeColor="text1"/>
          <w:sz w:val="24"/>
          <w14:textFill>
            <w14:solidFill>
              <w14:schemeClr w14:val="tx1"/>
            </w14:solidFill>
          </w14:textFill>
        </w:rPr>
        <w:t>81395315@qq.com</w:t>
      </w:r>
      <w:r>
        <w:rPr>
          <w:rFonts w:hint="eastAsia" w:cs="宋体" w:asciiTheme="minorEastAsia" w:hAnsiTheme="minorEastAsia" w:eastAsiaTheme="minorEastAsia"/>
          <w:color w:val="000000" w:themeColor="text1"/>
          <w:sz w:val="24"/>
          <w14:textFill>
            <w14:solidFill>
              <w14:schemeClr w14:val="tx1"/>
            </w14:solidFill>
          </w14:textFill>
        </w:rPr>
        <w:fldChar w:fldCharType="end"/>
      </w:r>
    </w:p>
    <w:p w14:paraId="50519426">
      <w:pPr>
        <w:widowControl/>
        <w:shd w:val="clear" w:color="auto" w:fill="FFFFFF"/>
        <w:adjustRightInd w:val="0"/>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w:t>
      </w:r>
    </w:p>
    <w:p w14:paraId="1184D75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p>
    <w:p w14:paraId="214AB5BD">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p>
    <w:p w14:paraId="2D437A7D">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第二部分 比选须知</w:t>
      </w:r>
    </w:p>
    <w:p w14:paraId="1809BEFF">
      <w:pPr>
        <w:autoSpaceDE w:val="0"/>
        <w:autoSpaceDN w:val="0"/>
        <w:adjustRightInd w:val="0"/>
        <w:snapToGrid w:val="0"/>
        <w:spacing w:line="360" w:lineRule="auto"/>
        <w:ind w:firstLine="482"/>
        <w:contextualSpacing/>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一、本采购文件由采购人解释。</w:t>
      </w:r>
    </w:p>
    <w:p w14:paraId="479BA95B">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7878DDC0">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57311BA1">
      <w:pPr>
        <w:snapToGrid w:val="0"/>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二、采购文件的澄清、修改、答疑</w:t>
      </w:r>
    </w:p>
    <w:p w14:paraId="1076D615">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1.采购人有权对发出的采购文件进行必要的澄清或修改。</w:t>
      </w:r>
    </w:p>
    <w:p w14:paraId="5964B73D">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2.采购人可视情取消、延长相关时间。</w:t>
      </w:r>
    </w:p>
    <w:p w14:paraId="34553B19">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3.采购人对采购文件的澄清、修改将构成采购文件的一部分，对比选人具有约束力。</w:t>
      </w:r>
    </w:p>
    <w:p w14:paraId="3CB142F1">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4.比选人由于对采购文件的任何推论和误解以及采购人对有关问题的口头解释所造成的后果，均由比选人自负。</w:t>
      </w:r>
    </w:p>
    <w:p w14:paraId="4BC65944">
      <w:pPr>
        <w:snapToGrid w:val="0"/>
        <w:spacing w:line="460" w:lineRule="exact"/>
        <w:ind w:firstLine="480" w:firstLineChars="200"/>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5.采购人视情组织答疑会。</w:t>
      </w:r>
    </w:p>
    <w:p w14:paraId="475F1669">
      <w:pPr>
        <w:widowControl/>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三、比选报价</w:t>
      </w:r>
    </w:p>
    <w:p w14:paraId="54242F2A">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1.本项目不接受任何有选择的报价。</w:t>
      </w:r>
    </w:p>
    <w:p w14:paraId="4A8279C2">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2.比选报价均以人民币为报价的货币单位。</w:t>
      </w:r>
    </w:p>
    <w:p w14:paraId="6C268173">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3.报价表必须加盖供应商公章且必须经法定代表人或被委托授权人签署。</w:t>
      </w:r>
    </w:p>
    <w:p w14:paraId="24A25E99">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4.比选报价出现前后不一致的，按照下列规定修正：</w:t>
      </w:r>
    </w:p>
    <w:p w14:paraId="4DD21EAE">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bCs/>
          <w:color w:val="000000" w:themeColor="text1"/>
          <w:sz w:val="24"/>
          <w14:textFill>
            <w14:solidFill>
              <w14:schemeClr w14:val="tx1"/>
            </w14:solidFill>
          </w14:textFill>
        </w:rPr>
        <w:t>文件中报价表内容与比选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bCs/>
          <w:color w:val="000000" w:themeColor="text1"/>
          <w:sz w:val="24"/>
          <w14:textFill>
            <w14:solidFill>
              <w14:schemeClr w14:val="tx1"/>
            </w14:solidFill>
          </w14:textFill>
        </w:rPr>
        <w:t>文件技术响应中内容明细不一致的，以报价表为准；</w:t>
      </w:r>
    </w:p>
    <w:p w14:paraId="0974C3D0">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bCs/>
          <w:color w:val="000000" w:themeColor="text1"/>
          <w:sz w:val="24"/>
          <w14:textFill>
            <w14:solidFill>
              <w14:schemeClr w14:val="tx1"/>
            </w14:solidFill>
          </w14:textFill>
        </w:rPr>
        <w:t>文件中涉及大写金额和小写金额不一致的，以大写金额为准；</w:t>
      </w:r>
    </w:p>
    <w:p w14:paraId="4ACA060D">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（3）单价金额小数点或者百分比有明显错位的，以报价表（投标报价总表）的总价为准，并修改单价；</w:t>
      </w:r>
    </w:p>
    <w:p w14:paraId="6FD58E41">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（4）总价金额与按单价汇总金额不一致的，以单价金额计算结果为准。</w:t>
      </w:r>
    </w:p>
    <w:p w14:paraId="6B0EAC85">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同时出现两种以上不一致的，按照前款规定的顺序修正。修正后的报价应当由供应商的法定代表人或其授权的代表签字确认后产生约束力，供应商不确认的，其投标无效。</w:t>
      </w:r>
    </w:p>
    <w:p w14:paraId="2E2EC81C">
      <w:pPr>
        <w:widowControl/>
        <w:spacing w:line="4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65815FD9">
      <w:pPr>
        <w:snapToGrid w:val="0"/>
        <w:spacing w:line="460" w:lineRule="exact"/>
        <w:ind w:firstLine="482" w:firstLineChars="200"/>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四、比选响应文件的编写、份数和签署（本项目不适用）</w:t>
      </w:r>
    </w:p>
    <w:p w14:paraId="0A08B9F6">
      <w:pPr>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1.比选人按第五部分“比选响应文件组成”编写比选响应文件。</w:t>
      </w:r>
      <w:r>
        <w:rPr>
          <w:rFonts w:hint="eastAsia" w:ascii="宋体" w:hAnsi="宋体" w:cs="宋体"/>
          <w:color w:val="000000" w:themeColor="text1"/>
          <w:kern w:val="0"/>
          <w:sz w:val="24"/>
          <w:lang w:val="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color w:val="000000" w:themeColor="text1"/>
          <w:kern w:val="0"/>
          <w:sz w:val="24"/>
          <w:lang w:val="zh-CN"/>
          <w14:textFill>
            <w14:solidFill>
              <w14:schemeClr w14:val="tx1"/>
            </w14:solidFill>
          </w14:textFill>
        </w:rPr>
        <w:t>文件规格幅面</w:t>
      </w:r>
      <w:r>
        <w:rPr>
          <w:rFonts w:hint="eastAsia" w:ascii="宋体" w:hAnsi="宋体" w:cs="宋体"/>
          <w:color w:val="000000" w:themeColor="text1"/>
          <w:sz w:val="24"/>
          <w14:textFill>
            <w14:solidFill>
              <w14:schemeClr w14:val="tx1"/>
            </w14:solidFill>
          </w14:textFill>
        </w:rPr>
        <w:t>A4纸（图纸等除外）</w:t>
      </w:r>
      <w:r>
        <w:rPr>
          <w:rFonts w:hint="eastAsia" w:ascii="宋体" w:hAnsi="宋体" w:cs="宋体"/>
          <w:color w:val="000000" w:themeColor="text1"/>
          <w:kern w:val="0"/>
          <w:sz w:val="24"/>
          <w:lang w:val="zh-CN"/>
          <w14:textFill>
            <w14:solidFill>
              <w14:schemeClr w14:val="tx1"/>
            </w14:solidFill>
          </w14:textFill>
        </w:rPr>
        <w:t>；按照采购文件所规定的内容顺序，统一编制目录，逐页编码，由于编排混乱导致比选</w:t>
      </w:r>
      <w:r>
        <w:rPr>
          <w:rFonts w:hint="eastAsia" w:ascii="宋体" w:hAnsi="宋体" w:cs="宋体"/>
          <w:color w:val="000000" w:themeColor="text1"/>
          <w:sz w:val="24"/>
          <w14:textFill>
            <w14:solidFill>
              <w14:schemeClr w14:val="tx1"/>
            </w14:solidFill>
          </w14:textFill>
        </w:rPr>
        <w:t>响应</w:t>
      </w:r>
      <w:r>
        <w:rPr>
          <w:rFonts w:hint="eastAsia" w:ascii="宋体" w:hAnsi="宋体" w:cs="宋体"/>
          <w:color w:val="000000" w:themeColor="text1"/>
          <w:kern w:val="0"/>
          <w:sz w:val="24"/>
          <w:lang w:val="zh-CN"/>
          <w14:textFill>
            <w14:solidFill>
              <w14:schemeClr w14:val="tx1"/>
            </w14:solidFill>
          </w14:textFill>
        </w:rPr>
        <w:t>文件被误读或查找不到，其责任应当由比选人承担；</w:t>
      </w:r>
      <w:r>
        <w:rPr>
          <w:rFonts w:hint="eastAsia" w:ascii="宋体" w:hAnsi="宋体" w:cs="宋体"/>
          <w:color w:val="000000" w:themeColor="text1"/>
          <w:sz w:val="24"/>
          <w14:textFill>
            <w14:solidFill>
              <w14:schemeClr w14:val="tx1"/>
            </w14:solidFill>
          </w14:textFill>
        </w:rPr>
        <w:t>牢固装订成册，不建议使用活页夹、拉杆夹、文件夹、塑料方便式书脊（插入式或穿孔式）装订；比选响应文件不得行间插字、涂改、增删，如修补错漏处，须经比选响应文件签署人签字并加盖公章。</w:t>
      </w:r>
    </w:p>
    <w:p w14:paraId="003D6458">
      <w:pPr>
        <w:snapToGrid w:val="0"/>
        <w:spacing w:line="460" w:lineRule="exact"/>
        <w:ind w:firstLine="480" w:firstLineChars="200"/>
        <w:contextualSpacing/>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2.比选响应文件（资格审查文件、符合性审查文件、价格标），明确标注项目名称、参选人全称、响应文件名称等关键信息，“正本”、“副本”字样。</w:t>
      </w:r>
    </w:p>
    <w:p w14:paraId="7DF42392">
      <w:pPr>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3.比选响应文件正本须打印并由比选人法定代表人或授权人签字并加盖单位印章。副本可复印，但须加盖单位印章。</w:t>
      </w:r>
    </w:p>
    <w:p w14:paraId="4828AF66">
      <w:pPr>
        <w:snapToGrid w:val="0"/>
        <w:spacing w:line="480" w:lineRule="exact"/>
        <w:ind w:firstLine="472" w:firstLineChars="196"/>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五、比选响应文件的密封及标记</w:t>
      </w:r>
      <w:r>
        <w:rPr>
          <w:rFonts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本项目不适用</w:t>
      </w:r>
      <w:r>
        <w:rPr>
          <w:rFonts w:ascii="宋体" w:hAnsi="宋体" w:cs="宋体"/>
          <w:b/>
          <w:color w:val="000000" w:themeColor="text1"/>
          <w:sz w:val="24"/>
          <w14:textFill>
            <w14:solidFill>
              <w14:schemeClr w14:val="tx1"/>
            </w14:solidFill>
          </w14:textFill>
        </w:rPr>
        <w:t>）</w:t>
      </w:r>
    </w:p>
    <w:p w14:paraId="7086589F">
      <w:pPr>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bookmarkStart w:id="6" w:name="_Hlk168062654"/>
      <w:r>
        <w:rPr>
          <w:rFonts w:hint="eastAsia" w:ascii="宋体" w:hAnsi="宋体" w:cs="宋体"/>
          <w:color w:val="000000" w:themeColor="text1"/>
          <w:sz w:val="24"/>
          <w14:textFill>
            <w14:solidFill>
              <w14:schemeClr w14:val="tx1"/>
            </w14:solidFill>
          </w14:textFill>
        </w:rPr>
        <w:t>比选人应将资格审查文件、符合性审查文件、价格标分别密封并加盖单位公章。明确标注项目名称、参选人全称、响应文件名称等关键信息以及“正本”、“副本”字样。</w:t>
      </w:r>
    </w:p>
    <w:p w14:paraId="7B20F828">
      <w:pPr>
        <w:snapToGrid w:val="0"/>
        <w:spacing w:line="480" w:lineRule="exact"/>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注：本项目采用远程不见面交易模式，投标供应商仅需制作电子投标文件，无需提供纸质投标文件；成交人在领取成交通知书前须提交纸质投标文件各叁套（一正贰副）（包括资格审查文件、</w:t>
      </w:r>
      <w:r>
        <w:rPr>
          <w:rFonts w:hint="eastAsia" w:cs="宋体" w:asciiTheme="minorEastAsia" w:hAnsiTheme="minorEastAsia" w:eastAsiaTheme="minorEastAsia"/>
          <w:b/>
          <w:color w:val="000000" w:themeColor="text1"/>
          <w:sz w:val="24"/>
          <w14:textFill>
            <w14:solidFill>
              <w14:schemeClr w14:val="tx1"/>
            </w14:solidFill>
          </w14:textFill>
        </w:rPr>
        <w:t>符合性审查文件、</w:t>
      </w:r>
      <w:r>
        <w:rPr>
          <w:rFonts w:hint="eastAsia" w:ascii="宋体" w:hAnsi="宋体" w:cs="宋体"/>
          <w:b/>
          <w:color w:val="000000" w:themeColor="text1"/>
          <w:sz w:val="24"/>
          <w14:textFill>
            <w14:solidFill>
              <w14:schemeClr w14:val="tx1"/>
            </w14:solidFill>
          </w14:textFill>
        </w:rPr>
        <w:t>价格标）。</w:t>
      </w:r>
    </w:p>
    <w:bookmarkEnd w:id="6"/>
    <w:p w14:paraId="0774481A">
      <w:pPr>
        <w:snapToGrid w:val="0"/>
        <w:spacing w:line="460" w:lineRule="exact"/>
        <w:ind w:firstLine="482" w:firstLineChars="200"/>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六、比选响应文件的递交时间</w:t>
      </w:r>
    </w:p>
    <w:p w14:paraId="1FE170D3">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比选响应文件必须在规定的接收截止时间前递交。采购人将拒绝接收在比选截止时间后递交的比选响应文件。</w:t>
      </w:r>
    </w:p>
    <w:p w14:paraId="35876B67">
      <w:pPr>
        <w:snapToGrid w:val="0"/>
        <w:spacing w:line="460" w:lineRule="exact"/>
        <w:ind w:firstLine="482" w:firstLineChars="200"/>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七、相关费用</w:t>
      </w:r>
    </w:p>
    <w:p w14:paraId="0016C66A">
      <w:pPr>
        <w:snapToGrid w:val="0"/>
        <w:spacing w:line="46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1.供应商承担参与比选可能发生的全部费用，代理机构在任何情况下均无义务和责任承担这些费用。</w:t>
      </w:r>
    </w:p>
    <w:p w14:paraId="1862CBBF">
      <w:pPr>
        <w:snapToGrid w:val="0"/>
        <w:spacing w:line="460" w:lineRule="exact"/>
        <w:ind w:firstLine="480" w:firstLineChars="200"/>
        <w:contextualSpacing/>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2.本次代理费由采购人支付</w:t>
      </w:r>
      <w:r>
        <w:rPr>
          <w:rFonts w:hint="eastAsia" w:ascii="宋体" w:hAnsi="宋体" w:cs="宋体"/>
          <w:color w:val="000000" w:themeColor="text1"/>
          <w:kern w:val="0"/>
          <w:sz w:val="24"/>
          <w:lang w:val="zh-CN"/>
          <w14:textFill>
            <w14:solidFill>
              <w14:schemeClr w14:val="tx1"/>
            </w14:solidFill>
          </w14:textFill>
        </w:rPr>
        <w:t>。</w:t>
      </w:r>
    </w:p>
    <w:p w14:paraId="4CEDA473">
      <w:pPr>
        <w:autoSpaceDE w:val="0"/>
        <w:autoSpaceDN w:val="0"/>
        <w:adjustRightInd w:val="0"/>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3.比选</w:t>
      </w:r>
      <w:r>
        <w:rPr>
          <w:rFonts w:hint="eastAsia" w:ascii="宋体" w:hAnsi="宋体" w:cs="宋体"/>
          <w:color w:val="000000" w:themeColor="text1"/>
          <w:kern w:val="0"/>
          <w:sz w:val="24"/>
          <w:lang w:val="zh-CN"/>
          <w14:textFill>
            <w14:solidFill>
              <w14:schemeClr w14:val="tx1"/>
            </w14:solidFill>
          </w14:textFill>
        </w:rPr>
        <w:t>文件未列明，而投标供应商认为必需的费用也需列入报价。</w:t>
      </w:r>
    </w:p>
    <w:p w14:paraId="49883ED6">
      <w:pPr>
        <w:adjustRightInd w:val="0"/>
        <w:snapToGrid w:val="0"/>
        <w:spacing w:line="48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八、授予合同</w:t>
      </w:r>
    </w:p>
    <w:p w14:paraId="0287B55F">
      <w:pPr>
        <w:adjustRightInd w:val="0"/>
        <w:snapToGrid w:val="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1.履约保证金</w:t>
      </w:r>
    </w:p>
    <w:p w14:paraId="0DF03C9F">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7" w:name="_Toc513029237"/>
      <w:bookmarkStart w:id="8" w:name="_Toc16938553"/>
      <w:bookmarkStart w:id="9" w:name="_Toc20823309"/>
      <w:r>
        <w:rPr>
          <w:rFonts w:hint="eastAsia" w:ascii="宋体" w:hAnsi="宋体" w:cs="宋体"/>
          <w:color w:val="000000" w:themeColor="text1"/>
          <w:sz w:val="24"/>
          <w14:textFill>
            <w14:solidFill>
              <w14:schemeClr w14:val="tx1"/>
            </w14:solidFill>
          </w14:textFill>
        </w:rPr>
        <w:t>1.1本项目成交后的履约保证金为成交价的</w:t>
      </w:r>
      <w:r>
        <w:rPr>
          <w:rFonts w:hint="eastAsia" w:ascii="宋体" w:hAnsi="宋体" w:cs="宋体"/>
          <w:b/>
          <w:bCs/>
          <w:color w:val="000000" w:themeColor="text1"/>
          <w:sz w:val="24"/>
          <w:u w:val="single"/>
          <w14:textFill>
            <w14:solidFill>
              <w14:schemeClr w14:val="tx1"/>
            </w14:solidFill>
          </w14:textFill>
        </w:rPr>
        <w:t xml:space="preserve">5% </w:t>
      </w:r>
      <w:r>
        <w:rPr>
          <w:rFonts w:hint="eastAsia" w:ascii="宋体" w:hAnsi="宋体" w:cs="宋体"/>
          <w:b/>
          <w:bCs/>
          <w:color w:val="000000" w:themeColor="text1"/>
          <w:sz w:val="24"/>
          <w14:textFill>
            <w14:solidFill>
              <w14:schemeClr w14:val="tx1"/>
            </w14:solidFill>
          </w14:textFill>
        </w:rPr>
        <w:t>（取整</w:t>
      </w:r>
      <w:r>
        <w:rPr>
          <w:rFonts w:hint="eastAsia" w:ascii="宋体" w:hAnsi="宋体" w:cs="宋体"/>
          <w:color w:val="000000" w:themeColor="text1"/>
          <w:sz w:val="24"/>
          <w14:textFill>
            <w14:solidFill>
              <w14:schemeClr w14:val="tx1"/>
            </w14:solidFill>
          </w14:textFill>
        </w:rPr>
        <w:t>），成交后7个工作日内递交，否则作自动放弃成交资格处理。</w:t>
      </w:r>
    </w:p>
    <w:p w14:paraId="68024341">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1.2缴纳方式：支票、汇票、本票、保函等非现金形式。</w:t>
      </w:r>
    </w:p>
    <w:p w14:paraId="7E2E85AC">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1.3账户信息： </w:t>
      </w:r>
    </w:p>
    <w:p w14:paraId="056A7A5E">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收款人：南通市市政设施管理处</w:t>
      </w:r>
    </w:p>
    <w:p w14:paraId="50295F75">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单位地址：江苏省南通市人民西路428号 0513-85105936 </w:t>
      </w:r>
    </w:p>
    <w:p w14:paraId="2AB6DBA8">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开户行：建行南通分行营业部 </w:t>
      </w:r>
    </w:p>
    <w:p w14:paraId="7DAA0582">
      <w:pPr>
        <w:widowControl/>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开户账号：32001648636050828835</w:t>
      </w:r>
    </w:p>
    <w:p w14:paraId="58B611C3">
      <w:pPr>
        <w:snapToGrid w:val="0"/>
        <w:spacing w:line="360" w:lineRule="auto"/>
        <w:ind w:firstLine="494" w:firstLineChars="20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1.4服务期满后，成交供应商全部履行合同义务，提交相应的申请材料，经采购人确认后，15个工作日内一次性无息退还该合同项目的履约保证金。</w:t>
      </w:r>
    </w:p>
    <w:p w14:paraId="00B9692D">
      <w:pPr>
        <w:snapToGrid w:val="0"/>
        <w:spacing w:line="360" w:lineRule="auto"/>
        <w:ind w:firstLine="494" w:firstLineChars="20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457E1A9B">
      <w:pPr>
        <w:keepNext/>
        <w:adjustRightInd w:val="0"/>
        <w:snapToGrid w:val="0"/>
        <w:spacing w:line="480" w:lineRule="exact"/>
        <w:ind w:firstLine="480" w:firstLineChars="200"/>
        <w:outlineLvl w:val="3"/>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2.签订合同</w:t>
      </w:r>
    </w:p>
    <w:p w14:paraId="20753FC6">
      <w:pPr>
        <w:adjustRightInd w:val="0"/>
        <w:snapToGrid w:val="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.l成交供应商应当在成交通知书发出之日起三十日内，按照比选文件确定的事项与采购人签订政府采购合同。</w:t>
      </w:r>
    </w:p>
    <w:p w14:paraId="5B2E2C0B">
      <w:pPr>
        <w:adjustRightInd w:val="0"/>
        <w:snapToGrid w:val="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2.2比选文件、成交供应商的响应文件及比选过程中有关澄清、承诺文件均应作为合同附件。</w:t>
      </w:r>
    </w:p>
    <w:p w14:paraId="309218A7">
      <w:pPr>
        <w:adjustRightInd w:val="0"/>
        <w:snapToGrid w:val="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bookmarkEnd w:id="7"/>
    <w:bookmarkEnd w:id="8"/>
    <w:bookmarkEnd w:id="9"/>
    <w:p w14:paraId="4D81119E">
      <w:pPr>
        <w:widowControl/>
        <w:ind w:firstLine="720"/>
        <w:jc w:val="left"/>
        <w:rPr>
          <w:rFonts w:asciiTheme="minorEastAsia" w:hAnsiTheme="minorEastAsia" w:eastAsiaTheme="minorEastAsia"/>
          <w:bCs/>
          <w:color w:val="000000" w:themeColor="text1"/>
          <w:sz w:val="36"/>
          <w:szCs w:val="36"/>
          <w14:textFill>
            <w14:solidFill>
              <w14:schemeClr w14:val="tx1"/>
            </w14:solidFill>
          </w14:textFill>
        </w:rPr>
      </w:pPr>
      <w:r>
        <w:rPr>
          <w:rFonts w:asciiTheme="minorEastAsia" w:hAnsiTheme="minorEastAsia" w:eastAsiaTheme="minorEastAsia"/>
          <w:bCs/>
          <w:color w:val="000000" w:themeColor="text1"/>
          <w:sz w:val="36"/>
          <w:szCs w:val="36"/>
          <w14:textFill>
            <w14:solidFill>
              <w14:schemeClr w14:val="tx1"/>
            </w14:solidFill>
          </w14:textFill>
        </w:rPr>
        <w:br w:type="page"/>
      </w:r>
    </w:p>
    <w:p w14:paraId="0985341B">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 xml:space="preserve">第三部分 </w:t>
      </w:r>
      <w:r>
        <w:rPr>
          <w:rFonts w:asciiTheme="minorEastAsia" w:hAnsiTheme="minorEastAsia" w:eastAsiaTheme="minorEastAsia"/>
          <w:b/>
          <w:color w:val="000000" w:themeColor="text1"/>
          <w:sz w:val="36"/>
          <w:szCs w:val="36"/>
          <w:lang w:val="zh-CN"/>
          <w14:textFill>
            <w14:solidFill>
              <w14:schemeClr w14:val="tx1"/>
            </w14:solidFill>
          </w14:textFill>
        </w:rPr>
        <w:t>项目需求</w:t>
      </w:r>
    </w:p>
    <w:p w14:paraId="6358575E">
      <w:pPr>
        <w:spacing w:line="360" w:lineRule="auto"/>
        <w:ind w:firstLine="482"/>
        <w:rPr>
          <w:rFonts w:ascii="宋体" w:cs="宋体"/>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请供应商在响应前和制作响应文件时仔细研究项目需求说明。</w:t>
      </w:r>
      <w:r>
        <w:rPr>
          <w:rFonts w:hint="eastAsia" w:ascii="宋体" w:cs="宋体"/>
          <w:color w:val="000000" w:themeColor="text1"/>
          <w:sz w:val="24"/>
          <w14:textFill>
            <w14:solidFill>
              <w14:schemeClr w14:val="tx1"/>
            </w14:solidFill>
          </w14:textFill>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color w:val="000000" w:themeColor="text1"/>
          <w:sz w:val="24"/>
          <w14:textFill>
            <w14:solidFill>
              <w14:schemeClr w14:val="tx1"/>
            </w14:solidFill>
          </w14:textFill>
        </w:rPr>
        <w:t>《商务部分正负偏离表》</w:t>
      </w:r>
      <w:r>
        <w:rPr>
          <w:rFonts w:hint="eastAsia" w:ascii="宋体" w:cs="宋体"/>
          <w:color w:val="000000" w:themeColor="text1"/>
          <w:sz w:val="24"/>
          <w14:textFill>
            <w14:solidFill>
              <w14:schemeClr w14:val="tx1"/>
            </w14:solidFill>
          </w14:textFill>
        </w:rPr>
        <w:t>和</w:t>
      </w:r>
      <w:r>
        <w:rPr>
          <w:rFonts w:hint="eastAsia" w:ascii="宋体" w:cs="宋体"/>
          <w:b/>
          <w:bCs/>
          <w:color w:val="000000" w:themeColor="text1"/>
          <w:sz w:val="24"/>
          <w14:textFill>
            <w14:solidFill>
              <w14:schemeClr w14:val="tx1"/>
            </w14:solidFill>
          </w14:textFill>
        </w:rPr>
        <w:t>《技术部分正负偏离表》</w:t>
      </w:r>
      <w:r>
        <w:rPr>
          <w:rFonts w:hint="eastAsia" w:ascii="宋体" w:cs="宋体"/>
          <w:color w:val="000000" w:themeColor="text1"/>
          <w:sz w:val="24"/>
          <w14:textFill>
            <w14:solidFill>
              <w14:schemeClr w14:val="tx1"/>
            </w14:solidFill>
          </w14:textFill>
        </w:rPr>
        <w:t>上明示，如不明示的视同完全响应。</w:t>
      </w:r>
    </w:p>
    <w:p w14:paraId="40B83092">
      <w:pPr>
        <w:pStyle w:val="23"/>
        <w:ind w:firstLine="241"/>
        <w:rPr>
          <w:rFonts w:cs="宋体" w:asciiTheme="minorEastAsia" w:hAnsiTheme="minorEastAsia" w:eastAsiaTheme="minorEastAsia"/>
          <w:b/>
          <w:color w:val="000000" w:themeColor="text1"/>
          <w:sz w:val="24"/>
          <w:lang w:val="zh-CN"/>
          <w14:textFill>
            <w14:solidFill>
              <w14:schemeClr w14:val="tx1"/>
            </w14:solidFill>
          </w14:textFill>
        </w:rPr>
      </w:pPr>
      <w:r>
        <w:rPr>
          <w:rFonts w:hint="eastAsia" w:cs="宋体" w:asciiTheme="minorEastAsia" w:hAnsiTheme="minorEastAsia" w:eastAsiaTheme="minorEastAsia"/>
          <w:b/>
          <w:color w:val="000000" w:themeColor="text1"/>
          <w:sz w:val="24"/>
          <w:lang w:val="zh-CN"/>
          <w14:textFill>
            <w14:solidFill>
              <w14:schemeClr w14:val="tx1"/>
            </w14:solidFill>
          </w14:textFill>
        </w:rPr>
        <w:t>一、技术要求</w:t>
      </w:r>
    </w:p>
    <w:p w14:paraId="2786D327">
      <w:pPr>
        <w:spacing w:line="360" w:lineRule="auto"/>
        <w:ind w:firstLine="472" w:firstLineChars="196"/>
        <w:rPr>
          <w:rFonts w:cs="宋体" w:asciiTheme="minorEastAsia" w:hAnsiTheme="minorEastAsia" w:eastAsiaTheme="minorEastAsia"/>
          <w:b/>
          <w:color w:val="000000" w:themeColor="text1"/>
          <w:sz w:val="24"/>
          <w:lang w:val="zh-CN"/>
          <w14:textFill>
            <w14:solidFill>
              <w14:schemeClr w14:val="tx1"/>
            </w14:solidFill>
          </w14:textFill>
        </w:rPr>
      </w:pPr>
      <w:r>
        <w:rPr>
          <w:rFonts w:hint="eastAsia" w:cs="宋体" w:asciiTheme="minorEastAsia" w:hAnsiTheme="minorEastAsia" w:eastAsiaTheme="minorEastAsia"/>
          <w:b/>
          <w:color w:val="000000" w:themeColor="text1"/>
          <w:sz w:val="24"/>
          <w:lang w:val="zh-CN"/>
          <w14:textFill>
            <w14:solidFill>
              <w14:schemeClr w14:val="tx1"/>
            </w14:solidFill>
          </w14:textFill>
        </w:rPr>
        <w:t>（一）采购标的需执行的国家相关标准、行业标准、地方标准或者其他标准、规范</w:t>
      </w:r>
    </w:p>
    <w:p w14:paraId="73A7F436">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1.《公路桥梁结构</w:t>
      </w:r>
      <w:r>
        <w:rPr>
          <w:rFonts w:hint="eastAsia" w:ascii="宋体" w:hAnsi="宋体" w:cs="宋体"/>
          <w:bCs/>
          <w:color w:val="000000" w:themeColor="text1"/>
          <w:kern w:val="0"/>
          <w:lang w:eastAsia="zh-CN"/>
          <w14:textFill>
            <w14:solidFill>
              <w14:schemeClr w14:val="tx1"/>
            </w14:solidFill>
          </w14:textFill>
        </w:rPr>
        <w:t>检测</w:t>
      </w:r>
      <w:r>
        <w:rPr>
          <w:rFonts w:hint="eastAsia" w:ascii="宋体" w:hAnsi="宋体" w:cs="宋体"/>
          <w:bCs/>
          <w:color w:val="000000" w:themeColor="text1"/>
          <w:kern w:val="0"/>
          <w14:textFill>
            <w14:solidFill>
              <w14:schemeClr w14:val="tx1"/>
            </w14:solidFill>
          </w14:textFill>
        </w:rPr>
        <w:t>技术规范》（JT/T 1037-2022）</w:t>
      </w:r>
    </w:p>
    <w:p w14:paraId="43D98C47">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2.《江苏省普通干线公路桥梁监测系统建设指南》（江苏省交通运输厅公路局，2016）</w:t>
      </w:r>
    </w:p>
    <w:p w14:paraId="33E34D62">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3.《江苏省城市生命线安全工程桥梁智慧监测技术指南（试行）》（2024）</w:t>
      </w:r>
    </w:p>
    <w:p w14:paraId="07868A0D">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4.《建筑与桥梁结构检测技术规范》（GB50982-2014）</w:t>
      </w:r>
    </w:p>
    <w:p w14:paraId="2F4E5C3B">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5.《工程测量规范》（GB50026-2020）</w:t>
      </w:r>
    </w:p>
    <w:p w14:paraId="59E2CFBD">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6.《公路桥涵设计通用规范》（JTGD60-2015）</w:t>
      </w:r>
    </w:p>
    <w:p w14:paraId="67D5EF82">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7.《结构健康监测系统设计标准》（CECS333:2012）</w:t>
      </w:r>
    </w:p>
    <w:p w14:paraId="24351102">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8.《公路桥涵养护规范》（JTG5120-2021）</w:t>
      </w:r>
    </w:p>
    <w:p w14:paraId="6AB305F3">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9.《公路桥梁技术状况评定标准》（JTG/TH21-2011）</w:t>
      </w:r>
    </w:p>
    <w:p w14:paraId="489E7357">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10.《公路桥梁承载能力检测评定规程》（JTG/TJ21-2011）</w:t>
      </w:r>
    </w:p>
    <w:p w14:paraId="086C244E">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11.《城市桥梁养护技术标准》（CJJ99-2017）</w:t>
      </w:r>
    </w:p>
    <w:p w14:paraId="1162C42B">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12.《城市桥梁设计规范》（CJJ11-2011）</w:t>
      </w:r>
    </w:p>
    <w:p w14:paraId="460B6CFA">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13.《综合布线系统工程设计规范》（GB/T50311-2016）</w:t>
      </w:r>
    </w:p>
    <w:p w14:paraId="7DE52658">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14.《民用建筑电气设计标准》（GB51348-2019）</w:t>
      </w:r>
    </w:p>
    <w:p w14:paraId="57ACF054">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15.《低压配电设计规范》（GB50054-2011）</w:t>
      </w:r>
    </w:p>
    <w:p w14:paraId="16D8F957">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16.《计算机场地安全要求》（GB/T9361-2011）</w:t>
      </w:r>
    </w:p>
    <w:p w14:paraId="6A2F74BE">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17.《计算机软件可靠性和可维护性管理》（GB/T14394-2008）；</w:t>
      </w:r>
    </w:p>
    <w:p w14:paraId="2BEAFEB4">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18.《建筑物电子信息系统防雷技术规范》（GB50343-2012）</w:t>
      </w:r>
    </w:p>
    <w:p w14:paraId="376734FB">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19.《软件系统验收规范》（GB/T28035-2011）</w:t>
      </w:r>
    </w:p>
    <w:p w14:paraId="40E4C450">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20.《信息安全技术网络安全等级保护安全设计技术要求》（GB/T 25070-2019）</w:t>
      </w:r>
    </w:p>
    <w:p w14:paraId="2206E61A">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21.《关于印发江苏省普通国省道桥梁（隧道）结构健康监测系统建设实施方案的通知》（苏交公养〔2022〕112号）</w:t>
      </w:r>
    </w:p>
    <w:p w14:paraId="2B99921D">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22.省交通运输厅关于印发《江苏省普通国省道桥梁结构监测系统建设和运维管理办法（试行）》的通知（苏交公路〔2023〕1号）</w:t>
      </w:r>
    </w:p>
    <w:p w14:paraId="5FCB8344">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23.《江苏省城市生命线安全工程运行监测报警预警指南（试行）》</w:t>
      </w:r>
    </w:p>
    <w:p w14:paraId="3D4B9780">
      <w:pPr>
        <w:pStyle w:val="83"/>
        <w:spacing w:afterLines="0" w:line="360" w:lineRule="auto"/>
        <w:ind w:firstLine="480" w:firstLineChars="200"/>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24.江苏省城市生命线安全建设一期工程（城市基础设施安全运行智慧监管系统）运行管理办法</w:t>
      </w:r>
    </w:p>
    <w:p w14:paraId="6A037533">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25.其他适用的规范、规程、技术文件</w:t>
      </w:r>
    </w:p>
    <w:p w14:paraId="5D9B0CE5">
      <w:pPr>
        <w:spacing w:line="360" w:lineRule="auto"/>
        <w:ind w:firstLine="482"/>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lang w:val="zh-CN"/>
          <w14:textFill>
            <w14:solidFill>
              <w14:schemeClr w14:val="tx1"/>
            </w14:solidFill>
          </w14:textFill>
        </w:rPr>
        <w:t>（二）采购标的需满足的质量、安全、技术规格、物理特性等要求</w:t>
      </w:r>
    </w:p>
    <w:p w14:paraId="420C1367">
      <w:pPr>
        <w:pStyle w:val="22"/>
        <w:spacing w:beforeAutospacing="0" w:afterAutospacing="0" w:line="360" w:lineRule="auto"/>
        <w:ind w:firstLine="482" w:firstLineChars="200"/>
        <w:rPr>
          <w:rFonts w:asciiTheme="minorEastAsia" w:hAnsiTheme="minorEastAsia" w:eastAsiaTheme="minorEastAsia"/>
          <w:b/>
          <w:bCs/>
          <w:color w:val="000000" w:themeColor="text1"/>
          <w:kern w:val="2"/>
          <w:shd w:val="clear" w:color="auto" w:fill="FFFFFF" w:themeFill="background1"/>
          <w14:textFill>
            <w14:solidFill>
              <w14:schemeClr w14:val="tx1"/>
            </w14:solidFill>
          </w14:textFill>
        </w:rPr>
      </w:pPr>
      <w:r>
        <w:rPr>
          <w:rFonts w:hint="eastAsia" w:asciiTheme="minorEastAsia" w:hAnsiTheme="minorEastAsia" w:eastAsiaTheme="minorEastAsia"/>
          <w:b/>
          <w:bCs/>
          <w:color w:val="000000" w:themeColor="text1"/>
          <w:kern w:val="2"/>
          <w:shd w:val="clear" w:color="auto" w:fill="FFFFFF" w:themeFill="background1"/>
          <w14:textFill>
            <w14:solidFill>
              <w14:schemeClr w14:val="tx1"/>
            </w14:solidFill>
          </w14:textFill>
        </w:rPr>
        <w:t>1.软件功能维护</w:t>
      </w:r>
    </w:p>
    <w:p w14:paraId="00D8EE42">
      <w:pPr>
        <w:pStyle w:val="22"/>
        <w:numPr>
          <w:ilvl w:val="0"/>
          <w:numId w:val="1"/>
        </w:numPr>
        <w:spacing w:before="0" w:beforeAutospacing="0" w:after="0" w:afterAutospacing="0" w:line="360" w:lineRule="auto"/>
        <w:ind w:left="0" w:firstLine="480"/>
        <w:rPr>
          <w:rFonts w:hAnsi="宋体"/>
          <w:bCs/>
          <w:color w:val="000000" w:themeColor="text1"/>
          <w:shd w:val="clear" w:color="auto" w:fill="FFFFFF" w:themeFill="background1"/>
          <w14:textFill>
            <w14:solidFill>
              <w14:schemeClr w14:val="tx1"/>
            </w14:solidFill>
          </w14:textFill>
        </w:rPr>
      </w:pPr>
      <w:r>
        <w:rPr>
          <w:rFonts w:hint="eastAsia" w:hAnsi="宋体"/>
          <w:bCs/>
          <w:color w:val="000000" w:themeColor="text1"/>
          <w:shd w:val="clear" w:color="auto" w:fill="FFFFFF" w:themeFill="background1"/>
          <w14:textFill>
            <w14:solidFill>
              <w14:schemeClr w14:val="tx1"/>
            </w14:solidFill>
          </w14:textFill>
        </w:rPr>
        <w:t>保障南通城市道路桥梁运维管理平台PC端、APP端7*24小时稳定运行，保障平台已实现的功能正常使用（一二期软件功能见项目需求部分附件1）。</w:t>
      </w:r>
    </w:p>
    <w:p w14:paraId="5E612D57">
      <w:pPr>
        <w:pStyle w:val="22"/>
        <w:numPr>
          <w:ilvl w:val="0"/>
          <w:numId w:val="1"/>
        </w:numPr>
        <w:spacing w:before="0" w:beforeAutospacing="0" w:after="0" w:afterAutospacing="0" w:line="360" w:lineRule="auto"/>
        <w:ind w:left="0" w:firstLine="480"/>
        <w:rPr>
          <w:rFonts w:hAnsi="宋体"/>
          <w:bCs/>
          <w:color w:val="000000" w:themeColor="text1"/>
          <w:shd w:val="clear" w:color="auto" w:fill="FFFFFF" w:themeFill="background1"/>
          <w14:textFill>
            <w14:solidFill>
              <w14:schemeClr w14:val="tx1"/>
            </w14:solidFill>
          </w14:textFill>
        </w:rPr>
      </w:pPr>
      <w:r>
        <w:rPr>
          <w:rFonts w:hint="eastAsia" w:hAnsi="宋体"/>
          <w:bCs/>
          <w:color w:val="000000" w:themeColor="text1"/>
          <w:shd w:val="clear" w:color="auto" w:fill="FFFFFF" w:themeFill="background1"/>
          <w14:textFill>
            <w14:solidFill>
              <w14:schemeClr w14:val="tx1"/>
            </w14:solidFill>
          </w14:textFill>
        </w:rPr>
        <w:t>针对现有系统使用过程中发现的问题提供持续改进服务，对道路桥梁隧道泵站排口巡查管养、应急处置、桥梁健康监测、路政综合管理、材料管理等业务模块日常使用过程中发现的问题，进行针对性解决，对外提供各类数据接口服务。</w:t>
      </w:r>
    </w:p>
    <w:p w14:paraId="2B5C0A23">
      <w:pPr>
        <w:pStyle w:val="22"/>
        <w:numPr>
          <w:ilvl w:val="0"/>
          <w:numId w:val="1"/>
        </w:numPr>
        <w:spacing w:before="0" w:beforeAutospacing="0" w:after="0" w:afterAutospacing="0" w:line="360" w:lineRule="auto"/>
        <w:ind w:left="0" w:firstLine="480"/>
        <w:rPr>
          <w:rFonts w:hAnsi="宋体"/>
          <w:bCs/>
          <w:color w:val="000000" w:themeColor="text1"/>
          <w:shd w:val="clear" w:color="auto" w:fill="FFFFFF" w:themeFill="background1"/>
          <w14:textFill>
            <w14:solidFill>
              <w14:schemeClr w14:val="tx1"/>
            </w14:solidFill>
          </w14:textFill>
        </w:rPr>
      </w:pPr>
      <w:r>
        <w:rPr>
          <w:rFonts w:hint="eastAsia" w:hAnsi="宋体"/>
          <w:bCs/>
          <w:color w:val="000000" w:themeColor="text1"/>
          <w:shd w:val="clear" w:color="auto" w:fill="FFFFFF" w:themeFill="background1"/>
          <w14:textFill>
            <w14:solidFill>
              <w14:schemeClr w14:val="tx1"/>
            </w14:solidFill>
          </w14:textFill>
        </w:rPr>
        <w:t>对系统进行功能迭代，支持隧道二维码、轨交站点周边项目信息查询、材料成本分析、桥梁报警处置流程优化、统计分析模块、支持天地图等优化升级功能。</w:t>
      </w:r>
    </w:p>
    <w:p w14:paraId="411D0B2F">
      <w:pPr>
        <w:pStyle w:val="22"/>
        <w:numPr>
          <w:ilvl w:val="0"/>
          <w:numId w:val="1"/>
        </w:numPr>
        <w:spacing w:before="0" w:beforeAutospacing="0" w:after="0" w:afterAutospacing="0" w:line="360" w:lineRule="auto"/>
        <w:ind w:left="0" w:firstLine="480"/>
        <w:rPr>
          <w:rFonts w:hAnsi="宋体"/>
          <w:bCs/>
          <w:color w:val="000000" w:themeColor="text1"/>
          <w:shd w:val="clear" w:color="auto" w:fill="FFFFFF" w:themeFill="background1"/>
          <w14:textFill>
            <w14:solidFill>
              <w14:schemeClr w14:val="tx1"/>
            </w14:solidFill>
          </w14:textFill>
        </w:rPr>
      </w:pPr>
      <w:r>
        <w:rPr>
          <w:rFonts w:hint="eastAsia" w:hAnsi="宋体"/>
          <w:bCs/>
          <w:color w:val="000000" w:themeColor="text1"/>
          <w:shd w:val="clear" w:color="auto" w:fill="FFFFFF" w:themeFill="background1"/>
          <w14:textFill>
            <w14:solidFill>
              <w14:schemeClr w14:val="tx1"/>
            </w14:solidFill>
          </w14:textFill>
        </w:rPr>
        <w:t>保障平台运行依靠的通信链路、云服务主机、应用程序、数据库、中间件、计算资源、存储资源、网络安全设备等7*24小时正常运行。（服务器清单见项目需求部分附件2）</w:t>
      </w:r>
    </w:p>
    <w:p w14:paraId="479786CD">
      <w:pPr>
        <w:pStyle w:val="22"/>
        <w:numPr>
          <w:ilvl w:val="0"/>
          <w:numId w:val="1"/>
        </w:numPr>
        <w:spacing w:before="0" w:beforeAutospacing="0" w:after="0" w:afterAutospacing="0" w:line="360" w:lineRule="auto"/>
        <w:ind w:left="0" w:firstLine="48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配合完成日常的统计分析报表。</w:t>
      </w:r>
    </w:p>
    <w:p w14:paraId="2610977A">
      <w:pPr>
        <w:pStyle w:val="22"/>
        <w:numPr>
          <w:ilvl w:val="0"/>
          <w:numId w:val="1"/>
        </w:numPr>
        <w:spacing w:before="0" w:beforeAutospacing="0" w:after="0" w:afterAutospacing="0" w:line="360" w:lineRule="auto"/>
        <w:ind w:left="0" w:firstLine="48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每月进行软件应用备份及数据库备份。</w:t>
      </w:r>
    </w:p>
    <w:p w14:paraId="6B571F21">
      <w:pPr>
        <w:pStyle w:val="22"/>
        <w:numPr>
          <w:ilvl w:val="0"/>
          <w:numId w:val="1"/>
        </w:numPr>
        <w:spacing w:before="0" w:beforeAutospacing="0" w:after="0" w:afterAutospacing="0" w:line="360" w:lineRule="auto"/>
        <w:ind w:left="0" w:firstLine="48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按照业主要求，对平台功能进行培训。</w:t>
      </w:r>
    </w:p>
    <w:p w14:paraId="54BEE332">
      <w:pPr>
        <w:pStyle w:val="22"/>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2.桥梁健康监测数据分析</w:t>
      </w:r>
    </w:p>
    <w:p w14:paraId="55E060B4">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（1）监测数据日常巡检</w:t>
      </w:r>
    </w:p>
    <w:p w14:paraId="375D682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保障桥梁健康监测数据实时同步、真实准确。智慧监测模型、BIM模型处理正常，无异常跳点、数据中断等问题。</w:t>
      </w:r>
    </w:p>
    <w:p w14:paraId="24E39E7D">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每日对南通城市道路桥梁运维管理平台一二期五座桥梁（滨江大桥、城闸大桥、通宁大桥、园林大桥、九圩港大桥（204国道））所有测点数据进行监测分析，分析监测数据有无异常，通过监测数据分析桥梁结构安全变化趋势。</w:t>
      </w:r>
    </w:p>
    <w:p w14:paraId="74574CF2">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当有监测设备维修替换时，配合检查维修更换设备监测数据是否正常。</w:t>
      </w:r>
    </w:p>
    <w:p w14:paraId="6031B87F">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每年配合进行监测设备阈值调整，保证监测报警真实可信。</w:t>
      </w:r>
    </w:p>
    <w:p w14:paraId="41873551">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（2）报警预警处置</w:t>
      </w:r>
    </w:p>
    <w:p w14:paraId="5494F5D0">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在系统发送智慧监测报警信息后，运维单位在2小时内核实是否为数据处理异常导致的误报。</w:t>
      </w:r>
    </w:p>
    <w:p w14:paraId="46898F99">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若确认为误报信息，运维人员以误报原因办结报警，并报设施管理科室。</w:t>
      </w:r>
    </w:p>
    <w:p w14:paraId="1E42E722">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若确认为真实报警且经现场核查，确认设施存在安全隐患。运维单位出具智慧监测分析报告，给出排查处置建议。及时报告设施管理科室、生产技术科及相关部门，结合智慧监测数据、排查处置建议、现场核查情况，分析事件发展态势和可能造成的危害程度（人口、交通等），综合研判确定报警预警等级，实时汇报桥梁安全态势。</w:t>
      </w:r>
    </w:p>
    <w:p w14:paraId="45B336B8">
      <w:pPr>
        <w:pStyle w:val="22"/>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3.网络、数据安全</w:t>
      </w:r>
    </w:p>
    <w:p w14:paraId="1FBCDC40">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1）保障平台数据安全。平台存储的所有数据均属于南通市市政设施管理处所有，包括业务流转数据、智慧监测数据、文件、图片等。平台运维单位须每月开展本地和异地备份，异地备份数据库全量数据及文件服务器数据至南通市市政设施管理处指定服务器。保障数据库服务器、文件服务器7*24稳定运行。</w:t>
      </w:r>
    </w:p>
    <w:p w14:paraId="3C5BCF8F">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（2）保障平台网络安全。按照相关法律法规要求，定期开展漏洞扫描，及时整改修复漏洞。</w:t>
      </w:r>
    </w:p>
    <w:p w14:paraId="7137608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（3）根据市委网信办、网安等相关部门的要求，开展网络、数据、密码安全风险评估、自查自纠、修复漏洞。</w:t>
      </w:r>
    </w:p>
    <w:p w14:paraId="55188104">
      <w:pPr>
        <w:pStyle w:val="22"/>
        <w:spacing w:before="0" w:beforeAutospacing="0" w:after="0" w:afterAutospacing="0" w:line="360" w:lineRule="auto"/>
        <w:ind w:firstLine="482" w:firstLineChars="200"/>
        <w:rPr>
          <w:rFonts w:asciiTheme="minorEastAsia" w:hAnsiTheme="minorEastAsia" w:eastAsiaTheme="minorEastAsia"/>
          <w:b/>
          <w:color w:val="000000" w:themeColor="text1"/>
          <w:kern w:val="2"/>
          <w14:textFill>
            <w14:solidFill>
              <w14:schemeClr w14:val="tx1"/>
            </w14:solidFill>
          </w14:textFill>
        </w:rPr>
      </w:pPr>
      <w:r>
        <w:rPr>
          <w:rFonts w:hint="eastAsia" w:asciiTheme="minorEastAsia" w:hAnsiTheme="minorEastAsia" w:eastAsiaTheme="minorEastAsia"/>
          <w:b/>
          <w:color w:val="000000" w:themeColor="text1"/>
          <w:kern w:val="2"/>
          <w14:textFill>
            <w14:solidFill>
              <w14:schemeClr w14:val="tx1"/>
            </w14:solidFill>
          </w14:textFill>
        </w:rPr>
        <w:t>（三）</w:t>
      </w:r>
      <w:r>
        <w:rPr>
          <w:rFonts w:asciiTheme="minorEastAsia" w:hAnsiTheme="minorEastAsia" w:eastAsiaTheme="minorEastAsia"/>
          <w:b/>
          <w:color w:val="000000" w:themeColor="text1"/>
          <w:kern w:val="2"/>
          <w14:textFill>
            <w14:solidFill>
              <w14:schemeClr w14:val="tx1"/>
            </w14:solidFill>
          </w14:textFill>
        </w:rPr>
        <w:t>采购标的需满足的服务标准、期限、效率等要求</w:t>
      </w:r>
    </w:p>
    <w:p w14:paraId="47BA132A">
      <w:pPr>
        <w:pStyle w:val="22"/>
        <w:spacing w:before="0" w:beforeAutospacing="0" w:after="0" w:afterAutospacing="0" w:line="360" w:lineRule="auto"/>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w:t>
      </w:r>
      <w:r>
        <w:rPr>
          <w:rFonts w:hAnsi="宋体"/>
          <w:b/>
          <w:color w:val="000000" w:themeColor="text1"/>
          <w14:textFill>
            <w14:solidFill>
              <w14:schemeClr w14:val="tx1"/>
            </w14:solidFill>
          </w14:textFill>
        </w:rPr>
        <w:t>服务标准：</w:t>
      </w:r>
    </w:p>
    <w:p w14:paraId="70536397">
      <w:pPr>
        <w:pStyle w:val="22"/>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r>
        <w:rPr>
          <w:rFonts w:hAnsi="宋体"/>
          <w:b/>
          <w:bCs/>
          <w:color w:val="000000" w:themeColor="text1"/>
          <w14:textFill>
            <w14:solidFill>
              <w14:schemeClr w14:val="tx1"/>
            </w14:solidFill>
          </w14:textFill>
        </w:rPr>
        <w:t>（1）台账要求</w:t>
      </w:r>
    </w:p>
    <w:p w14:paraId="1948DD34">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每次系统更新，记录APP及网页功能更新内容。</w:t>
      </w:r>
    </w:p>
    <w:p w14:paraId="6168697A">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每周梳理总结桥梁健康监测报警和平台运维情况，形成工作记录。</w:t>
      </w:r>
    </w:p>
    <w:p w14:paraId="585C7A85">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出具每座桥梁出具桥梁健康监测数据分析年报报告，对桥梁结构安全给出专业解读。如有特殊事件发生，根据采购人要求出具特殊事件分析报告</w:t>
      </w:r>
      <w:r>
        <w:rPr>
          <w:rFonts w:hAnsi="宋体"/>
          <w:bCs/>
          <w:color w:val="000000" w:themeColor="text1"/>
          <w14:textFill>
            <w14:solidFill>
              <w14:schemeClr w14:val="tx1"/>
            </w14:solidFill>
          </w14:textFill>
        </w:rPr>
        <w:t>。</w:t>
      </w:r>
    </w:p>
    <w:p w14:paraId="04850436">
      <w:pPr>
        <w:pStyle w:val="22"/>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r>
        <w:rPr>
          <w:rFonts w:hAnsi="宋体"/>
          <w:b/>
          <w:bCs/>
          <w:color w:val="000000" w:themeColor="text1"/>
          <w14:textFill>
            <w14:solidFill>
              <w14:schemeClr w14:val="tx1"/>
            </w14:solidFill>
          </w14:textFill>
        </w:rPr>
        <w:t>（2）网络安全和数据安全相关要求</w:t>
      </w:r>
    </w:p>
    <w:p w14:paraId="64D566F9">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平台软件维保单位工作人员需签署数据安全保密责任书，并进行经常性的网络、数据安全培训和检查，使所属人员知悉、落实与其工作有关的各项网络、数据安全制度。如发生由于网络、数据安全防护不到位导致的数据泄露、勒索病毒等事故，相关损失由平台软件维保单位承担</w:t>
      </w:r>
      <w:r>
        <w:rPr>
          <w:rFonts w:hAnsi="宋体"/>
          <w:bCs/>
          <w:color w:val="000000" w:themeColor="text1"/>
          <w14:textFill>
            <w14:solidFill>
              <w14:schemeClr w14:val="tx1"/>
            </w14:solidFill>
          </w14:textFill>
        </w:rPr>
        <w:t>。</w:t>
      </w:r>
    </w:p>
    <w:p w14:paraId="0584791A">
      <w:pPr>
        <w:pStyle w:val="22"/>
        <w:numPr>
          <w:ilvl w:val="0"/>
          <w:numId w:val="2"/>
        </w:numPr>
        <w:spacing w:before="0" w:beforeAutospacing="0" w:after="0" w:afterAutospacing="0" w:line="360" w:lineRule="auto"/>
        <w:ind w:firstLine="482" w:firstLineChars="200"/>
        <w:rPr>
          <w:rFonts w:hAnsi="宋体"/>
          <w:b/>
          <w:bCs/>
          <w:color w:val="000000" w:themeColor="text1"/>
          <w14:textFill>
            <w14:solidFill>
              <w14:schemeClr w14:val="tx1"/>
            </w14:solidFill>
          </w14:textFill>
        </w:rPr>
      </w:pPr>
      <w:bookmarkStart w:id="10" w:name="人员要求"/>
      <w:r>
        <w:rPr>
          <w:rFonts w:hAnsi="宋体"/>
          <w:b/>
          <w:bCs/>
          <w:color w:val="000000" w:themeColor="text1"/>
          <w14:textFill>
            <w14:solidFill>
              <w14:schemeClr w14:val="tx1"/>
            </w14:solidFill>
          </w14:textFill>
        </w:rPr>
        <w:t>人员要求</w:t>
      </w:r>
    </w:p>
    <w:p w14:paraId="63F727DD">
      <w:pPr>
        <w:pStyle w:val="22"/>
        <w:spacing w:before="0" w:beforeAutospacing="0" w:after="0" w:afterAutospacing="0" w:line="360" w:lineRule="auto"/>
        <w:ind w:firstLine="482"/>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 xml:space="preserve">   至少配备4名运维人员：</w:t>
      </w:r>
    </w:p>
    <w:bookmarkEnd w:id="10"/>
    <w:p w14:paraId="1ECF80AD">
      <w:pPr>
        <w:widowControl/>
        <w:numPr>
          <w:ilvl w:val="0"/>
          <w:numId w:val="3"/>
        </w:numPr>
        <w:shd w:val="clear" w:color="auto" w:fill="FFFFFF"/>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投入的项目负责人具有人社部和工信部颁发的信息系统项目管理师或系统架构设计师或系统规划与管理师资格证书；自2020年1月1日以来，至少担任过一项设施管理软件（桥梁或道路或隧道或排水设施）开发或运维项目负责人（或技术负责人）。</w:t>
      </w:r>
    </w:p>
    <w:p w14:paraId="5434325F">
      <w:pPr>
        <w:widowControl/>
        <w:numPr>
          <w:ilvl w:val="0"/>
          <w:numId w:val="3"/>
        </w:numPr>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项目技术负责人要求：</w:t>
      </w:r>
    </w:p>
    <w:p w14:paraId="098F805D">
      <w:pPr>
        <w:widowControl/>
        <w:shd w:val="clear" w:color="auto" w:fill="FFFFFF"/>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拟派的技术负责人具有有效的桥梁或桥梁隧道工程专业公路水运工程试验检测工程师职业资格证书；具有工程师或以上技术职称；</w:t>
      </w:r>
    </w:p>
    <w:p w14:paraId="5EB50135">
      <w:pPr>
        <w:widowControl/>
        <w:numPr>
          <w:ilvl w:val="0"/>
          <w:numId w:val="3"/>
        </w:numPr>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项目成员要求：</w:t>
      </w:r>
    </w:p>
    <w:p w14:paraId="177D63AA">
      <w:pPr>
        <w:spacing w:line="360" w:lineRule="auto"/>
        <w:ind w:firstLine="480"/>
        <w:jc w:val="left"/>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拟派的2名项目成员具有人社部和工信部颁发的软件设计师或系统集成项目管理工程师或信息系统管理工程师资格证书（中级或以上资格）</w:t>
      </w:r>
    </w:p>
    <w:p w14:paraId="16A81280">
      <w:pPr>
        <w:pStyle w:val="22"/>
        <w:spacing w:before="0" w:beforeAutospacing="0" w:after="0" w:afterAutospacing="0" w:line="360" w:lineRule="auto"/>
        <w:ind w:firstLine="482" w:firstLineChars="200"/>
        <w:rPr>
          <w:rFonts w:hAnsi="宋体"/>
          <w:bCs/>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2.</w:t>
      </w:r>
      <w:r>
        <w:rPr>
          <w:rFonts w:hAnsi="宋体"/>
          <w:b/>
          <w:color w:val="000000" w:themeColor="text1"/>
          <w14:textFill>
            <w14:solidFill>
              <w14:schemeClr w14:val="tx1"/>
            </w14:solidFill>
          </w14:textFill>
        </w:rPr>
        <w:t>服务期限：</w:t>
      </w:r>
      <w:r>
        <w:rPr>
          <w:rFonts w:hAnsi="宋体"/>
          <w:bCs/>
          <w:color w:val="000000" w:themeColor="text1"/>
          <w14:textFill>
            <w14:solidFill>
              <w14:schemeClr w14:val="tx1"/>
            </w14:solidFill>
          </w14:textFill>
        </w:rPr>
        <w:t>自合同签订之日起一年。</w:t>
      </w:r>
    </w:p>
    <w:p w14:paraId="3D49C022">
      <w:pPr>
        <w:pStyle w:val="22"/>
        <w:spacing w:before="0" w:beforeAutospacing="0" w:after="0" w:afterAutospacing="0" w:line="360" w:lineRule="auto"/>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3.</w:t>
      </w:r>
      <w:r>
        <w:rPr>
          <w:rFonts w:hAnsi="宋体"/>
          <w:b/>
          <w:color w:val="000000" w:themeColor="text1"/>
          <w14:textFill>
            <w14:solidFill>
              <w14:schemeClr w14:val="tx1"/>
            </w14:solidFill>
          </w14:textFill>
        </w:rPr>
        <w:t>服务效率：</w:t>
      </w:r>
    </w:p>
    <w:p w14:paraId="1865D2D6">
      <w:pPr>
        <w:pStyle w:val="22"/>
        <w:spacing w:before="0" w:beforeAutospacing="0" w:after="0" w:afterAutospacing="0" w:line="360" w:lineRule="auto"/>
        <w:ind w:firstLine="482" w:firstLineChars="200"/>
        <w:rPr>
          <w:rFonts w:hAnsi="宋体"/>
          <w:b/>
          <w:color w:val="000000" w:themeColor="text1"/>
          <w14:textFill>
            <w14:solidFill>
              <w14:schemeClr w14:val="tx1"/>
            </w14:solidFill>
          </w14:textFill>
        </w:rPr>
      </w:pPr>
      <w:r>
        <w:rPr>
          <w:rFonts w:hAnsi="宋体"/>
          <w:b/>
          <w:color w:val="000000" w:themeColor="text1"/>
          <w14:textFill>
            <w14:solidFill>
              <w14:schemeClr w14:val="tx1"/>
            </w14:solidFill>
          </w14:textFill>
        </w:rPr>
        <w:t>（1）软件故障处置时限要求</w:t>
      </w:r>
    </w:p>
    <w:p w14:paraId="4BA8EA1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当平台发生软件故障而不能正常运行时，平台软件维保单位须在30分钟内响应，在24小时完成故障排除。超过24小时未能排除故障，须向处信息管理科提供由软件维保单位盖章的故障复盘报告。</w:t>
      </w:r>
    </w:p>
    <w:p w14:paraId="0DF90826">
      <w:pPr>
        <w:pStyle w:val="22"/>
        <w:spacing w:before="0" w:beforeAutospacing="0" w:after="0" w:afterAutospacing="0" w:line="360" w:lineRule="auto"/>
        <w:ind w:firstLine="482" w:firstLineChars="200"/>
        <w:rPr>
          <w:rFonts w:hAnsi="宋体"/>
          <w:b/>
          <w:color w:val="000000" w:themeColor="text1"/>
          <w14:textFill>
            <w14:solidFill>
              <w14:schemeClr w14:val="tx1"/>
            </w14:solidFill>
          </w14:textFill>
        </w:rPr>
      </w:pPr>
      <w:r>
        <w:rPr>
          <w:rFonts w:hAnsi="宋体"/>
          <w:b/>
          <w:color w:val="000000" w:themeColor="text1"/>
          <w14:textFill>
            <w14:solidFill>
              <w14:schemeClr w14:val="tx1"/>
            </w14:solidFill>
          </w14:textFill>
        </w:rPr>
        <w:t>（2）监测报警处置时限要求</w:t>
      </w:r>
    </w:p>
    <w:p w14:paraId="5B6252F7">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当南通城市道路桥梁运维管理平台发生桥梁监测真实报警时，运维单位应在2小时内进行现场检查，报告核实情况，包</w:t>
      </w:r>
      <w:r>
        <w:rPr>
          <w:rFonts w:hint="eastAsia" w:hAnsi="宋体"/>
          <w:bCs/>
          <w:color w:val="000000" w:themeColor="text1"/>
          <w14:textFill>
            <w14:solidFill>
              <w14:schemeClr w14:val="tx1"/>
            </w14:solidFill>
          </w14:textFill>
        </w:rPr>
        <w:t>括但</w:t>
      </w:r>
      <w:r>
        <w:rPr>
          <w:rFonts w:hAnsi="宋体"/>
          <w:bCs/>
          <w:color w:val="000000" w:themeColor="text1"/>
          <w14:textFill>
            <w14:solidFill>
              <w14:schemeClr w14:val="tx1"/>
            </w14:solidFill>
          </w14:textFill>
        </w:rPr>
        <w:t>不限于报警原因、现场</w:t>
      </w:r>
      <w:r>
        <w:rPr>
          <w:rFonts w:hint="eastAsia" w:hAnsi="宋体"/>
          <w:bCs/>
          <w:color w:val="000000" w:themeColor="text1"/>
          <w14:textFill>
            <w14:solidFill>
              <w14:schemeClr w14:val="tx1"/>
            </w14:solidFill>
          </w14:textFill>
        </w:rPr>
        <w:t>排查</w:t>
      </w:r>
      <w:r>
        <w:rPr>
          <w:rFonts w:hAnsi="宋体"/>
          <w:bCs/>
          <w:color w:val="000000" w:themeColor="text1"/>
          <w14:textFill>
            <w14:solidFill>
              <w14:schemeClr w14:val="tx1"/>
            </w14:solidFill>
          </w14:textFill>
        </w:rPr>
        <w:t>人员、排查时间、设施安全状况、监测设备情况、现场照片等信息，</w:t>
      </w:r>
      <w:r>
        <w:rPr>
          <w:rFonts w:hint="eastAsia" w:hAnsi="宋体"/>
          <w:bCs/>
          <w:color w:val="000000" w:themeColor="text1"/>
          <w14:textFill>
            <w14:solidFill>
              <w14:schemeClr w14:val="tx1"/>
            </w14:solidFill>
          </w14:textFill>
        </w:rPr>
        <w:t>24</w:t>
      </w:r>
      <w:r>
        <w:rPr>
          <w:rFonts w:hAnsi="宋体"/>
          <w:bCs/>
          <w:color w:val="000000" w:themeColor="text1"/>
          <w14:textFill>
            <w14:solidFill>
              <w14:schemeClr w14:val="tx1"/>
            </w14:solidFill>
          </w14:textFill>
        </w:rPr>
        <w:t>小时内完成报警处置。</w:t>
      </w:r>
    </w:p>
    <w:p w14:paraId="3543DBE5">
      <w:pPr>
        <w:pStyle w:val="22"/>
        <w:spacing w:before="0" w:beforeAutospacing="0" w:after="0" w:afterAutospacing="0" w:line="360" w:lineRule="auto"/>
        <w:ind w:firstLine="482" w:firstLineChars="200"/>
        <w:rPr>
          <w:rFonts w:asciiTheme="minorEastAsia" w:hAnsiTheme="minorEastAsia" w:eastAsiaTheme="minorEastAsia"/>
          <w:b/>
          <w:color w:val="000000" w:themeColor="text1"/>
          <w:kern w:val="2"/>
          <w14:textFill>
            <w14:solidFill>
              <w14:schemeClr w14:val="tx1"/>
            </w14:solidFill>
          </w14:textFill>
        </w:rPr>
      </w:pPr>
      <w:r>
        <w:rPr>
          <w:rFonts w:hint="eastAsia" w:asciiTheme="minorEastAsia" w:hAnsiTheme="minorEastAsia" w:eastAsiaTheme="minorEastAsia"/>
          <w:b/>
          <w:color w:val="000000" w:themeColor="text1"/>
          <w:kern w:val="2"/>
          <w14:textFill>
            <w14:solidFill>
              <w14:schemeClr w14:val="tx1"/>
            </w14:solidFill>
          </w14:textFill>
        </w:rPr>
        <w:t>（四）</w:t>
      </w:r>
      <w:r>
        <w:rPr>
          <w:rFonts w:asciiTheme="minorEastAsia" w:hAnsiTheme="minorEastAsia" w:eastAsiaTheme="minorEastAsia"/>
          <w:b/>
          <w:color w:val="000000" w:themeColor="text1"/>
          <w:kern w:val="2"/>
          <w14:textFill>
            <w14:solidFill>
              <w14:schemeClr w14:val="tx1"/>
            </w14:solidFill>
          </w14:textFill>
        </w:rPr>
        <w:t>采购标的验收标准</w:t>
      </w:r>
    </w:p>
    <w:p w14:paraId="26125E65">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1.到达服务期限。</w:t>
      </w:r>
    </w:p>
    <w:p w14:paraId="2367AA92">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2.完成服务期内所有软件功能问题修复，完成功能迭代开发需求。</w:t>
      </w:r>
    </w:p>
    <w:p w14:paraId="03F9ACD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3.按照要求提交相关运维台账资料。</w:t>
      </w:r>
    </w:p>
    <w:p w14:paraId="0C911240">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4.提供达到“桥梁健康监测传感器每月平均在线率不低于98%”的数据抽查证明资料。</w:t>
      </w:r>
    </w:p>
    <w:p w14:paraId="52CBC41E">
      <w:pPr>
        <w:pStyle w:val="22"/>
        <w:spacing w:before="0" w:beforeAutospacing="0" w:after="0" w:afterAutospacing="0" w:line="360" w:lineRule="auto"/>
        <w:ind w:firstLine="480" w:firstLine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5.每季度履约评价考核达到合格以上。</w:t>
      </w:r>
    </w:p>
    <w:p w14:paraId="170E7A39">
      <w:pPr>
        <w:pStyle w:val="22"/>
        <w:spacing w:before="0" w:beforeAutospacing="0" w:after="0" w:afterAutospacing="0" w:line="360" w:lineRule="auto"/>
        <w:ind w:firstLine="482" w:firstLineChars="200"/>
        <w:rPr>
          <w:rFonts w:asciiTheme="minorEastAsia" w:hAnsiTheme="minorEastAsia" w:eastAsiaTheme="minorEastAsia"/>
          <w:b/>
          <w:color w:val="000000" w:themeColor="text1"/>
          <w:kern w:val="2"/>
          <w14:textFill>
            <w14:solidFill>
              <w14:schemeClr w14:val="tx1"/>
            </w14:solidFill>
          </w14:textFill>
        </w:rPr>
      </w:pPr>
      <w:r>
        <w:rPr>
          <w:rFonts w:hint="eastAsia" w:asciiTheme="minorEastAsia" w:hAnsiTheme="minorEastAsia" w:eastAsiaTheme="minorEastAsia"/>
          <w:b/>
          <w:color w:val="000000" w:themeColor="text1"/>
          <w:kern w:val="2"/>
          <w14:textFill>
            <w14:solidFill>
              <w14:schemeClr w14:val="tx1"/>
            </w14:solidFill>
          </w14:textFill>
        </w:rPr>
        <w:t>（五）履约考核要求</w:t>
      </w:r>
    </w:p>
    <w:p w14:paraId="4D5BB82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1.服务供应商接受南通市市政设施管理处的日常考核和管理。</w:t>
      </w:r>
    </w:p>
    <w:p w14:paraId="13D84F1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2.采购人从服务态度、服务质量、服务效率、资料管理等方面进行考核。在合同履约期限内，甲方可定期组织开展履约考核工作。具体内容如下：</w:t>
      </w:r>
    </w:p>
    <w:p w14:paraId="6F7D1ECC">
      <w:pPr>
        <w:spacing w:line="520" w:lineRule="exact"/>
        <w:ind w:firstLine="482" w:firstLineChars="20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南通城市道路桥梁运维管理平台软件运维项目履约考核评分表</w:t>
      </w:r>
    </w:p>
    <w:p w14:paraId="37F8DBBB">
      <w:pPr>
        <w:spacing w:line="5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0F30E95E">
      <w:pPr>
        <w:spacing w:line="5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合同编号：考核日期：   年   月    日</w:t>
      </w:r>
    </w:p>
    <w:tbl>
      <w:tblPr>
        <w:tblStyle w:val="2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0"/>
        <w:gridCol w:w="6968"/>
        <w:gridCol w:w="958"/>
      </w:tblGrid>
      <w:tr w14:paraId="4223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1340" w:type="dxa"/>
            <w:tcBorders>
              <w:top w:val="single" w:color="auto" w:sz="4" w:space="0"/>
              <w:left w:val="single" w:color="auto" w:sz="4" w:space="0"/>
              <w:bottom w:val="single" w:color="auto" w:sz="4" w:space="0"/>
              <w:right w:val="single" w:color="auto" w:sz="4" w:space="0"/>
            </w:tcBorders>
            <w:noWrap/>
            <w:vAlign w:val="center"/>
          </w:tcPr>
          <w:p w14:paraId="6D0313D9">
            <w:pPr>
              <w:autoSpaceDE w:val="0"/>
              <w:spacing w:beforeLines="20" w:afterLines="20" w:line="360" w:lineRule="auto"/>
              <w:ind w:left="105" w:leftChars="50" w:right="105" w:rightChars="5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评分内容</w:t>
            </w:r>
          </w:p>
        </w:tc>
        <w:tc>
          <w:tcPr>
            <w:tcW w:w="6968" w:type="dxa"/>
            <w:tcBorders>
              <w:top w:val="single" w:color="auto" w:sz="4" w:space="0"/>
              <w:left w:val="nil"/>
              <w:bottom w:val="single" w:color="auto" w:sz="4" w:space="0"/>
              <w:right w:val="single" w:color="auto" w:sz="4" w:space="0"/>
            </w:tcBorders>
            <w:noWrap/>
            <w:vAlign w:val="center"/>
          </w:tcPr>
          <w:p w14:paraId="6BE09E83">
            <w:pPr>
              <w:autoSpaceDE w:val="0"/>
              <w:spacing w:beforeLines="20" w:afterLines="20" w:line="360" w:lineRule="auto"/>
              <w:ind w:left="105" w:leftChars="50" w:right="105" w:rightChars="50" w:firstLine="442"/>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考 核 内容</w:t>
            </w:r>
          </w:p>
        </w:tc>
        <w:tc>
          <w:tcPr>
            <w:tcW w:w="958" w:type="dxa"/>
            <w:tcBorders>
              <w:top w:val="single" w:color="auto" w:sz="4" w:space="0"/>
              <w:left w:val="nil"/>
              <w:bottom w:val="single" w:color="auto" w:sz="4" w:space="0"/>
              <w:right w:val="single" w:color="auto" w:sz="4" w:space="0"/>
            </w:tcBorders>
            <w:noWrap/>
            <w:vAlign w:val="center"/>
          </w:tcPr>
          <w:p w14:paraId="10A92221">
            <w:pPr>
              <w:autoSpaceDE w:val="0"/>
              <w:spacing w:beforeLines="20" w:afterLines="20" w:line="360" w:lineRule="auto"/>
              <w:ind w:left="105" w:leftChars="50" w:right="105" w:rightChars="5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考核分</w:t>
            </w:r>
          </w:p>
        </w:tc>
      </w:tr>
      <w:tr w14:paraId="4209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right w:val="single" w:color="auto" w:sz="4" w:space="0"/>
            </w:tcBorders>
            <w:noWrap/>
            <w:vAlign w:val="center"/>
          </w:tcPr>
          <w:p w14:paraId="4F936C12">
            <w:pPr>
              <w:spacing w:beforeLines="20" w:afterLines="20" w:line="360" w:lineRule="auto"/>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服务态度</w:t>
            </w:r>
          </w:p>
        </w:tc>
        <w:tc>
          <w:tcPr>
            <w:tcW w:w="6968" w:type="dxa"/>
            <w:tcBorders>
              <w:top w:val="single" w:color="auto" w:sz="4" w:space="0"/>
              <w:left w:val="nil"/>
              <w:bottom w:val="single" w:color="auto" w:sz="4" w:space="0"/>
              <w:right w:val="single" w:color="auto" w:sz="4" w:space="0"/>
            </w:tcBorders>
            <w:noWrap/>
            <w:vAlign w:val="center"/>
          </w:tcPr>
          <w:p w14:paraId="6B1D68EB">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对采购人在合同约定范围内发出的合理指令不及时反馈、不及时落实、沟通态度欠佳的，每次扣5分。</w:t>
            </w:r>
          </w:p>
        </w:tc>
        <w:tc>
          <w:tcPr>
            <w:tcW w:w="958" w:type="dxa"/>
            <w:tcBorders>
              <w:top w:val="single" w:color="auto" w:sz="4" w:space="0"/>
              <w:left w:val="nil"/>
              <w:bottom w:val="single" w:color="auto" w:sz="4" w:space="0"/>
              <w:right w:val="single" w:color="auto" w:sz="4" w:space="0"/>
            </w:tcBorders>
            <w:noWrap/>
            <w:vAlign w:val="center"/>
          </w:tcPr>
          <w:p w14:paraId="2A8AF029">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3EE5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nil"/>
              <w:left w:val="single" w:color="auto" w:sz="4" w:space="0"/>
              <w:right w:val="single" w:color="auto" w:sz="4" w:space="0"/>
            </w:tcBorders>
            <w:noWrap/>
            <w:vAlign w:val="center"/>
          </w:tcPr>
          <w:p w14:paraId="189DB815">
            <w:pPr>
              <w:spacing w:beforeLines="20" w:afterLines="20" w:line="360" w:lineRule="auto"/>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服务质量</w:t>
            </w:r>
          </w:p>
        </w:tc>
        <w:tc>
          <w:tcPr>
            <w:tcW w:w="6968" w:type="dxa"/>
            <w:tcBorders>
              <w:top w:val="single" w:color="auto" w:sz="4" w:space="0"/>
              <w:left w:val="nil"/>
              <w:bottom w:val="single" w:color="auto" w:sz="4" w:space="0"/>
              <w:right w:val="single" w:color="auto" w:sz="4" w:space="0"/>
            </w:tcBorders>
            <w:noWrap/>
            <w:vAlign w:val="center"/>
          </w:tcPr>
          <w:p w14:paraId="4685BC49">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系统发生重大代码缺陷导致系统无法使用，每发生一次扣10分。超过12小时未解决，扣15分；超过24小时未解决扣20分。</w:t>
            </w:r>
          </w:p>
        </w:tc>
        <w:tc>
          <w:tcPr>
            <w:tcW w:w="958" w:type="dxa"/>
            <w:tcBorders>
              <w:top w:val="single" w:color="auto" w:sz="4" w:space="0"/>
              <w:left w:val="nil"/>
              <w:bottom w:val="single" w:color="auto" w:sz="4" w:space="0"/>
              <w:right w:val="single" w:color="auto" w:sz="4" w:space="0"/>
            </w:tcBorders>
            <w:noWrap/>
            <w:vAlign w:val="center"/>
          </w:tcPr>
          <w:p w14:paraId="2C8D8F72">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746F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0651E4A6">
            <w:pPr>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539761B3">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平台运行所依赖的通信链路、云服务主机、应用程序、数据库、中间件、计算资源、存储资源、网络安全设备等发生故障，导致系统无法使用，每发生一次扣5分。超过12小时未解决，扣5分；超过24小时未解决扣10分。</w:t>
            </w:r>
          </w:p>
        </w:tc>
        <w:tc>
          <w:tcPr>
            <w:tcW w:w="958" w:type="dxa"/>
            <w:tcBorders>
              <w:top w:val="single" w:color="auto" w:sz="4" w:space="0"/>
              <w:left w:val="nil"/>
              <w:bottom w:val="single" w:color="auto" w:sz="4" w:space="0"/>
              <w:right w:val="single" w:color="auto" w:sz="4" w:space="0"/>
            </w:tcBorders>
            <w:noWrap/>
            <w:vAlign w:val="center"/>
          </w:tcPr>
          <w:p w14:paraId="7287F134">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4D0F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5216C28B">
            <w:pPr>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43C39D54">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桥梁健康监测数据因软件问题导致中断，每发生一次扣5分。超过12小时未解决，扣5分；超过24小时未解决扣10分。</w:t>
            </w:r>
          </w:p>
        </w:tc>
        <w:tc>
          <w:tcPr>
            <w:tcW w:w="958" w:type="dxa"/>
            <w:tcBorders>
              <w:top w:val="single" w:color="auto" w:sz="4" w:space="0"/>
              <w:left w:val="nil"/>
              <w:bottom w:val="single" w:color="auto" w:sz="4" w:space="0"/>
              <w:right w:val="single" w:color="auto" w:sz="4" w:space="0"/>
            </w:tcBorders>
            <w:noWrap/>
            <w:vAlign w:val="center"/>
          </w:tcPr>
          <w:p w14:paraId="3813F909">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5841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66297BAC">
            <w:pPr>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7C7994DF">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4.</w:t>
            </w:r>
            <w:r>
              <w:rPr>
                <w:rFonts w:hint="eastAsia" w:ascii="宋体" w:hAnsi="宋体" w:cs="宋体"/>
                <w:color w:val="000000" w:themeColor="text1"/>
                <w:kern w:val="0"/>
                <w:sz w:val="22"/>
                <w:szCs w:val="22"/>
                <w14:textFill>
                  <w14:solidFill>
                    <w14:schemeClr w14:val="tx1"/>
                  </w14:solidFill>
                </w14:textFill>
              </w:rPr>
              <w:t>在桥梁健康监测分析报告中，每发现一处错误扣5分。</w:t>
            </w:r>
          </w:p>
        </w:tc>
        <w:tc>
          <w:tcPr>
            <w:tcW w:w="958" w:type="dxa"/>
            <w:tcBorders>
              <w:top w:val="single" w:color="auto" w:sz="4" w:space="0"/>
              <w:left w:val="nil"/>
              <w:bottom w:val="single" w:color="auto" w:sz="4" w:space="0"/>
              <w:right w:val="single" w:color="auto" w:sz="4" w:space="0"/>
            </w:tcBorders>
            <w:noWrap/>
            <w:vAlign w:val="center"/>
          </w:tcPr>
          <w:p w14:paraId="12E56AF4">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3BC4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56A20EEB">
            <w:pPr>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3CB43E6D">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5.</w:t>
            </w:r>
            <w:r>
              <w:rPr>
                <w:rFonts w:hint="eastAsia" w:ascii="宋体" w:hAnsi="宋体" w:cs="宋体"/>
                <w:color w:val="000000" w:themeColor="text1"/>
                <w:kern w:val="0"/>
                <w:sz w:val="22"/>
                <w:szCs w:val="22"/>
                <w14:textFill>
                  <w14:solidFill>
                    <w14:schemeClr w14:val="tx1"/>
                  </w14:solidFill>
                </w14:textFill>
              </w:rPr>
              <w:t>定期开展数据库备份、系统备份，每发现一次未备份扣5分。</w:t>
            </w:r>
          </w:p>
        </w:tc>
        <w:tc>
          <w:tcPr>
            <w:tcW w:w="958" w:type="dxa"/>
            <w:tcBorders>
              <w:top w:val="single" w:color="auto" w:sz="4" w:space="0"/>
              <w:left w:val="nil"/>
              <w:bottom w:val="single" w:color="auto" w:sz="4" w:space="0"/>
              <w:right w:val="single" w:color="auto" w:sz="4" w:space="0"/>
            </w:tcBorders>
            <w:noWrap/>
            <w:vAlign w:val="center"/>
          </w:tcPr>
          <w:p w14:paraId="336BA122">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4285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68AB6290">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56CA2544">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6.</w:t>
            </w:r>
            <w:r>
              <w:rPr>
                <w:rFonts w:hint="eastAsia" w:ascii="宋体" w:hAnsi="宋体" w:cs="宋体"/>
                <w:color w:val="000000" w:themeColor="text1"/>
                <w:kern w:val="0"/>
                <w:sz w:val="22"/>
                <w:szCs w:val="22"/>
                <w14:textFill>
                  <w14:solidFill>
                    <w14:schemeClr w14:val="tx1"/>
                  </w14:solidFill>
                </w14:textFill>
              </w:rPr>
              <w:t>配合硬件检查维修更换设备监测数据是否正常，每发现一次不配合扣10分。</w:t>
            </w:r>
          </w:p>
        </w:tc>
        <w:tc>
          <w:tcPr>
            <w:tcW w:w="958" w:type="dxa"/>
            <w:tcBorders>
              <w:top w:val="single" w:color="auto" w:sz="4" w:space="0"/>
              <w:left w:val="nil"/>
              <w:bottom w:val="single" w:color="auto" w:sz="4" w:space="0"/>
              <w:right w:val="single" w:color="auto" w:sz="4" w:space="0"/>
            </w:tcBorders>
            <w:noWrap/>
            <w:vAlign w:val="center"/>
          </w:tcPr>
          <w:p w14:paraId="7DEA09CD">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71CA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5D0EE82E">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3755B2A8">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7.</w:t>
            </w:r>
            <w:r>
              <w:rPr>
                <w:rFonts w:hint="eastAsia" w:ascii="宋体" w:hAnsi="宋体" w:cs="宋体"/>
                <w:color w:val="000000" w:themeColor="text1"/>
                <w:kern w:val="0"/>
                <w:sz w:val="22"/>
                <w:szCs w:val="22"/>
                <w14:textFill>
                  <w14:solidFill>
                    <w14:schemeClr w14:val="tx1"/>
                  </w14:solidFill>
                </w14:textFill>
              </w:rPr>
              <w:t>配合进行监测设备阈值调整，每发现一次不配合扣10分。</w:t>
            </w:r>
          </w:p>
        </w:tc>
        <w:tc>
          <w:tcPr>
            <w:tcW w:w="958" w:type="dxa"/>
            <w:tcBorders>
              <w:top w:val="single" w:color="auto" w:sz="4" w:space="0"/>
              <w:left w:val="nil"/>
              <w:bottom w:val="single" w:color="auto" w:sz="4" w:space="0"/>
              <w:right w:val="single" w:color="auto" w:sz="4" w:space="0"/>
            </w:tcBorders>
            <w:noWrap/>
            <w:vAlign w:val="center"/>
          </w:tcPr>
          <w:p w14:paraId="7E04AD07">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1794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6EE32421">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0CD68467">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8.</w:t>
            </w:r>
            <w:r>
              <w:rPr>
                <w:rFonts w:hint="eastAsia" w:ascii="宋体" w:hAnsi="宋体" w:cs="宋体"/>
                <w:color w:val="000000" w:themeColor="text1"/>
                <w:kern w:val="0"/>
                <w:sz w:val="22"/>
                <w:szCs w:val="22"/>
                <w14:textFill>
                  <w14:solidFill>
                    <w14:schemeClr w14:val="tx1"/>
                  </w14:solidFill>
                </w14:textFill>
              </w:rPr>
              <w:t>系统发生桥梁报警预警，配合进行误报分析、健康监测数据分析，每发现一次不配合扣10分。</w:t>
            </w:r>
          </w:p>
        </w:tc>
        <w:tc>
          <w:tcPr>
            <w:tcW w:w="958" w:type="dxa"/>
            <w:tcBorders>
              <w:top w:val="single" w:color="auto" w:sz="4" w:space="0"/>
              <w:left w:val="nil"/>
              <w:bottom w:val="single" w:color="auto" w:sz="4" w:space="0"/>
              <w:right w:val="single" w:color="auto" w:sz="4" w:space="0"/>
            </w:tcBorders>
            <w:noWrap/>
            <w:vAlign w:val="center"/>
          </w:tcPr>
          <w:p w14:paraId="28D53786">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62FF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733095BB">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7C9DC567">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9.</w:t>
            </w:r>
            <w:r>
              <w:rPr>
                <w:rFonts w:hint="eastAsia" w:ascii="宋体" w:hAnsi="宋体" w:cs="宋体"/>
                <w:color w:val="000000" w:themeColor="text1"/>
                <w:kern w:val="0"/>
                <w:sz w:val="22"/>
                <w:szCs w:val="22"/>
                <w14:textFill>
                  <w14:solidFill>
                    <w14:schemeClr w14:val="tx1"/>
                  </w14:solidFill>
                </w14:textFill>
              </w:rPr>
              <w:t>每周抽查一次桥梁监测设备在线率，每月统计平均在线率，每发现一次月平均在线率低于合同要求，扣5分。</w:t>
            </w:r>
          </w:p>
        </w:tc>
        <w:tc>
          <w:tcPr>
            <w:tcW w:w="958" w:type="dxa"/>
            <w:tcBorders>
              <w:top w:val="single" w:color="auto" w:sz="4" w:space="0"/>
              <w:left w:val="nil"/>
              <w:bottom w:val="single" w:color="auto" w:sz="4" w:space="0"/>
              <w:right w:val="single" w:color="auto" w:sz="4" w:space="0"/>
            </w:tcBorders>
            <w:noWrap/>
            <w:vAlign w:val="center"/>
          </w:tcPr>
          <w:p w14:paraId="45B5927E">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0EE9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bottom w:val="single" w:color="auto" w:sz="4" w:space="0"/>
              <w:right w:val="single" w:color="auto" w:sz="4" w:space="0"/>
            </w:tcBorders>
            <w:noWrap/>
            <w:vAlign w:val="center"/>
          </w:tcPr>
          <w:p w14:paraId="76CED2AD">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37DDE39A">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10.</w:t>
            </w:r>
            <w:r>
              <w:rPr>
                <w:rFonts w:hint="eastAsia" w:ascii="宋体" w:hAnsi="宋体" w:cs="宋体"/>
                <w:color w:val="000000" w:themeColor="text1"/>
                <w:kern w:val="0"/>
                <w:sz w:val="22"/>
                <w:szCs w:val="22"/>
                <w14:textFill>
                  <w14:solidFill>
                    <w14:schemeClr w14:val="tx1"/>
                  </w14:solidFill>
                </w14:textFill>
              </w:rPr>
              <w:t>保障平台网络安全和数据安全。被市委网信办、网安等相关部门通报系统存在弱口令漏洞，每通报一次扣5分；被通报其他问题，未在指定时间内完成整改，每发生一次扣5分。若系统发生重大网络安全事件，导致数据泄露，造成恶劣影响，每发生一次扣20分。</w:t>
            </w:r>
          </w:p>
        </w:tc>
        <w:tc>
          <w:tcPr>
            <w:tcW w:w="958" w:type="dxa"/>
            <w:tcBorders>
              <w:top w:val="single" w:color="auto" w:sz="4" w:space="0"/>
              <w:left w:val="nil"/>
              <w:bottom w:val="single" w:color="auto" w:sz="4" w:space="0"/>
              <w:right w:val="single" w:color="auto" w:sz="4" w:space="0"/>
            </w:tcBorders>
            <w:noWrap/>
            <w:vAlign w:val="center"/>
          </w:tcPr>
          <w:p w14:paraId="6CC8D5C7">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1DDA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2" w:hRule="atLeast"/>
          <w:jc w:val="center"/>
        </w:trPr>
        <w:tc>
          <w:tcPr>
            <w:tcW w:w="1340" w:type="dxa"/>
            <w:vMerge w:val="restart"/>
            <w:tcBorders>
              <w:top w:val="nil"/>
              <w:left w:val="single" w:color="auto" w:sz="4" w:space="0"/>
              <w:right w:val="single" w:color="auto" w:sz="4" w:space="0"/>
            </w:tcBorders>
            <w:noWrap/>
            <w:vAlign w:val="center"/>
          </w:tcPr>
          <w:p w14:paraId="06467019">
            <w:pPr>
              <w:spacing w:beforeLines="20" w:afterLines="20" w:line="360" w:lineRule="auto"/>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服务效率</w:t>
            </w:r>
          </w:p>
        </w:tc>
        <w:tc>
          <w:tcPr>
            <w:tcW w:w="6968" w:type="dxa"/>
            <w:tcBorders>
              <w:top w:val="single" w:color="auto" w:sz="4" w:space="0"/>
              <w:left w:val="nil"/>
              <w:bottom w:val="single" w:color="auto" w:sz="4" w:space="0"/>
              <w:right w:val="single" w:color="auto" w:sz="4" w:space="0"/>
            </w:tcBorders>
            <w:noWrap/>
            <w:vAlign w:val="center"/>
          </w:tcPr>
          <w:p w14:paraId="639CC8E2">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未在规定的合理时间内完成系统bug修复，每次扣10分。每多延误一天，扣5分/天。</w:t>
            </w:r>
          </w:p>
        </w:tc>
        <w:tc>
          <w:tcPr>
            <w:tcW w:w="958" w:type="dxa"/>
            <w:tcBorders>
              <w:top w:val="single" w:color="auto" w:sz="4" w:space="0"/>
              <w:left w:val="nil"/>
              <w:bottom w:val="single" w:color="auto" w:sz="4" w:space="0"/>
              <w:right w:val="single" w:color="auto" w:sz="4" w:space="0"/>
            </w:tcBorders>
            <w:noWrap/>
            <w:vAlign w:val="center"/>
          </w:tcPr>
          <w:p w14:paraId="3D333F08">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0046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bottom w:val="single" w:color="auto" w:sz="4" w:space="0"/>
              <w:right w:val="single" w:color="auto" w:sz="4" w:space="0"/>
            </w:tcBorders>
            <w:noWrap/>
            <w:vAlign w:val="center"/>
          </w:tcPr>
          <w:p w14:paraId="5AB3CA35">
            <w:pPr>
              <w:spacing w:beforeLines="20" w:afterLines="20" w:line="360" w:lineRule="auto"/>
              <w:ind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691506AE">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未在2小时内核实桥梁监测报警是否为误报，每次扣5分。</w:t>
            </w:r>
          </w:p>
        </w:tc>
        <w:tc>
          <w:tcPr>
            <w:tcW w:w="958" w:type="dxa"/>
            <w:tcBorders>
              <w:top w:val="single" w:color="auto" w:sz="4" w:space="0"/>
              <w:left w:val="nil"/>
              <w:bottom w:val="single" w:color="auto" w:sz="4" w:space="0"/>
              <w:right w:val="single" w:color="auto" w:sz="4" w:space="0"/>
            </w:tcBorders>
            <w:noWrap/>
            <w:vAlign w:val="center"/>
          </w:tcPr>
          <w:p w14:paraId="69F610B1">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77C4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single" w:color="auto" w:sz="4" w:space="0"/>
              <w:left w:val="single" w:color="auto" w:sz="4" w:space="0"/>
              <w:right w:val="single" w:color="auto" w:sz="4" w:space="0"/>
            </w:tcBorders>
            <w:noWrap/>
            <w:vAlign w:val="center"/>
          </w:tcPr>
          <w:p w14:paraId="01166682">
            <w:pPr>
              <w:autoSpaceDE w:val="0"/>
              <w:spacing w:beforeLines="20" w:afterLines="20" w:line="360" w:lineRule="auto"/>
              <w:ind w:left="105" w:leftChars="50" w:right="105" w:rightChars="50"/>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资料管理</w:t>
            </w:r>
          </w:p>
        </w:tc>
        <w:tc>
          <w:tcPr>
            <w:tcW w:w="6968" w:type="dxa"/>
            <w:tcBorders>
              <w:top w:val="single" w:color="auto" w:sz="4" w:space="0"/>
              <w:left w:val="nil"/>
              <w:bottom w:val="single" w:color="auto" w:sz="4" w:space="0"/>
              <w:right w:val="single" w:color="auto" w:sz="4" w:space="0"/>
            </w:tcBorders>
            <w:noWrap/>
            <w:vAlign w:val="center"/>
          </w:tcPr>
          <w:p w14:paraId="4F5313EC">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桥梁健康监测分析年报、特殊事件报告不完整或未按要求提供的，每次扣5分。经采购人提醒后</w:t>
            </w:r>
            <w:r>
              <w:rPr>
                <w:rFonts w:hint="eastAsia" w:ascii="宋体" w:hAnsi="宋体" w:cs="宋体"/>
                <w:color w:val="000000" w:themeColor="text1"/>
                <w:kern w:val="0"/>
                <w:sz w:val="22"/>
                <w:szCs w:val="22"/>
                <w:lang w:eastAsia="zh-CN"/>
                <w14:textFill>
                  <w14:solidFill>
                    <w14:schemeClr w14:val="tx1"/>
                  </w14:solidFill>
                </w14:textFill>
              </w:rPr>
              <w:t>仍</w:t>
            </w:r>
            <w:r>
              <w:rPr>
                <w:rFonts w:hint="eastAsia" w:ascii="宋体" w:hAnsi="宋体" w:cs="宋体"/>
                <w:color w:val="000000" w:themeColor="text1"/>
                <w:kern w:val="0"/>
                <w:sz w:val="22"/>
                <w:szCs w:val="22"/>
                <w14:textFill>
                  <w14:solidFill>
                    <w14:schemeClr w14:val="tx1"/>
                  </w14:solidFill>
                </w14:textFill>
              </w:rPr>
              <w:t>未整改到位的，每次扣10分。</w:t>
            </w:r>
          </w:p>
        </w:tc>
        <w:tc>
          <w:tcPr>
            <w:tcW w:w="958" w:type="dxa"/>
            <w:tcBorders>
              <w:top w:val="single" w:color="auto" w:sz="4" w:space="0"/>
              <w:left w:val="nil"/>
              <w:bottom w:val="single" w:color="auto" w:sz="4" w:space="0"/>
              <w:right w:val="single" w:color="auto" w:sz="4" w:space="0"/>
            </w:tcBorders>
            <w:noWrap/>
            <w:vAlign w:val="center"/>
          </w:tcPr>
          <w:p w14:paraId="2D73BEC1">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30B5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ign w:val="center"/>
          </w:tcPr>
          <w:p w14:paraId="66C850FF">
            <w:pPr>
              <w:autoSpaceDE w:val="0"/>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6C49BE78">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桥梁平台监控监测维护工作周报不完整或未按要求提供的，每次扣5分。经采购人提醒后</w:t>
            </w:r>
            <w:r>
              <w:rPr>
                <w:rFonts w:hint="eastAsia" w:ascii="宋体" w:hAnsi="宋体" w:cs="宋体"/>
                <w:color w:val="000000" w:themeColor="text1"/>
                <w:kern w:val="0"/>
                <w:sz w:val="22"/>
                <w:szCs w:val="22"/>
                <w:lang w:eastAsia="zh-CN"/>
                <w14:textFill>
                  <w14:solidFill>
                    <w14:schemeClr w14:val="tx1"/>
                  </w14:solidFill>
                </w14:textFill>
              </w:rPr>
              <w:t>仍</w:t>
            </w:r>
            <w:r>
              <w:rPr>
                <w:rFonts w:hint="eastAsia" w:ascii="宋体" w:hAnsi="宋体" w:cs="宋体"/>
                <w:color w:val="000000" w:themeColor="text1"/>
                <w:kern w:val="0"/>
                <w:sz w:val="22"/>
                <w:szCs w:val="22"/>
                <w14:textFill>
                  <w14:solidFill>
                    <w14:schemeClr w14:val="tx1"/>
                  </w14:solidFill>
                </w14:textFill>
              </w:rPr>
              <w:t>未整改到位的，每次扣10分。</w:t>
            </w:r>
          </w:p>
        </w:tc>
        <w:tc>
          <w:tcPr>
            <w:tcW w:w="958" w:type="dxa"/>
            <w:tcBorders>
              <w:top w:val="single" w:color="auto" w:sz="4" w:space="0"/>
              <w:left w:val="nil"/>
              <w:bottom w:val="single" w:color="auto" w:sz="4" w:space="0"/>
              <w:right w:val="single" w:color="auto" w:sz="4" w:space="0"/>
            </w:tcBorders>
            <w:noWrap/>
            <w:vAlign w:val="center"/>
          </w:tcPr>
          <w:p w14:paraId="2888EE85">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02AC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left w:val="single" w:color="auto" w:sz="4" w:space="0"/>
              <w:right w:val="single" w:color="auto" w:sz="4" w:space="0"/>
            </w:tcBorders>
            <w:noWrap/>
            <w:vAlign w:val="center"/>
          </w:tcPr>
          <w:p w14:paraId="43E5FD23">
            <w:pPr>
              <w:autoSpaceDE w:val="0"/>
              <w:spacing w:beforeLines="20" w:afterLines="20" w:line="360" w:lineRule="auto"/>
              <w:ind w:right="105" w:rightChars="50"/>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其他</w:t>
            </w:r>
          </w:p>
        </w:tc>
        <w:tc>
          <w:tcPr>
            <w:tcW w:w="6968" w:type="dxa"/>
            <w:tcBorders>
              <w:top w:val="single" w:color="auto" w:sz="4" w:space="0"/>
              <w:left w:val="nil"/>
              <w:bottom w:val="single" w:color="auto" w:sz="4" w:space="0"/>
              <w:right w:val="single" w:color="auto" w:sz="4" w:space="0"/>
            </w:tcBorders>
            <w:noWrap/>
            <w:vAlign w:val="center"/>
          </w:tcPr>
          <w:p w14:paraId="5CB076BE">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1.</w:t>
            </w:r>
            <w:r>
              <w:rPr>
                <w:rFonts w:hint="eastAsia" w:ascii="宋体" w:hAnsi="宋体" w:cs="宋体"/>
                <w:color w:val="000000" w:themeColor="text1"/>
                <w:kern w:val="0"/>
                <w:sz w:val="22"/>
                <w:szCs w:val="22"/>
                <w14:textFill>
                  <w14:solidFill>
                    <w14:schemeClr w14:val="tx1"/>
                  </w14:solidFill>
                </w14:textFill>
              </w:rPr>
              <w:t>未经采购人同意更新发布平台代码、平台APP的，每次扣10分。</w:t>
            </w:r>
          </w:p>
        </w:tc>
        <w:tc>
          <w:tcPr>
            <w:tcW w:w="958" w:type="dxa"/>
            <w:tcBorders>
              <w:top w:val="single" w:color="auto" w:sz="4" w:space="0"/>
              <w:left w:val="nil"/>
              <w:bottom w:val="single" w:color="auto" w:sz="4" w:space="0"/>
              <w:right w:val="single" w:color="auto" w:sz="4" w:space="0"/>
            </w:tcBorders>
            <w:noWrap/>
            <w:vAlign w:val="center"/>
          </w:tcPr>
          <w:p w14:paraId="52E2F679">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6B21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bottom w:val="single" w:color="auto" w:sz="4" w:space="0"/>
              <w:right w:val="single" w:color="auto" w:sz="4" w:space="0"/>
            </w:tcBorders>
            <w:noWrap/>
            <w:vAlign w:val="center"/>
          </w:tcPr>
          <w:p w14:paraId="212C31E7">
            <w:pPr>
              <w:autoSpaceDE w:val="0"/>
              <w:spacing w:beforeLines="20" w:afterLines="20" w:line="360" w:lineRule="auto"/>
              <w:ind w:left="105" w:leftChars="50" w:right="105" w:rightChars="50" w:firstLine="442"/>
              <w:jc w:val="center"/>
              <w:rPr>
                <w:rFonts w:ascii="宋体" w:hAnsi="宋体" w:cs="宋体"/>
                <w:b/>
                <w:bCs/>
                <w:color w:val="000000" w:themeColor="text1"/>
                <w:sz w:val="22"/>
                <w:szCs w:val="22"/>
                <w14:textFill>
                  <w14:solidFill>
                    <w14:schemeClr w14:val="tx1"/>
                  </w14:solidFill>
                </w14:textFill>
              </w:rPr>
            </w:pPr>
          </w:p>
        </w:tc>
        <w:tc>
          <w:tcPr>
            <w:tcW w:w="6968" w:type="dxa"/>
            <w:tcBorders>
              <w:top w:val="single" w:color="auto" w:sz="4" w:space="0"/>
              <w:left w:val="nil"/>
              <w:bottom w:val="single" w:color="auto" w:sz="4" w:space="0"/>
              <w:right w:val="single" w:color="auto" w:sz="4" w:space="0"/>
            </w:tcBorders>
            <w:noWrap/>
            <w:vAlign w:val="center"/>
          </w:tcPr>
          <w:p w14:paraId="79B33DC3">
            <w:pPr>
              <w:spacing w:beforeLines="50" w:afterLines="50"/>
              <w:ind w:left="105" w:leftChars="50" w:firstLine="44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在上级检查过程中，因供应商自身原因产生不良后果的，扣40分。</w:t>
            </w:r>
          </w:p>
        </w:tc>
        <w:tc>
          <w:tcPr>
            <w:tcW w:w="958" w:type="dxa"/>
            <w:tcBorders>
              <w:top w:val="single" w:color="auto" w:sz="4" w:space="0"/>
              <w:left w:val="nil"/>
              <w:bottom w:val="single" w:color="auto" w:sz="4" w:space="0"/>
              <w:right w:val="single" w:color="auto" w:sz="4" w:space="0"/>
            </w:tcBorders>
            <w:noWrap/>
            <w:vAlign w:val="center"/>
          </w:tcPr>
          <w:p w14:paraId="5DDAF4D2">
            <w:pPr>
              <w:autoSpaceDE w:val="0"/>
              <w:spacing w:beforeLines="20" w:afterLines="20" w:line="360" w:lineRule="auto"/>
              <w:ind w:left="105" w:leftChars="50" w:right="105" w:rightChars="50" w:firstLine="440"/>
              <w:rPr>
                <w:rFonts w:ascii="宋体" w:hAnsi="宋体" w:cs="宋体"/>
                <w:color w:val="000000" w:themeColor="text1"/>
                <w:sz w:val="22"/>
                <w:szCs w:val="22"/>
                <w14:textFill>
                  <w14:solidFill>
                    <w14:schemeClr w14:val="tx1"/>
                  </w14:solidFill>
                </w14:textFill>
              </w:rPr>
            </w:pPr>
          </w:p>
        </w:tc>
      </w:tr>
      <w:tr w14:paraId="2551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bottom w:val="single" w:color="auto" w:sz="4" w:space="0"/>
              <w:right w:val="single" w:color="auto" w:sz="4" w:space="0"/>
            </w:tcBorders>
            <w:noWrap/>
            <w:vAlign w:val="center"/>
          </w:tcPr>
          <w:p w14:paraId="2901CF67">
            <w:pPr>
              <w:autoSpaceDE w:val="0"/>
              <w:spacing w:beforeLines="20" w:afterLines="20" w:line="360" w:lineRule="auto"/>
              <w:ind w:left="105" w:leftChars="50" w:right="105" w:rightChars="5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考核得分</w:t>
            </w:r>
          </w:p>
        </w:tc>
        <w:tc>
          <w:tcPr>
            <w:tcW w:w="7926" w:type="dxa"/>
            <w:gridSpan w:val="2"/>
            <w:tcBorders>
              <w:top w:val="single" w:color="auto" w:sz="4" w:space="0"/>
              <w:left w:val="single" w:color="auto" w:sz="4" w:space="0"/>
              <w:bottom w:val="single" w:color="auto" w:sz="4" w:space="0"/>
              <w:right w:val="single" w:color="auto" w:sz="4" w:space="0"/>
            </w:tcBorders>
            <w:noWrap/>
            <w:vAlign w:val="center"/>
          </w:tcPr>
          <w:p w14:paraId="4B8E7951">
            <w:pPr>
              <w:autoSpaceDE w:val="0"/>
              <w:spacing w:beforeLines="20" w:afterLines="20" w:line="360" w:lineRule="auto"/>
              <w:ind w:right="105" w:rightChars="50" w:firstLine="442"/>
              <w:jc w:val="left"/>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总扣分：                                    总得分：</w:t>
            </w:r>
          </w:p>
        </w:tc>
      </w:tr>
    </w:tbl>
    <w:p w14:paraId="685B8E2B">
      <w:pPr>
        <w:spacing w:line="520" w:lineRule="exact"/>
        <w:ind w:firstLine="442"/>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说明：考核得分=100分－扣分项。</w:t>
      </w:r>
    </w:p>
    <w:p w14:paraId="3D59B9EC">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3.考核结果应用</w:t>
      </w:r>
    </w:p>
    <w:p w14:paraId="7394F0C2">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（1）每季度考核一次。</w:t>
      </w:r>
    </w:p>
    <w:p w14:paraId="620469D4">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（2）单次考核总分值100分。</w:t>
      </w:r>
    </w:p>
    <w:p w14:paraId="01CF7EEC">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（3）最终考核等次依据为历次考核得分平均分，考核等次纳入采购人的供应商信用评价体系：</w:t>
      </w:r>
    </w:p>
    <w:p w14:paraId="0A12E95A">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①得分90分（含）以上的为优秀；</w:t>
      </w:r>
    </w:p>
    <w:p w14:paraId="4113EDF7">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②得分在90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70分（含）之间的为合格；</w:t>
      </w:r>
    </w:p>
    <w:p w14:paraId="0748A64E">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③得分低于70分为不合格。</w:t>
      </w:r>
    </w:p>
    <w:p w14:paraId="29F2D03B">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（4）单次考核不合格，采购人可终止合同。</w:t>
      </w:r>
    </w:p>
    <w:p w14:paraId="01CAE8B1">
      <w:pPr>
        <w:ind w:firstLine="482"/>
        <w:jc w:val="left"/>
        <w:outlineLvl w:val="0"/>
        <w:rPr>
          <w:rFonts w:ascii="宋体" w:hAnsi="宋体" w:cs="宋体"/>
          <w:bCs/>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附件1：南通城市道路桥梁运维管理平台一二期软件功能清单</w:t>
      </w:r>
    </w:p>
    <w:p w14:paraId="1803D833">
      <w:pPr>
        <w:ind w:firstLine="640"/>
        <w:jc w:val="center"/>
        <w:outlineLvl w:val="0"/>
        <w:rPr>
          <w:rFonts w:cs="宋体" w:asciiTheme="minorEastAsia" w:hAnsiTheme="minorEastAsia" w:eastAsiaTheme="minorEastAsia"/>
          <w:b/>
          <w:bCs/>
          <w:color w:val="000000" w:themeColor="text1"/>
          <w:sz w:val="24"/>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object>
          <v:shape id="_x0000_i1025" o:spt="75" type="#_x0000_t75" style="height:515.7pt;width:418.6pt;" o:ole="t" filled="f" o:preferrelative="t" stroked="f" coordsize="21600,21600">
            <v:path/>
            <v:fill on="f" focussize="0,0"/>
            <v:stroke on="f" joinstyle="miter"/>
            <v:imagedata r:id="rId10" o:title=""/>
            <o:lock v:ext="edit" aspectratio="f"/>
            <w10:wrap type="none"/>
            <w10:anchorlock/>
          </v:shape>
          <o:OLEObject Type="Embed" ProgID="Excel.Sheet.12" ShapeID="_x0000_i1025" DrawAspect="Content" ObjectID="_1468075725" r:id="rId9">
            <o:LockedField>false</o:LockedField>
          </o:OLEObject>
        </w:object>
      </w:r>
    </w:p>
    <w:p w14:paraId="43575C3F">
      <w:pPr>
        <w:spacing w:line="360" w:lineRule="auto"/>
        <w:ind w:firstLine="472" w:firstLineChars="196"/>
        <w:rPr>
          <w:rFonts w:cs="宋体" w:asciiTheme="minorEastAsia" w:hAnsiTheme="minorEastAsia" w:eastAsiaTheme="minorEastAsia"/>
          <w:b/>
          <w:bCs/>
          <w:color w:val="000000" w:themeColor="text1"/>
          <w:sz w:val="24"/>
          <w14:textFill>
            <w14:solidFill>
              <w14:schemeClr w14:val="tx1"/>
            </w14:solidFill>
          </w14:textFill>
        </w:rPr>
        <w:sectPr>
          <w:footerReference r:id="rId5" w:type="default"/>
          <w:pgSz w:w="11906" w:h="16838"/>
          <w:pgMar w:top="1134" w:right="1800" w:bottom="1134" w:left="1236" w:header="851" w:footer="992" w:gutter="0"/>
          <w:pgNumType w:start="1"/>
          <w:cols w:space="720" w:num="1"/>
          <w:docGrid w:type="lines" w:linePitch="312" w:charSpace="0"/>
        </w:sectPr>
      </w:pPr>
    </w:p>
    <w:p w14:paraId="77509B46">
      <w:pPr>
        <w:spacing w:line="360" w:lineRule="auto"/>
        <w:ind w:firstLine="482"/>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附件2：服务器清单</w:t>
      </w:r>
    </w:p>
    <w:p w14:paraId="1FDFA18E">
      <w:pPr>
        <w:spacing w:line="360" w:lineRule="auto"/>
        <w:ind w:firstLine="482"/>
        <w:rPr>
          <w:rFonts w:cs="宋体" w:asciiTheme="minorEastAsia" w:hAnsiTheme="minorEastAsia" w:eastAsiaTheme="minorEastAsia"/>
          <w:b/>
          <w:bCs/>
          <w:color w:val="000000" w:themeColor="text1"/>
          <w:sz w:val="24"/>
          <w14:textFill>
            <w14:solidFill>
              <w14:schemeClr w14:val="tx1"/>
            </w14:solidFill>
          </w14:textFill>
        </w:rPr>
      </w:pPr>
    </w:p>
    <w:tbl>
      <w:tblPr>
        <w:tblStyle w:val="2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602"/>
        <w:gridCol w:w="2874"/>
        <w:gridCol w:w="1942"/>
        <w:gridCol w:w="2001"/>
      </w:tblGrid>
      <w:tr w14:paraId="3DD1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4" w:type="dxa"/>
            <w:tcBorders>
              <w:tl2br w:val="nil"/>
              <w:tr2bl w:val="nil"/>
            </w:tcBorders>
            <w:vAlign w:val="center"/>
          </w:tcPr>
          <w:p w14:paraId="18CCF0D8">
            <w:pPr>
              <w:pStyle w:val="85"/>
              <w:jc w:val="both"/>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序号</w:t>
            </w:r>
          </w:p>
        </w:tc>
        <w:tc>
          <w:tcPr>
            <w:tcW w:w="1624" w:type="dxa"/>
            <w:tcBorders>
              <w:tl2br w:val="nil"/>
              <w:tr2bl w:val="nil"/>
            </w:tcBorders>
            <w:vAlign w:val="center"/>
          </w:tcPr>
          <w:p w14:paraId="7641299B">
            <w:pPr>
              <w:pStyle w:val="85"/>
              <w:ind w:firstLine="482"/>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服务器</w:t>
            </w:r>
          </w:p>
        </w:tc>
        <w:tc>
          <w:tcPr>
            <w:tcW w:w="2935" w:type="dxa"/>
            <w:tcBorders>
              <w:tl2br w:val="nil"/>
              <w:tr2bl w:val="nil"/>
            </w:tcBorders>
            <w:vAlign w:val="center"/>
          </w:tcPr>
          <w:p w14:paraId="278E2D01">
            <w:pPr>
              <w:pStyle w:val="85"/>
              <w:ind w:firstLine="482"/>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配置详情</w:t>
            </w:r>
          </w:p>
        </w:tc>
        <w:tc>
          <w:tcPr>
            <w:tcW w:w="1973" w:type="dxa"/>
            <w:tcBorders>
              <w:tl2br w:val="nil"/>
              <w:tr2bl w:val="nil"/>
            </w:tcBorders>
            <w:vAlign w:val="center"/>
          </w:tcPr>
          <w:p w14:paraId="470CF959">
            <w:pPr>
              <w:pStyle w:val="85"/>
              <w:ind w:firstLine="482"/>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型号</w:t>
            </w:r>
          </w:p>
        </w:tc>
        <w:tc>
          <w:tcPr>
            <w:tcW w:w="1511" w:type="dxa"/>
            <w:tcBorders>
              <w:tl2br w:val="nil"/>
              <w:tr2bl w:val="nil"/>
            </w:tcBorders>
            <w:vAlign w:val="center"/>
          </w:tcPr>
          <w:p w14:paraId="277FD19F">
            <w:pPr>
              <w:pStyle w:val="85"/>
              <w:jc w:val="both"/>
              <w:rPr>
                <w:rFonts w:cs="仿宋"/>
                <w:b/>
                <w:bCs/>
                <w:color w:val="000000" w:themeColor="text1"/>
                <w14:textFill>
                  <w14:solidFill>
                    <w14:schemeClr w14:val="tx1"/>
                  </w14:solidFill>
                </w14:textFill>
              </w:rPr>
            </w:pPr>
            <w:r>
              <w:rPr>
                <w:rFonts w:hint="eastAsia" w:cs="仿宋"/>
                <w:b/>
                <w:bCs/>
                <w:color w:val="000000" w:themeColor="text1"/>
                <w14:textFill>
                  <w14:solidFill>
                    <w14:schemeClr w14:val="tx1"/>
                  </w14:solidFill>
                </w14:textFill>
              </w:rPr>
              <w:t>须映射端口</w:t>
            </w:r>
          </w:p>
        </w:tc>
      </w:tr>
      <w:tr w14:paraId="1767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4121B514">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1</w:t>
            </w:r>
          </w:p>
        </w:tc>
        <w:tc>
          <w:tcPr>
            <w:tcW w:w="1624" w:type="dxa"/>
            <w:tcBorders>
              <w:tl2br w:val="nil"/>
              <w:tr2bl w:val="nil"/>
            </w:tcBorders>
            <w:vAlign w:val="center"/>
          </w:tcPr>
          <w:p w14:paraId="702D4A3C">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监测数据服务器</w:t>
            </w:r>
          </w:p>
        </w:tc>
        <w:tc>
          <w:tcPr>
            <w:tcW w:w="2935" w:type="dxa"/>
            <w:tcBorders>
              <w:tl2br w:val="nil"/>
              <w:tr2bl w:val="nil"/>
            </w:tcBorders>
            <w:vAlign w:val="center"/>
          </w:tcPr>
          <w:p w14:paraId="1400B349">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cpu:8 内存：16G  </w:t>
            </w:r>
          </w:p>
          <w:p w14:paraId="09011C29">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数据盘：2T</w:t>
            </w:r>
          </w:p>
        </w:tc>
        <w:tc>
          <w:tcPr>
            <w:tcW w:w="1973" w:type="dxa"/>
            <w:tcBorders>
              <w:tl2br w:val="nil"/>
              <w:tr2bl w:val="nil"/>
            </w:tcBorders>
            <w:vAlign w:val="center"/>
          </w:tcPr>
          <w:p w14:paraId="73F7AE40">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Windows 7 以上</w:t>
            </w:r>
          </w:p>
        </w:tc>
        <w:tc>
          <w:tcPr>
            <w:tcW w:w="1511" w:type="dxa"/>
            <w:tcBorders>
              <w:tl2br w:val="nil"/>
              <w:tr2bl w:val="nil"/>
            </w:tcBorders>
            <w:vAlign w:val="center"/>
          </w:tcPr>
          <w:p w14:paraId="473BB52D">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20,21</w:t>
            </w:r>
            <w:r>
              <w:rPr>
                <w:rFonts w:hint="eastAsia" w:cs="仿宋"/>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30800,36676</w:t>
            </w:r>
          </w:p>
        </w:tc>
      </w:tr>
      <w:tr w14:paraId="41FB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63D61AEF">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2</w:t>
            </w:r>
          </w:p>
        </w:tc>
        <w:tc>
          <w:tcPr>
            <w:tcW w:w="1624" w:type="dxa"/>
            <w:tcBorders>
              <w:tl2br w:val="nil"/>
              <w:tr2bl w:val="nil"/>
            </w:tcBorders>
            <w:vAlign w:val="center"/>
          </w:tcPr>
          <w:p w14:paraId="37A91990">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分析服务器</w:t>
            </w:r>
          </w:p>
        </w:tc>
        <w:tc>
          <w:tcPr>
            <w:tcW w:w="2935" w:type="dxa"/>
            <w:tcBorders>
              <w:tl2br w:val="nil"/>
              <w:tr2bl w:val="nil"/>
            </w:tcBorders>
            <w:vAlign w:val="center"/>
          </w:tcPr>
          <w:p w14:paraId="66E04608">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cpu:16 内存：32G  </w:t>
            </w:r>
          </w:p>
          <w:p w14:paraId="00C5B227">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数据盘：300G</w:t>
            </w:r>
          </w:p>
        </w:tc>
        <w:tc>
          <w:tcPr>
            <w:tcW w:w="1973" w:type="dxa"/>
            <w:tcBorders>
              <w:tl2br w:val="nil"/>
              <w:tr2bl w:val="nil"/>
            </w:tcBorders>
            <w:vAlign w:val="center"/>
          </w:tcPr>
          <w:p w14:paraId="1F56472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Windows 7 以上</w:t>
            </w:r>
          </w:p>
        </w:tc>
        <w:tc>
          <w:tcPr>
            <w:tcW w:w="1511" w:type="dxa"/>
            <w:tcBorders>
              <w:tl2br w:val="nil"/>
              <w:tr2bl w:val="nil"/>
            </w:tcBorders>
            <w:vAlign w:val="center"/>
          </w:tcPr>
          <w:p w14:paraId="59781A1D">
            <w:pPr>
              <w:pStyle w:val="85"/>
              <w:rPr>
                <w:rFonts w:cs="仿宋"/>
                <w:color w:val="000000" w:themeColor="text1"/>
                <w14:textFill>
                  <w14:solidFill>
                    <w14:schemeClr w14:val="tx1"/>
                  </w14:solidFill>
                </w14:textFill>
              </w:rPr>
            </w:pPr>
            <w:r>
              <w:rPr>
                <w:rFonts w:hint="eastAsia"/>
                <w:color w:val="000000" w:themeColor="text1"/>
                <w14:textFill>
                  <w14:solidFill>
                    <w14:schemeClr w14:val="tx1"/>
                  </w14:solidFill>
                </w14:textFill>
              </w:rPr>
              <w:t>20121</w:t>
            </w:r>
          </w:p>
        </w:tc>
      </w:tr>
      <w:tr w14:paraId="099C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6C4A23CD">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3</w:t>
            </w:r>
          </w:p>
        </w:tc>
        <w:tc>
          <w:tcPr>
            <w:tcW w:w="1624" w:type="dxa"/>
            <w:tcBorders>
              <w:tl2br w:val="nil"/>
              <w:tr2bl w:val="nil"/>
            </w:tcBorders>
            <w:vAlign w:val="center"/>
          </w:tcPr>
          <w:p w14:paraId="21622CB2">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web服务器</w:t>
            </w:r>
          </w:p>
        </w:tc>
        <w:tc>
          <w:tcPr>
            <w:tcW w:w="2935" w:type="dxa"/>
            <w:tcBorders>
              <w:tl2br w:val="nil"/>
              <w:tr2bl w:val="nil"/>
            </w:tcBorders>
            <w:vAlign w:val="center"/>
          </w:tcPr>
          <w:p w14:paraId="6E5CDC24">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cpu：16 内存：32G  </w:t>
            </w:r>
          </w:p>
          <w:p w14:paraId="05023067">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数据盘：300G</w:t>
            </w:r>
          </w:p>
        </w:tc>
        <w:tc>
          <w:tcPr>
            <w:tcW w:w="1973" w:type="dxa"/>
            <w:tcBorders>
              <w:tl2br w:val="nil"/>
              <w:tr2bl w:val="nil"/>
            </w:tcBorders>
            <w:vAlign w:val="center"/>
          </w:tcPr>
          <w:p w14:paraId="54C86A47">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CentOS 7.6</w:t>
            </w:r>
          </w:p>
        </w:tc>
        <w:tc>
          <w:tcPr>
            <w:tcW w:w="1511" w:type="dxa"/>
            <w:tcBorders>
              <w:tl2br w:val="nil"/>
              <w:tr2bl w:val="nil"/>
            </w:tcBorders>
            <w:vAlign w:val="center"/>
          </w:tcPr>
          <w:p w14:paraId="106C1491">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38084</w:t>
            </w:r>
          </w:p>
        </w:tc>
      </w:tr>
      <w:tr w14:paraId="5195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39EFFA67">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4</w:t>
            </w:r>
          </w:p>
        </w:tc>
        <w:tc>
          <w:tcPr>
            <w:tcW w:w="1624" w:type="dxa"/>
            <w:tcBorders>
              <w:tl2br w:val="nil"/>
              <w:tr2bl w:val="nil"/>
            </w:tcBorders>
            <w:vAlign w:val="center"/>
          </w:tcPr>
          <w:p w14:paraId="55EE727A">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桥梁巡检养护服务器</w:t>
            </w:r>
          </w:p>
        </w:tc>
        <w:tc>
          <w:tcPr>
            <w:tcW w:w="2935" w:type="dxa"/>
            <w:tcBorders>
              <w:tl2br w:val="nil"/>
              <w:tr2bl w:val="nil"/>
            </w:tcBorders>
            <w:vAlign w:val="center"/>
          </w:tcPr>
          <w:p w14:paraId="59DAD4E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cpu：16  内存：32G</w:t>
            </w:r>
          </w:p>
          <w:p w14:paraId="1C3FB32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w:t>
            </w:r>
            <w:r>
              <w:rPr>
                <w:rFonts w:hint="eastAsia" w:cs="仿宋"/>
                <w:color w:val="000000" w:themeColor="text1"/>
                <w:lang w:eastAsia="zh-CN"/>
                <w14:textFill>
                  <w14:solidFill>
                    <w14:schemeClr w14:val="tx1"/>
                  </w14:solidFill>
                </w14:textFill>
              </w:rPr>
              <w:t>：</w:t>
            </w:r>
            <w:r>
              <w:rPr>
                <w:rFonts w:hint="eastAsia" w:cs="仿宋"/>
                <w:color w:val="000000" w:themeColor="text1"/>
                <w14:textFill>
                  <w14:solidFill>
                    <w14:schemeClr w14:val="tx1"/>
                  </w14:solidFill>
                </w14:textFill>
              </w:rPr>
              <w:t>100G 数据盘：2T</w:t>
            </w:r>
          </w:p>
        </w:tc>
        <w:tc>
          <w:tcPr>
            <w:tcW w:w="1973" w:type="dxa"/>
            <w:tcBorders>
              <w:tl2br w:val="nil"/>
              <w:tr2bl w:val="nil"/>
            </w:tcBorders>
            <w:vAlign w:val="center"/>
          </w:tcPr>
          <w:p w14:paraId="25EE884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CentOS 7.6</w:t>
            </w:r>
          </w:p>
        </w:tc>
        <w:tc>
          <w:tcPr>
            <w:tcW w:w="1511" w:type="dxa"/>
            <w:tcBorders>
              <w:tl2br w:val="nil"/>
              <w:tr2bl w:val="nil"/>
            </w:tcBorders>
            <w:vAlign w:val="center"/>
          </w:tcPr>
          <w:p w14:paraId="25D0BE97">
            <w:pPr>
              <w:pStyle w:val="85"/>
              <w:rPr>
                <w:rFonts w:cs="仿宋"/>
                <w:color w:val="000000" w:themeColor="text1"/>
                <w14:textFill>
                  <w14:solidFill>
                    <w14:schemeClr w14:val="tx1"/>
                  </w14:solidFill>
                </w14:textFill>
              </w:rPr>
            </w:pPr>
            <w:r>
              <w:rPr>
                <w:rFonts w:hint="eastAsia"/>
                <w:color w:val="000000" w:themeColor="text1"/>
                <w14:textFill>
                  <w14:solidFill>
                    <w14:schemeClr w14:val="tx1"/>
                  </w14:solidFill>
                </w14:textFill>
              </w:rPr>
              <w:t>39300</w:t>
            </w:r>
          </w:p>
        </w:tc>
      </w:tr>
      <w:tr w14:paraId="5193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7B95643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w:t>
            </w:r>
          </w:p>
        </w:tc>
        <w:tc>
          <w:tcPr>
            <w:tcW w:w="1624" w:type="dxa"/>
            <w:tcBorders>
              <w:tl2br w:val="nil"/>
              <w:tr2bl w:val="nil"/>
            </w:tcBorders>
            <w:vAlign w:val="center"/>
          </w:tcPr>
          <w:p w14:paraId="2699A008">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桥梁数据库服务器</w:t>
            </w:r>
          </w:p>
        </w:tc>
        <w:tc>
          <w:tcPr>
            <w:tcW w:w="2935" w:type="dxa"/>
            <w:tcBorders>
              <w:tl2br w:val="nil"/>
              <w:tr2bl w:val="nil"/>
            </w:tcBorders>
            <w:vAlign w:val="center"/>
          </w:tcPr>
          <w:p w14:paraId="4FD1DC99">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cpu：16   内存：32G   </w:t>
            </w:r>
          </w:p>
          <w:p w14:paraId="3FBE7ECA">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w:t>
            </w:r>
            <w:r>
              <w:rPr>
                <w:rFonts w:hint="eastAsia" w:cs="仿宋"/>
                <w:color w:val="000000" w:themeColor="text1"/>
                <w:lang w:eastAsia="zh-CN"/>
                <w14:textFill>
                  <w14:solidFill>
                    <w14:schemeClr w14:val="tx1"/>
                  </w14:solidFill>
                </w14:textFill>
              </w:rPr>
              <w:t>：</w:t>
            </w:r>
            <w:r>
              <w:rPr>
                <w:rFonts w:hint="eastAsia" w:cs="仿宋"/>
                <w:color w:val="000000" w:themeColor="text1"/>
                <w14:textFill>
                  <w14:solidFill>
                    <w14:schemeClr w14:val="tx1"/>
                  </w14:solidFill>
                </w14:textFill>
              </w:rPr>
              <w:t>100G 数据盘：500G</w:t>
            </w:r>
          </w:p>
        </w:tc>
        <w:tc>
          <w:tcPr>
            <w:tcW w:w="1973" w:type="dxa"/>
            <w:tcBorders>
              <w:tl2br w:val="nil"/>
              <w:tr2bl w:val="nil"/>
            </w:tcBorders>
            <w:vAlign w:val="center"/>
          </w:tcPr>
          <w:p w14:paraId="27FF608A">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CentOS 7.6</w:t>
            </w:r>
          </w:p>
        </w:tc>
        <w:tc>
          <w:tcPr>
            <w:tcW w:w="1511" w:type="dxa"/>
            <w:tcBorders>
              <w:tl2br w:val="nil"/>
              <w:tr2bl w:val="nil"/>
            </w:tcBorders>
            <w:vAlign w:val="center"/>
          </w:tcPr>
          <w:p w14:paraId="381F4B9E">
            <w:pPr>
              <w:pStyle w:val="85"/>
              <w:rPr>
                <w:rFonts w:cs="仿宋"/>
                <w:color w:val="000000" w:themeColor="text1"/>
                <w14:textFill>
                  <w14:solidFill>
                    <w14:schemeClr w14:val="tx1"/>
                  </w14:solidFill>
                </w14:textFill>
              </w:rPr>
            </w:pPr>
            <w:r>
              <w:rPr>
                <w:rFonts w:hint="eastAsia"/>
                <w:color w:val="000000" w:themeColor="text1"/>
                <w14:textFill>
                  <w14:solidFill>
                    <w14:schemeClr w14:val="tx1"/>
                  </w14:solidFill>
                </w14:textFill>
              </w:rPr>
              <w:t>58746</w:t>
            </w:r>
          </w:p>
        </w:tc>
      </w:tr>
      <w:tr w14:paraId="65A5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5E41F4F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6</w:t>
            </w:r>
          </w:p>
        </w:tc>
        <w:tc>
          <w:tcPr>
            <w:tcW w:w="1624" w:type="dxa"/>
            <w:tcBorders>
              <w:tl2br w:val="nil"/>
              <w:tr2bl w:val="nil"/>
            </w:tcBorders>
            <w:vAlign w:val="center"/>
          </w:tcPr>
          <w:p w14:paraId="2AEC3D16">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园林bim服务器</w:t>
            </w:r>
          </w:p>
        </w:tc>
        <w:tc>
          <w:tcPr>
            <w:tcW w:w="2935" w:type="dxa"/>
            <w:tcBorders>
              <w:tl2br w:val="nil"/>
              <w:tr2bl w:val="nil"/>
            </w:tcBorders>
            <w:vAlign w:val="center"/>
          </w:tcPr>
          <w:p w14:paraId="25346F2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cpu：4 内存：16G </w:t>
            </w:r>
          </w:p>
          <w:p w14:paraId="73BCC3F5">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数据盘：300G</w:t>
            </w:r>
          </w:p>
        </w:tc>
        <w:tc>
          <w:tcPr>
            <w:tcW w:w="1973" w:type="dxa"/>
            <w:tcBorders>
              <w:tl2br w:val="nil"/>
              <w:tr2bl w:val="nil"/>
            </w:tcBorders>
            <w:vAlign w:val="center"/>
          </w:tcPr>
          <w:p w14:paraId="384F8589">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CentOS 7.6</w:t>
            </w:r>
          </w:p>
        </w:tc>
        <w:tc>
          <w:tcPr>
            <w:tcW w:w="1511" w:type="dxa"/>
            <w:tcBorders>
              <w:tl2br w:val="nil"/>
              <w:tr2bl w:val="nil"/>
            </w:tcBorders>
            <w:vAlign w:val="center"/>
          </w:tcPr>
          <w:p w14:paraId="47C40A51">
            <w:pPr>
              <w:pStyle w:val="85"/>
              <w:rPr>
                <w:rFonts w:cs="仿宋"/>
                <w:color w:val="000000" w:themeColor="text1"/>
                <w14:textFill>
                  <w14:solidFill>
                    <w14:schemeClr w14:val="tx1"/>
                  </w14:solidFill>
                </w14:textFill>
              </w:rPr>
            </w:pPr>
            <w:r>
              <w:rPr>
                <w:rFonts w:hint="eastAsia"/>
                <w:color w:val="000000" w:themeColor="text1"/>
                <w14:textFill>
                  <w14:solidFill>
                    <w14:schemeClr w14:val="tx1"/>
                  </w14:solidFill>
                </w14:textFill>
              </w:rPr>
              <w:t>8280</w:t>
            </w:r>
          </w:p>
        </w:tc>
      </w:tr>
      <w:tr w14:paraId="3412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l2br w:val="nil"/>
              <w:tr2bl w:val="nil"/>
            </w:tcBorders>
            <w:vAlign w:val="center"/>
          </w:tcPr>
          <w:p w14:paraId="15538F65">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7</w:t>
            </w:r>
          </w:p>
        </w:tc>
        <w:tc>
          <w:tcPr>
            <w:tcW w:w="1624" w:type="dxa"/>
            <w:tcBorders>
              <w:tl2br w:val="nil"/>
              <w:tr2bl w:val="nil"/>
            </w:tcBorders>
            <w:vAlign w:val="center"/>
          </w:tcPr>
          <w:p w14:paraId="718133E1">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桥梁视频服务器（报告）</w:t>
            </w:r>
          </w:p>
        </w:tc>
        <w:tc>
          <w:tcPr>
            <w:tcW w:w="2935" w:type="dxa"/>
            <w:tcBorders>
              <w:tl2br w:val="nil"/>
              <w:tr2bl w:val="nil"/>
            </w:tcBorders>
            <w:vAlign w:val="center"/>
          </w:tcPr>
          <w:p w14:paraId="3191B2D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cpu：8 内存：16G </w:t>
            </w:r>
          </w:p>
          <w:p w14:paraId="329EE8F3">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系统盘：100G 数据盘：300G</w:t>
            </w:r>
          </w:p>
        </w:tc>
        <w:tc>
          <w:tcPr>
            <w:tcW w:w="1973" w:type="dxa"/>
            <w:tcBorders>
              <w:tl2br w:val="nil"/>
              <w:tr2bl w:val="nil"/>
            </w:tcBorders>
            <w:vAlign w:val="center"/>
          </w:tcPr>
          <w:p w14:paraId="0008A34C">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Windows 7 以上</w:t>
            </w:r>
          </w:p>
        </w:tc>
        <w:tc>
          <w:tcPr>
            <w:tcW w:w="1511" w:type="dxa"/>
            <w:tcBorders>
              <w:tl2br w:val="nil"/>
              <w:tr2bl w:val="nil"/>
            </w:tcBorders>
            <w:vAlign w:val="center"/>
          </w:tcPr>
          <w:p w14:paraId="4171BE0B">
            <w:pPr>
              <w:pStyle w:val="85"/>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w:t>
            </w:r>
          </w:p>
        </w:tc>
      </w:tr>
    </w:tbl>
    <w:p w14:paraId="5EAC3A3E">
      <w:pPr>
        <w:spacing w:line="360" w:lineRule="auto"/>
        <w:ind w:firstLine="482"/>
        <w:rPr>
          <w:rFonts w:cs="宋体" w:asciiTheme="minorEastAsia" w:hAnsiTheme="minorEastAsia" w:eastAsiaTheme="minorEastAsia"/>
          <w:b/>
          <w:bCs/>
          <w:color w:val="000000" w:themeColor="text1"/>
          <w:sz w:val="24"/>
          <w14:textFill>
            <w14:solidFill>
              <w14:schemeClr w14:val="tx1"/>
            </w14:solidFill>
          </w14:textFill>
        </w:rPr>
        <w:sectPr>
          <w:pgSz w:w="11906" w:h="16838"/>
          <w:pgMar w:top="1134" w:right="1800" w:bottom="1134" w:left="1236" w:header="851" w:footer="992" w:gutter="0"/>
          <w:cols w:space="720" w:num="1"/>
          <w:docGrid w:type="lines" w:linePitch="312" w:charSpace="0"/>
        </w:sectPr>
      </w:pPr>
    </w:p>
    <w:p w14:paraId="5D0DA02C">
      <w:pPr>
        <w:spacing w:line="360" w:lineRule="auto"/>
        <w:ind w:firstLine="482"/>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二、商务要求</w:t>
      </w:r>
    </w:p>
    <w:tbl>
      <w:tblPr>
        <w:tblStyle w:val="25"/>
        <w:tblpPr w:leftFromText="180" w:rightFromText="180" w:vertAnchor="text" w:horzAnchor="page" w:tblpX="1601" w:tblpY="451"/>
        <w:tblOverlap w:val="never"/>
        <w:tblW w:w="4603" w:type="pct"/>
        <w:tblInd w:w="0" w:type="dxa"/>
        <w:tblLayout w:type="autofit"/>
        <w:tblCellMar>
          <w:top w:w="0" w:type="dxa"/>
          <w:left w:w="108" w:type="dxa"/>
          <w:bottom w:w="0" w:type="dxa"/>
          <w:right w:w="108" w:type="dxa"/>
        </w:tblCellMar>
      </w:tblPr>
      <w:tblGrid>
        <w:gridCol w:w="934"/>
        <w:gridCol w:w="3210"/>
        <w:gridCol w:w="2407"/>
        <w:gridCol w:w="1814"/>
      </w:tblGrid>
      <w:tr w14:paraId="4E32CD50">
        <w:tblPrEx>
          <w:tblCellMar>
            <w:top w:w="0" w:type="dxa"/>
            <w:left w:w="108" w:type="dxa"/>
            <w:bottom w:w="0" w:type="dxa"/>
            <w:right w:w="108" w:type="dxa"/>
          </w:tblCellMar>
        </w:tblPrEx>
        <w:trPr>
          <w:trHeight w:val="6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B438">
            <w:pPr>
              <w:widowControl/>
              <w:ind w:firstLine="120" w:firstLineChars="5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序号</w:t>
            </w:r>
          </w:p>
        </w:tc>
        <w:tc>
          <w:tcPr>
            <w:tcW w:w="1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7233">
            <w:pPr>
              <w:widowControl/>
              <w:ind w:firstLine="840" w:firstLineChars="35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工作内容</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7989">
            <w:pPr>
              <w:widowControl/>
              <w:ind w:firstLine="360" w:firstLineChars="15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最高限价（元）</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E27F">
            <w:pPr>
              <w:widowControl/>
              <w:ind w:firstLine="48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备注</w:t>
            </w:r>
          </w:p>
        </w:tc>
      </w:tr>
      <w:tr w14:paraId="7ED61D4D">
        <w:tblPrEx>
          <w:tblCellMar>
            <w:top w:w="0" w:type="dxa"/>
            <w:left w:w="108" w:type="dxa"/>
            <w:bottom w:w="0" w:type="dxa"/>
            <w:right w:w="108" w:type="dxa"/>
          </w:tblCellMar>
        </w:tblPrEx>
        <w:trPr>
          <w:trHeight w:val="6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1C1C">
            <w:pPr>
              <w:widowControl/>
              <w:ind w:firstLine="240" w:firstLineChars="10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一</w:t>
            </w:r>
          </w:p>
        </w:tc>
        <w:tc>
          <w:tcPr>
            <w:tcW w:w="1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AE60">
            <w:pPr>
              <w:widowControl/>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一、二期软件运维（1年）</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A279">
            <w:pPr>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146910</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99C3">
            <w:pPr>
              <w:ind w:firstLine="480"/>
              <w:rPr>
                <w:rFonts w:cs="宋体" w:asciiTheme="minorEastAsia" w:hAnsiTheme="minorEastAsia" w:eastAsiaTheme="minorEastAsia"/>
                <w:color w:val="000000" w:themeColor="text1"/>
                <w:sz w:val="24"/>
                <w14:textFill>
                  <w14:solidFill>
                    <w14:schemeClr w14:val="tx1"/>
                  </w14:solidFill>
                </w14:textFill>
              </w:rPr>
            </w:pPr>
          </w:p>
        </w:tc>
      </w:tr>
      <w:tr w14:paraId="45B4E669">
        <w:tblPrEx>
          <w:tblCellMar>
            <w:top w:w="0" w:type="dxa"/>
            <w:left w:w="108" w:type="dxa"/>
            <w:bottom w:w="0" w:type="dxa"/>
            <w:right w:w="108" w:type="dxa"/>
          </w:tblCellMar>
        </w:tblPrEx>
        <w:trPr>
          <w:trHeight w:val="6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72D1">
            <w:pPr>
              <w:ind w:firstLine="236" w:firstLineChars="98"/>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w:t>
            </w:r>
          </w:p>
        </w:tc>
        <w:tc>
          <w:tcPr>
            <w:tcW w:w="1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6B8B">
            <w:pPr>
              <w:widowControl/>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服务器租赁（1年），共7台云服务器（含对象存储、云安全中心及共享流量）</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A36C">
            <w:pPr>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118837</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A018">
            <w:pPr>
              <w:widowControl/>
              <w:ind w:firstLine="480"/>
              <w:textAlignment w:val="center"/>
              <w:rPr>
                <w:rFonts w:cs="宋体" w:asciiTheme="minorEastAsia" w:hAnsiTheme="minorEastAsia" w:eastAsiaTheme="minorEastAsia"/>
                <w:color w:val="000000" w:themeColor="text1"/>
                <w:sz w:val="24"/>
                <w14:textFill>
                  <w14:solidFill>
                    <w14:schemeClr w14:val="tx1"/>
                  </w14:solidFill>
                </w14:textFill>
              </w:rPr>
            </w:pPr>
          </w:p>
        </w:tc>
      </w:tr>
      <w:tr w14:paraId="3781359D">
        <w:tblPrEx>
          <w:tblCellMar>
            <w:top w:w="0" w:type="dxa"/>
            <w:left w:w="108" w:type="dxa"/>
            <w:bottom w:w="0" w:type="dxa"/>
            <w:right w:w="108" w:type="dxa"/>
          </w:tblCellMar>
        </w:tblPrEx>
        <w:trPr>
          <w:trHeight w:val="6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B6FF">
            <w:pPr>
              <w:ind w:firstLine="236" w:firstLineChars="98"/>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三</w:t>
            </w:r>
          </w:p>
        </w:tc>
        <w:tc>
          <w:tcPr>
            <w:tcW w:w="1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FC75">
            <w:pPr>
              <w:ind w:firstLine="480"/>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合计</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2D7D">
            <w:pPr>
              <w:ind w:firstLine="588" w:firstLineChars="245"/>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265747</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00F0">
            <w:pPr>
              <w:widowControl/>
              <w:ind w:firstLine="480"/>
              <w:textAlignment w:val="center"/>
              <w:rPr>
                <w:rFonts w:cs="宋体" w:asciiTheme="minorEastAsia" w:hAnsiTheme="minorEastAsia" w:eastAsiaTheme="minorEastAsia"/>
                <w:color w:val="000000" w:themeColor="text1"/>
                <w:sz w:val="24"/>
                <w14:textFill>
                  <w14:solidFill>
                    <w14:schemeClr w14:val="tx1"/>
                  </w14:solidFill>
                </w14:textFill>
              </w:rPr>
            </w:pPr>
          </w:p>
        </w:tc>
      </w:tr>
    </w:tbl>
    <w:p w14:paraId="67133607">
      <w:pPr>
        <w:spacing w:line="360" w:lineRule="auto"/>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（一）采购标的数量、采购项目交付或者实施的时间和地点</w:t>
      </w:r>
    </w:p>
    <w:p w14:paraId="7A9EC9EC">
      <w:pPr>
        <w:spacing w:line="360" w:lineRule="auto"/>
        <w:ind w:firstLine="600" w:firstLineChars="2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1.采购标的交付时间期限：自合同签订之日起一年。</w:t>
      </w:r>
    </w:p>
    <w:p w14:paraId="08DE42FC">
      <w:pPr>
        <w:pStyle w:val="23"/>
        <w:spacing w:line="360" w:lineRule="auto"/>
        <w:ind w:firstLine="576" w:firstLineChars="24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2.采购标的交付地点：南通市市政设施管理处。</w:t>
      </w:r>
    </w:p>
    <w:p w14:paraId="0BE32E8F">
      <w:pPr>
        <w:spacing w:line="360" w:lineRule="auto"/>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（二）投标报价</w:t>
      </w:r>
    </w:p>
    <w:p w14:paraId="7209859E">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1.本项目为固定总价报价，投标供应商按照比选文件规定格式填报投标分项报价表。超过分项最高限价报价的作无效标处理。</w:t>
      </w:r>
    </w:p>
    <w:p w14:paraId="2C4CC260">
      <w:pPr>
        <w:spacing w:line="360" w:lineRule="auto"/>
        <w:ind w:firstLine="48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2.投标文件中的单价和总价无特殊规定的采用人民币报价，以元为单位标注</w:t>
      </w:r>
      <w:r>
        <w:rPr>
          <w:rFonts w:hint="eastAsia" w:ascii="宋体" w:hAnsi="宋体" w:cs="宋体"/>
          <w:color w:val="000000" w:themeColor="text1"/>
          <w:kern w:val="0"/>
          <w:szCs w:val="21"/>
          <w14:textFill>
            <w14:solidFill>
              <w14:schemeClr w14:val="tx1"/>
            </w14:solidFill>
          </w14:textFill>
        </w:rPr>
        <w:t>。</w:t>
      </w:r>
      <w:bookmarkStart w:id="11" w:name="_Hlt26954848"/>
      <w:bookmarkEnd w:id="11"/>
      <w:bookmarkStart w:id="12" w:name="_Hlt26954731"/>
      <w:bookmarkEnd w:id="12"/>
      <w:bookmarkStart w:id="13" w:name="_Hlt26954846"/>
      <w:bookmarkEnd w:id="13"/>
      <w:bookmarkStart w:id="14" w:name="_Hlt26670486"/>
      <w:bookmarkEnd w:id="14"/>
      <w:bookmarkStart w:id="15" w:name="_Hlt26670482"/>
      <w:bookmarkEnd w:id="15"/>
    </w:p>
    <w:p w14:paraId="5E7AD56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3.开标一览表中的投标总报价应与投标分项报价表中的投标总报价一致，如不一致，不作为无效投标处理，但评标时按开标一览表中价格为准。</w:t>
      </w:r>
    </w:p>
    <w:p w14:paraId="5080C364">
      <w:pPr>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（三）付款方式</w:t>
      </w:r>
    </w:p>
    <w:p w14:paraId="4AB166F6">
      <w:pPr>
        <w:widowControl/>
        <w:spacing w:before="100" w:after="100"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1.合同签订并提供正式发票后，支付合同总价50%；经甲方确认完成所有工作且达到合同截止日期，支付合同总价50%。</w:t>
      </w:r>
    </w:p>
    <w:p w14:paraId="584C4A08">
      <w:pPr>
        <w:widowControl/>
        <w:spacing w:before="100" w:after="100" w:line="360" w:lineRule="auto"/>
        <w:ind w:firstLine="482" w:firstLineChars="200"/>
        <w:jc w:val="left"/>
        <w:rPr>
          <w:rFonts w:cs="宋体" w:asciiTheme="minorEastAsia" w:hAnsiTheme="minorEastAsia" w:eastAsiaTheme="minorEastAsia"/>
          <w:b/>
          <w:bCs/>
          <w:color w:val="000000" w:themeColor="text1"/>
          <w:kern w:val="0"/>
          <w:sz w:val="24"/>
          <w14:textFill>
            <w14:solidFill>
              <w14:schemeClr w14:val="tx1"/>
            </w14:solidFill>
          </w14:textFill>
        </w:rPr>
      </w:pPr>
      <w:r>
        <w:rPr>
          <w:rFonts w:hint="eastAsia" w:cs="宋体" w:asciiTheme="minorEastAsia" w:hAnsiTheme="minorEastAsia" w:eastAsiaTheme="minorEastAsia"/>
          <w:b/>
          <w:bCs/>
          <w:color w:val="000000" w:themeColor="text1"/>
          <w:kern w:val="0"/>
          <w:sz w:val="24"/>
          <w14:textFill>
            <w14:solidFill>
              <w14:schemeClr w14:val="tx1"/>
            </w14:solidFill>
          </w14:textFill>
        </w:rPr>
        <w:t>（四）履约保证金</w:t>
      </w:r>
    </w:p>
    <w:p w14:paraId="74C6FE4E">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1.本项目成交后的履约保证金为项目成交价的5%（取整），</w:t>
      </w:r>
      <w:r>
        <w:rPr>
          <w:rFonts w:hint="eastAsia" w:ascii="宋体" w:hAnsi="宋体" w:cs="宋体"/>
          <w:color w:val="000000" w:themeColor="text1"/>
          <w:sz w:val="24"/>
          <w14:textFill>
            <w14:solidFill>
              <w14:schemeClr w14:val="tx1"/>
            </w14:solidFill>
          </w14:textFill>
        </w:rPr>
        <w:t>成交后7个工作日内</w:t>
      </w:r>
      <w:r>
        <w:rPr>
          <w:rFonts w:hint="eastAsia" w:cs="宋体" w:asciiTheme="minorEastAsia" w:hAnsiTheme="minorEastAsia" w:eastAsiaTheme="minorEastAsia"/>
          <w:color w:val="000000" w:themeColor="text1"/>
          <w:sz w:val="24"/>
          <w:szCs w:val="22"/>
          <w14:textFill>
            <w14:solidFill>
              <w14:schemeClr w14:val="tx1"/>
            </w14:solidFill>
          </w14:textFill>
        </w:rPr>
        <w:t>汇入采购单位账户（应当以数字人民币、支票、汇票或者金融机构、担保机构出具的保函等非现金形式提交），成交单位凭成交通知书与采购单位签订合同。超期或未有协商，则视为自动放弃成交资格。</w:t>
      </w:r>
    </w:p>
    <w:p w14:paraId="064AB73A">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2A92AFFF">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 xml:space="preserve">3.发生以下情况的，履约保证金不予退还或部分退还： </w:t>
      </w:r>
    </w:p>
    <w:p w14:paraId="5041EC55">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a.签订合同后，成交单位不履行合同义务的，采购单位有权全额扣除履约保证金，全额不予退还，同时采购单位亦有权终止合同，成交供应商还须承担相应的法律赔偿责任。</w:t>
      </w:r>
    </w:p>
    <w:p w14:paraId="3B3F8338">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b.成交单位在履约过程中发生违约行为，给采购单位造成损失的，采购单位有权在成交单位缴纳的履约保证金中予以扣款，以弥补采购单位经济损失，不足的部分成交单位另外补齐。</w:t>
      </w:r>
    </w:p>
    <w:p w14:paraId="2C221BB5">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4.以履约保函（保险）形式向采购人缴纳的，按照《关于在全省政府采购领域推行电子履约保函（保险）的通知》，登录江苏政府采购网，选择“保险保函”模块，进行相关操作。供应商可登录江苏政府采购网“资料下载”栏目下载“政府采购电子履约（保函）保险操作手册（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"http://www.ccgp-jiangsu.gov.cn/jisngsu/zlxz/)。" </w:instrText>
      </w:r>
      <w:r>
        <w:rPr>
          <w:color w:val="000000" w:themeColor="text1"/>
          <w14:textFill>
            <w14:solidFill>
              <w14:schemeClr w14:val="tx1"/>
            </w14:solidFill>
          </w14:textFill>
        </w:rPr>
        <w:fldChar w:fldCharType="separate"/>
      </w:r>
      <w:r>
        <w:rPr>
          <w:rFonts w:hint="eastAsia" w:cs="宋体" w:asciiTheme="minorEastAsia" w:hAnsiTheme="minorEastAsia" w:eastAsiaTheme="minorEastAsia"/>
          <w:color w:val="000000" w:themeColor="text1"/>
          <w:sz w:val="24"/>
          <w:szCs w:val="22"/>
          <w14:textFill>
            <w14:solidFill>
              <w14:schemeClr w14:val="tx1"/>
            </w14:solidFill>
          </w14:textFill>
        </w:rPr>
        <w:t>www.ccgp-jiangsu.gov.cn/jisngsu/zlxz）。</w:t>
      </w:r>
      <w:r>
        <w:rPr>
          <w:rFonts w:hint="eastAsia" w:cs="宋体" w:asciiTheme="minorEastAsia" w:hAnsiTheme="minorEastAsia" w:eastAsiaTheme="minorEastAsia"/>
          <w:color w:val="000000" w:themeColor="text1"/>
          <w:sz w:val="24"/>
          <w:szCs w:val="22"/>
          <w14:textFill>
            <w14:solidFill>
              <w14:schemeClr w14:val="tx1"/>
            </w14:solidFill>
          </w14:textFill>
        </w:rPr>
        <w:fldChar w:fldCharType="end"/>
      </w:r>
    </w:p>
    <w:p w14:paraId="1D450030">
      <w:pPr>
        <w:spacing w:line="360" w:lineRule="auto"/>
        <w:ind w:firstLine="480" w:firstLineChars="200"/>
        <w:rPr>
          <w:rFonts w:cs="宋体" w:asciiTheme="minorEastAsia" w:hAnsiTheme="minorEastAsia" w:eastAsiaTheme="minorEastAsia"/>
          <w:color w:val="000000" w:themeColor="text1"/>
          <w:sz w:val="24"/>
          <w:szCs w:val="22"/>
          <w14:textFill>
            <w14:solidFill>
              <w14:schemeClr w14:val="tx1"/>
            </w14:solidFill>
          </w14:textFill>
        </w:rPr>
      </w:pPr>
      <w:r>
        <w:rPr>
          <w:rFonts w:hint="eastAsia" w:cs="宋体" w:asciiTheme="minorEastAsia" w:hAnsiTheme="minorEastAsia" w:eastAsiaTheme="minorEastAsia"/>
          <w:color w:val="000000" w:themeColor="text1"/>
          <w:sz w:val="24"/>
          <w:szCs w:val="22"/>
          <w14:textFill>
            <w14:solidFill>
              <w14:schemeClr w14:val="tx1"/>
            </w14:solidFill>
          </w14:textFill>
        </w:rPr>
        <w:t>5.采购人无正当理由逾期退还履约保证金的，则自逾期之日起向服务供应商支付违约金，违约金以逾期未还履约保证金为基数，按全国银行间同业拆借中心公布的一年期贷款市场报价利率计算。</w:t>
      </w:r>
    </w:p>
    <w:p w14:paraId="18708F09">
      <w:pPr>
        <w:spacing w:line="48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三、采购需求中必须满足的实质性要求</w:t>
      </w:r>
    </w:p>
    <w:p w14:paraId="5759C5D5">
      <w:pPr>
        <w:spacing w:line="48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3.1技术部分实质性要求</w:t>
      </w:r>
    </w:p>
    <w:p w14:paraId="61A4CC1C">
      <w:pPr>
        <w:spacing w:line="480" w:lineRule="exact"/>
        <w:ind w:firstLine="480"/>
        <w:rPr>
          <w:rFonts w:ascii="宋体" w:hAnsi="宋体" w:cs="宋体"/>
          <w:b/>
          <w:bCs/>
          <w:color w:val="000000" w:themeColor="text1"/>
          <w:sz w:val="24"/>
          <w14:textFill>
            <w14:solidFill>
              <w14:schemeClr w14:val="tx1"/>
            </w14:solidFill>
          </w14:textFill>
        </w:rPr>
      </w:pPr>
      <w:r>
        <w:rPr>
          <w:rFonts w:hint="eastAsia" w:ascii="宋体" w:hAnsi="宋体" w:cs="Courier New"/>
          <w:i/>
          <w:color w:val="000000" w:themeColor="text1"/>
          <w:sz w:val="24"/>
          <w:u w:val="single"/>
          <w14:textFill>
            <w14:solidFill>
              <w14:schemeClr w14:val="tx1"/>
            </w14:solidFill>
          </w14:textFill>
        </w:rPr>
        <w:t>（1）供应商投标时承诺：本项目不转包给第三方承包。（格式自拟）</w:t>
      </w:r>
    </w:p>
    <w:p w14:paraId="56DA7660">
      <w:pPr>
        <w:spacing w:line="360" w:lineRule="auto"/>
        <w:ind w:firstLine="480" w:firstLineChars="200"/>
        <w:rPr>
          <w:rFonts w:ascii="宋体" w:hAnsi="宋体" w:cs="宋体"/>
          <w:i/>
          <w:iCs/>
          <w:color w:val="000000" w:themeColor="text1"/>
          <w:sz w:val="24"/>
          <w:u w:val="single"/>
          <w14:textFill>
            <w14:solidFill>
              <w14:schemeClr w14:val="tx1"/>
            </w14:solidFill>
          </w14:textFill>
        </w:rPr>
      </w:pPr>
      <w:r>
        <w:rPr>
          <w:rFonts w:hint="eastAsia" w:ascii="宋体" w:hAnsi="宋体" w:cs="宋体"/>
          <w:i/>
          <w:iCs/>
          <w:color w:val="000000" w:themeColor="text1"/>
          <w:kern w:val="0"/>
          <w:sz w:val="24"/>
          <w:u w:val="single"/>
          <w14:textFill>
            <w14:solidFill>
              <w14:schemeClr w14:val="tx1"/>
            </w14:solidFill>
          </w14:textFill>
        </w:rPr>
        <w:t>（2）供应商投标时</w:t>
      </w:r>
      <w:r>
        <w:rPr>
          <w:rFonts w:hint="eastAsia" w:ascii="宋体" w:hAnsi="宋体" w:cs="宋体"/>
          <w:i/>
          <w:iCs/>
          <w:color w:val="000000" w:themeColor="text1"/>
          <w:sz w:val="24"/>
          <w:u w:val="single"/>
          <w14:textFill>
            <w14:solidFill>
              <w14:schemeClr w14:val="tx1"/>
            </w14:solidFill>
          </w14:textFill>
        </w:rPr>
        <w:t>提供满足项目需求人员要求的服务团队人员花名册，相关证书复印件，拟派团队人员在该单位</w:t>
      </w:r>
      <w:r>
        <w:rPr>
          <w:rFonts w:hint="eastAsia" w:ascii="宋体" w:hAnsi="宋体" w:cs="宋体"/>
          <w:i/>
          <w:iCs/>
          <w:color w:val="000000" w:themeColor="text1"/>
          <w:sz w:val="24"/>
          <w:u w:val="single"/>
          <w:lang w:eastAsia="zh-CN"/>
          <w14:textFill>
            <w14:solidFill>
              <w14:schemeClr w14:val="tx1"/>
            </w14:solidFill>
          </w14:textFill>
        </w:rPr>
        <w:t>2025年9月—2025年11月</w:t>
      </w:r>
      <w:r>
        <w:rPr>
          <w:rFonts w:hint="eastAsia" w:ascii="宋体" w:hAnsi="宋体" w:cs="宋体"/>
          <w:i/>
          <w:iCs/>
          <w:color w:val="000000" w:themeColor="text1"/>
          <w:sz w:val="24"/>
          <w:u w:val="single"/>
          <w14:textFill>
            <w14:solidFill>
              <w14:schemeClr w14:val="tx1"/>
            </w14:solidFill>
          </w14:textFill>
        </w:rPr>
        <w:t>任意一个月的社保证明复印件加盖公章。（ 至少配备4名运维人员：①　拟投入的项目负责人具有人社部和工信部颁发的信息系统项目管理师或系统架构设计师或系统规划与管理师资格证书；自2020年1月1日以来，至少担任过一项设施管理软件（桥梁或道路或隧道或排水设施）开发或运维项目负责人（或技术负责人）。②　项目技术负责人要求：拟派的技术负责人具有有效的桥梁或桥梁隧道工程专业公路水运工程试验检测工程师职业资格证书；具有工程师或以上技术职称；③　项目成员要求：拟派的2名项目成员具有人社部和工信部颁发的软件设计师或系统集成项目管理工程师或信息系统管理工程师资格证书（中级或以上资格）。）</w:t>
      </w:r>
    </w:p>
    <w:p w14:paraId="14A60D22">
      <w:pPr>
        <w:spacing w:after="120" w:line="480" w:lineRule="exact"/>
        <w:ind w:left="199" w:leftChars="95" w:firstLine="198" w:firstLineChars="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3.2商务部分实质性要求</w:t>
      </w:r>
    </w:p>
    <w:p w14:paraId="70526504">
      <w:pPr>
        <w:spacing w:before="100" w:after="100" w:line="440" w:lineRule="exact"/>
        <w:ind w:firstLine="480" w:firstLineChars="200"/>
        <w:jc w:val="left"/>
        <w:rPr>
          <w:rFonts w:ascii="宋体" w:hAnsi="宋体" w:cs="Courier New"/>
          <w:i/>
          <w:color w:val="000000" w:themeColor="text1"/>
          <w:sz w:val="24"/>
          <w:u w:val="single"/>
          <w14:textFill>
            <w14:solidFill>
              <w14:schemeClr w14:val="tx1"/>
            </w14:solidFill>
          </w14:textFill>
        </w:rPr>
      </w:pPr>
      <w:r>
        <w:rPr>
          <w:rFonts w:hint="eastAsia" w:ascii="宋体" w:hAnsi="宋体" w:cs="Courier New"/>
          <w:i/>
          <w:color w:val="000000" w:themeColor="text1"/>
          <w:sz w:val="24"/>
          <w:u w:val="single"/>
          <w14:textFill>
            <w14:solidFill>
              <w14:schemeClr w14:val="tx1"/>
            </w14:solidFill>
          </w14:textFill>
        </w:rPr>
        <w:t>（1）供应商提供承诺，承诺对所投项目的全部内容进行报价，只投其中部分内容者，视为无效标。</w:t>
      </w:r>
    </w:p>
    <w:p w14:paraId="3DC72C48">
      <w:pPr>
        <w:spacing w:line="480" w:lineRule="exact"/>
        <w:ind w:firstLine="480" w:firstLineChars="200"/>
        <w:rPr>
          <w:rFonts w:ascii="宋体" w:hAnsi="宋体" w:cs="Courier New"/>
          <w:i/>
          <w:color w:val="000000" w:themeColor="text1"/>
          <w:sz w:val="24"/>
          <w:u w:val="single"/>
          <w14:textFill>
            <w14:solidFill>
              <w14:schemeClr w14:val="tx1"/>
            </w14:solidFill>
          </w14:textFill>
        </w:rPr>
        <w:sectPr>
          <w:pgSz w:w="11906" w:h="16838"/>
          <w:pgMar w:top="1134" w:right="1800" w:bottom="1134" w:left="1236" w:header="851" w:footer="992" w:gutter="0"/>
          <w:cols w:space="720" w:num="1"/>
          <w:docGrid w:type="lines" w:linePitch="312" w:charSpace="0"/>
        </w:sectPr>
      </w:pPr>
      <w:r>
        <w:rPr>
          <w:rFonts w:hint="eastAsia" w:ascii="宋体" w:hAnsi="宋体" w:cs="Courier New"/>
          <w:i/>
          <w:color w:val="000000" w:themeColor="text1"/>
          <w:sz w:val="24"/>
          <w:u w:val="single"/>
          <w14:textFill>
            <w14:solidFill>
              <w14:schemeClr w14:val="tx1"/>
            </w14:solidFill>
          </w14:textFill>
        </w:rPr>
        <w:t>（2）成交单位承诺严格执行南通市用工工资标准的有关规定，并承担其雇员的劳动报酬、福利待遇、按劳动法缴纳社会保险、劳动保护、工伤抚恤等用人费用，承担未正常执行劳动法用工规定所产生的法律责任，维护和保障员工的合法权益，因雇员的劳动用工所产生的一切纠纷及人身安全均由成交单位承担。</w:t>
      </w:r>
    </w:p>
    <w:p w14:paraId="2E4D4FD7">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第四部 开标和评标</w:t>
      </w:r>
    </w:p>
    <w:p w14:paraId="23D5056F">
      <w:pPr>
        <w:tabs>
          <w:tab w:val="left" w:pos="3585"/>
        </w:tabs>
        <w:snapToGrid w:val="0"/>
        <w:spacing w:line="360" w:lineRule="auto"/>
        <w:ind w:firstLine="463" w:firstLineChars="192"/>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color w:val="000000" w:themeColor="text1"/>
          <w:sz w:val="24"/>
          <w14:textFill>
            <w14:solidFill>
              <w14:schemeClr w14:val="tx1"/>
            </w14:solidFill>
          </w14:textFill>
        </w:rPr>
        <w:t>采购人组织开标。</w:t>
      </w:r>
    </w:p>
    <w:p w14:paraId="13588626">
      <w:pPr>
        <w:tabs>
          <w:tab w:val="left" w:pos="3585"/>
        </w:tabs>
        <w:snapToGrid w:val="0"/>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比选人的法定代表人或授权人参加线上开标会。</w:t>
      </w:r>
    </w:p>
    <w:p w14:paraId="7F2C7C24">
      <w:pPr>
        <w:snapToGrid w:val="0"/>
        <w:spacing w:line="360" w:lineRule="auto"/>
        <w:ind w:firstLine="482"/>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cs="宋体"/>
          <w:b/>
          <w:color w:val="000000" w:themeColor="text1"/>
          <w:sz w:val="24"/>
          <w14:textFill>
            <w14:solidFill>
              <w14:schemeClr w14:val="tx1"/>
            </w14:solidFill>
          </w14:textFill>
        </w:rPr>
        <w:t>评委会由</w:t>
      </w:r>
      <w:r>
        <w:rPr>
          <w:rFonts w:hint="eastAsia" w:ascii="宋体" w:hAnsi="宋体" w:cs="宋体"/>
          <w:b/>
          <w:bCs/>
          <w:color w:val="000000" w:themeColor="text1"/>
          <w:sz w:val="24"/>
          <w14:textFill>
            <w14:solidFill>
              <w14:schemeClr w14:val="tx1"/>
            </w14:solidFill>
          </w14:textFill>
        </w:rPr>
        <w:t>有关专家和</w:t>
      </w:r>
      <w:r>
        <w:rPr>
          <w:rFonts w:hint="eastAsia" w:ascii="宋体" w:hAnsi="宋体" w:cs="宋体"/>
          <w:b/>
          <w:color w:val="000000" w:themeColor="text1"/>
          <w:sz w:val="24"/>
          <w14:textFill>
            <w14:solidFill>
              <w14:schemeClr w14:val="tx1"/>
            </w14:solidFill>
          </w14:textFill>
        </w:rPr>
        <w:t>采购人代表</w:t>
      </w:r>
      <w:r>
        <w:rPr>
          <w:rFonts w:hint="eastAsia" w:ascii="宋体" w:hAnsi="宋体" w:cs="宋体"/>
          <w:b/>
          <w:bCs/>
          <w:color w:val="000000" w:themeColor="text1"/>
          <w:sz w:val="24"/>
          <w14:textFill>
            <w14:solidFill>
              <w14:schemeClr w14:val="tx1"/>
            </w14:solidFill>
          </w14:textFill>
        </w:rPr>
        <w:t>组成</w:t>
      </w:r>
      <w:r>
        <w:rPr>
          <w:rFonts w:hint="eastAsia" w:ascii="宋体" w:hAnsi="宋体" w:cs="宋体"/>
          <w:color w:val="000000" w:themeColor="text1"/>
          <w:sz w:val="24"/>
          <w14:textFill>
            <w14:solidFill>
              <w14:schemeClr w14:val="tx1"/>
            </w14:solidFill>
          </w14:textFill>
        </w:rPr>
        <w:t>，按照</w:t>
      </w:r>
      <w:r>
        <w:rPr>
          <w:rFonts w:hint="eastAsia" w:ascii="宋体" w:hAnsi="宋体" w:cs="宋体"/>
          <w:bCs/>
          <w:color w:val="000000" w:themeColor="text1"/>
          <w:sz w:val="24"/>
          <w14:textFill>
            <w14:solidFill>
              <w14:schemeClr w14:val="tx1"/>
            </w14:solidFill>
          </w14:textFill>
        </w:rPr>
        <w:t>公平、公正、择优的原则进行</w:t>
      </w:r>
      <w:r>
        <w:rPr>
          <w:rFonts w:hint="eastAsia" w:ascii="宋体" w:hAnsi="宋体" w:cs="宋体"/>
          <w:color w:val="000000" w:themeColor="text1"/>
          <w:sz w:val="24"/>
          <w14:textFill>
            <w14:solidFill>
              <w14:schemeClr w14:val="tx1"/>
            </w14:solidFill>
          </w14:textFill>
        </w:rPr>
        <w:t>独立</w:t>
      </w:r>
      <w:r>
        <w:rPr>
          <w:rFonts w:hint="eastAsia" w:ascii="宋体" w:hAnsi="宋体" w:cs="宋体"/>
          <w:bCs/>
          <w:color w:val="000000" w:themeColor="text1"/>
          <w:sz w:val="24"/>
          <w14:textFill>
            <w14:solidFill>
              <w14:schemeClr w14:val="tx1"/>
            </w14:solidFill>
          </w14:textFill>
        </w:rPr>
        <w:t>评标。</w:t>
      </w:r>
    </w:p>
    <w:p w14:paraId="6DE28539">
      <w:pPr>
        <w:tabs>
          <w:tab w:val="left" w:pos="3585"/>
        </w:tabs>
        <w:snapToGrid w:val="0"/>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由采购人代表对比选人资格、符合性审查，对未通过审查的供应商，应现场告知原因。评委会对合格供应商的比选响应文件进行评审。</w:t>
      </w:r>
    </w:p>
    <w:p w14:paraId="59954D01">
      <w:pPr>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（一）评审内容</w:t>
      </w:r>
    </w:p>
    <w:p w14:paraId="7F3B810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1.参选资格是否符合；</w:t>
      </w:r>
    </w:p>
    <w:p w14:paraId="0633430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2.比选响应文件是否完整；</w:t>
      </w:r>
    </w:p>
    <w:p w14:paraId="065A105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3.比选响应文件是否恰当地签署；</w:t>
      </w:r>
    </w:p>
    <w:p w14:paraId="626B98F0">
      <w:pPr>
        <w:snapToGrid w:val="0"/>
        <w:spacing w:line="360" w:lineRule="auto"/>
        <w:ind w:firstLine="48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4.是否作出实质性响应（</w:t>
      </w:r>
      <w:r>
        <w:rPr>
          <w:rFonts w:hint="eastAsia" w:ascii="宋体" w:hAnsi="宋体" w:cs="宋体"/>
          <w:b/>
          <w:color w:val="000000" w:themeColor="text1"/>
          <w:sz w:val="24"/>
          <w14:textFill>
            <w14:solidFill>
              <w14:schemeClr w14:val="tx1"/>
            </w14:solidFill>
          </w14:textFill>
        </w:rPr>
        <w:t>是否有实质性响应，只根据比选响应文件本身，而不寻求外部证据）；</w:t>
      </w:r>
    </w:p>
    <w:p w14:paraId="6BD28FF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5.是否有计算错误。</w:t>
      </w:r>
    </w:p>
    <w:p w14:paraId="5B705CDC">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（二）相应的规定</w:t>
      </w:r>
    </w:p>
    <w:p w14:paraId="1C34597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如果单价汇总金额与总价金额有出入，以单价金额计算结果为准；</w:t>
      </w:r>
    </w:p>
    <w:p w14:paraId="55FF0EF1">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2.单价金额小数点有明显错位的，应以总价为准；</w:t>
      </w:r>
    </w:p>
    <w:p w14:paraId="0D902D63">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3.正本与副本有矛盾的，以正本为准；</w:t>
      </w:r>
    </w:p>
    <w:p w14:paraId="721260B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4.若文件大写表示的数据与数字表示的有差别，以大写表示的数据为准。</w:t>
      </w:r>
    </w:p>
    <w:p w14:paraId="5CA66F95">
      <w:pPr>
        <w:tabs>
          <w:tab w:val="left" w:pos="3585"/>
        </w:tabs>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color w:val="000000" w:themeColor="text1"/>
          <w:sz w:val="24"/>
          <w14:textFill>
            <w14:solidFill>
              <w14:schemeClr w14:val="tx1"/>
            </w14:solidFill>
          </w14:textFill>
        </w:rPr>
        <w:t>陈述、演示、</w:t>
      </w:r>
      <w:r>
        <w:rPr>
          <w:rFonts w:hint="eastAsia" w:ascii="宋体" w:hAnsi="宋体" w:cs="宋体"/>
          <w:b/>
          <w:bCs/>
          <w:color w:val="000000" w:themeColor="text1"/>
          <w:sz w:val="24"/>
          <w14:textFill>
            <w14:solidFill>
              <w14:schemeClr w14:val="tx1"/>
            </w14:solidFill>
          </w14:textFill>
        </w:rPr>
        <w:t>答疑、澄清</w:t>
      </w:r>
    </w:p>
    <w:p w14:paraId="1A9DC67D">
      <w:pPr>
        <w:snapToGrid w:val="0"/>
        <w:spacing w:line="360" w:lineRule="auto"/>
        <w:ind w:firstLine="48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如评委会认为有必要，比选人按评委会的要求作陈述、演示、</w:t>
      </w:r>
      <w:r>
        <w:rPr>
          <w:rFonts w:hint="eastAsia" w:ascii="宋体" w:hAnsi="宋体" w:cs="宋体"/>
          <w:color w:val="000000" w:themeColor="text1"/>
          <w:sz w:val="24"/>
          <w14:textFill>
            <w14:solidFill>
              <w14:schemeClr w14:val="tx1"/>
            </w14:solidFill>
          </w14:textFill>
        </w:rPr>
        <w:t>答疑及澄清其比选内容。时间由评委会掌握。</w:t>
      </w:r>
    </w:p>
    <w:p w14:paraId="1D656272">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重要澄清答复应是书面的，但不得对比选内容进行实质性修改。</w:t>
      </w:r>
    </w:p>
    <w:p w14:paraId="77AD3A1C">
      <w:pPr>
        <w:tabs>
          <w:tab w:val="left" w:pos="6555"/>
          <w:tab w:val="right" w:pos="8306"/>
        </w:tabs>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四、出现下列情形之一的，作无效比选处理；</w:t>
      </w:r>
    </w:p>
    <w:p w14:paraId="68A2A81B">
      <w:pPr>
        <w:tabs>
          <w:tab w:val="left" w:pos="6555"/>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1.未按照采购文件规定要求签署、盖章的；</w:t>
      </w:r>
    </w:p>
    <w:p w14:paraId="75BD199B">
      <w:pPr>
        <w:tabs>
          <w:tab w:val="left" w:pos="6555"/>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2.不具备采购文件中规定的资格要求的；</w:t>
      </w:r>
    </w:p>
    <w:p w14:paraId="631DC753">
      <w:pPr>
        <w:tabs>
          <w:tab w:val="left" w:pos="6555"/>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3.报价超过采购文件中规定的预算金额或者最高限价的；</w:t>
      </w:r>
    </w:p>
    <w:p w14:paraId="09551DB9">
      <w:pPr>
        <w:tabs>
          <w:tab w:val="left" w:pos="6555"/>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4.比选响应文件含有采购人不能接受的附加条件的；</w:t>
      </w:r>
    </w:p>
    <w:p w14:paraId="1E693607">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5.不符合采购文件中规定的其他实质性要求的。</w:t>
      </w:r>
    </w:p>
    <w:p w14:paraId="47AFA5F0">
      <w:pPr>
        <w:snapToGrid w:val="0"/>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五、出现下列情形之一的，作废标处理</w:t>
      </w:r>
    </w:p>
    <w:p w14:paraId="6E792B80">
      <w:pPr>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1.符合条件的供应商或者对比选文件作实质响应的供应商不足3家的</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本次不适用</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14:paraId="356576DA">
      <w:pPr>
        <w:snapToGrid w:val="0"/>
        <w:spacing w:line="360" w:lineRule="auto"/>
        <w:ind w:firstLine="480"/>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出现影响采购公正的违法违规行为的；</w:t>
      </w:r>
    </w:p>
    <w:p w14:paraId="3C2D4185">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3.比选人的报价均超过了采购预算，采购人不能支付的；</w:t>
      </w:r>
    </w:p>
    <w:p w14:paraId="264C4780">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4.因重大变故，采购任务取消的。</w:t>
      </w:r>
    </w:p>
    <w:p w14:paraId="73F81180">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上述均保留评委会认定可以确定为无效比选或废标的其他情况。</w:t>
      </w:r>
    </w:p>
    <w:p w14:paraId="574A3934">
      <w:pPr>
        <w:snapToGrid w:val="0"/>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六、评审程序</w:t>
      </w:r>
    </w:p>
    <w:p w14:paraId="53A78DC7">
      <w:pPr>
        <w:snapToGrid w:val="0"/>
        <w:spacing w:line="360" w:lineRule="auto"/>
        <w:ind w:firstLine="482"/>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资格审查→</w:t>
      </w:r>
      <w:r>
        <w:rPr>
          <w:rFonts w:hint="eastAsia" w:cs="宋体" w:asciiTheme="minorEastAsia" w:hAnsiTheme="minorEastAsia" w:eastAsiaTheme="minorEastAsia"/>
          <w:b/>
          <w:color w:val="000000" w:themeColor="text1"/>
          <w:sz w:val="24"/>
          <w14:textFill>
            <w14:solidFill>
              <w14:schemeClr w14:val="tx1"/>
            </w14:solidFill>
          </w14:textFill>
        </w:rPr>
        <w:t>符合性审查文件</w:t>
      </w:r>
      <w:r>
        <w:rPr>
          <w:rFonts w:hint="eastAsia" w:ascii="宋体" w:hAnsi="宋体" w:cs="宋体"/>
          <w:b/>
          <w:color w:val="000000" w:themeColor="text1"/>
          <w:sz w:val="24"/>
          <w14:textFill>
            <w14:solidFill>
              <w14:schemeClr w14:val="tx1"/>
            </w14:solidFill>
          </w14:textFill>
        </w:rPr>
        <w:t>→价格标评审→确定成交候选人</w:t>
      </w:r>
    </w:p>
    <w:p w14:paraId="682126CA">
      <w:pPr>
        <w:snapToGrid w:val="0"/>
        <w:spacing w:line="360" w:lineRule="auto"/>
        <w:ind w:firstLine="482"/>
        <w:rPr>
          <w:rFonts w:hint="eastAsia" w:ascii="宋体" w:hAnsi="宋体" w:cs="宋体"/>
          <w:b/>
          <w:color w:val="000000" w:themeColor="text1"/>
          <w:sz w:val="24"/>
          <w14:textFill>
            <w14:solidFill>
              <w14:schemeClr w14:val="tx1"/>
            </w14:solidFill>
          </w14:textFill>
        </w:rPr>
      </w:pPr>
      <w:r>
        <w:rPr>
          <w:rFonts w:hint="eastAsia" w:ascii="宋体" w:cs="Calibri"/>
          <w:b/>
          <w:bCs w:val="0"/>
          <w:color w:val="auto"/>
          <w:sz w:val="24"/>
          <w:highlight w:val="none"/>
          <w:u w:val="single"/>
          <w:lang w:val="en-US" w:eastAsia="zh-CN"/>
        </w:rPr>
        <w:t>投标当天若有效投标单位不足三家时，开标活动继续进行，以判方式确定中标单位。</w:t>
      </w:r>
    </w:p>
    <w:p w14:paraId="15628398">
      <w:pPr>
        <w:snapToGrid w:val="0"/>
        <w:spacing w:line="360"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七、资格审查</w:t>
      </w:r>
    </w:p>
    <w:p w14:paraId="12AC9E6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1.采购人将委托评委会对各供应商的资格进行审查，审查通过方可参与项目的符合性审查、价格评审。</w:t>
      </w:r>
    </w:p>
    <w:p w14:paraId="575F626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资格审查合格的供应商进入符合性审查。</w:t>
      </w:r>
    </w:p>
    <w:p w14:paraId="164FAA68">
      <w:pPr>
        <w:adjustRightInd w:val="0"/>
        <w:snapToGrid w:val="0"/>
        <w:spacing w:line="360" w:lineRule="auto"/>
        <w:ind w:firstLine="484" w:firstLineChars="202"/>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3.资格审查标准</w:t>
      </w:r>
      <w:r>
        <w:rPr>
          <w:rFonts w:hint="eastAsia" w:cs="宋体" w:asciiTheme="minorEastAsia" w:hAnsiTheme="minorEastAsia" w:eastAsiaTheme="minorEastAsia"/>
          <w:color w:val="000000" w:themeColor="text1"/>
          <w:sz w:val="24"/>
          <w14:textFill>
            <w14:solidFill>
              <w14:schemeClr w14:val="tx1"/>
            </w14:solidFill>
          </w14:textFill>
        </w:rPr>
        <w:t>：</w:t>
      </w:r>
    </w:p>
    <w:tbl>
      <w:tblPr>
        <w:tblStyle w:val="2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24BC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B2864E3">
            <w:pPr>
              <w:spacing w:line="42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2D00A136">
            <w:pPr>
              <w:spacing w:line="420" w:lineRule="exact"/>
              <w:ind w:firstLine="48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15D9AAF7">
            <w:pPr>
              <w:spacing w:line="42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标准：唯一性判断条件是与否（在对应的括号内打勾）</w:t>
            </w:r>
          </w:p>
        </w:tc>
      </w:tr>
      <w:tr w14:paraId="36E9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B9C3540">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0701627E">
            <w:pPr>
              <w:snapToGrid w:val="0"/>
              <w:spacing w:line="440" w:lineRule="exact"/>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eastAsiaTheme="minorEastAsia"/>
                <w:color w:val="000000" w:themeColor="text1"/>
                <w:sz w:val="24"/>
                <w:szCs w:val="20"/>
                <w:lang w:val="zh-CN"/>
                <w14:textFill>
                  <w14:solidFill>
                    <w14:schemeClr w14:val="tx1"/>
                  </w14:solidFill>
                </w14:textFill>
              </w:rPr>
              <w:t>供应商符合资格条件的声明函（</w:t>
            </w:r>
            <w:r>
              <w:rPr>
                <w:rFonts w:eastAsiaTheme="minorEastAsia"/>
                <w:color w:val="000000" w:themeColor="text1"/>
                <w:sz w:val="24"/>
                <w14:textFill>
                  <w14:solidFill>
                    <w14:schemeClr w14:val="tx1"/>
                  </w14:solidFill>
                </w14:textFill>
              </w:rPr>
              <w:t>格式详见</w:t>
            </w:r>
            <w:r>
              <w:rPr>
                <w:rFonts w:hint="eastAsia" w:eastAsiaTheme="minorEastAsia"/>
                <w:color w:val="000000" w:themeColor="text1"/>
                <w:sz w:val="24"/>
                <w14:textFill>
                  <w14:solidFill>
                    <w14:schemeClr w14:val="tx1"/>
                  </w14:solidFill>
                </w14:textFill>
              </w:rPr>
              <w:t>附件</w:t>
            </w:r>
            <w:r>
              <w:rPr>
                <w:rFonts w:eastAsiaTheme="minorEastAsia"/>
                <w:color w:val="000000" w:themeColor="text1"/>
                <w:sz w:val="24"/>
                <w14:textFill>
                  <w14:solidFill>
                    <w14:schemeClr w14:val="tx1"/>
                  </w14:solidFill>
                </w14:textFill>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5339260B">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4AF6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6C7A0C6">
            <w:pPr>
              <w:spacing w:line="42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772B8EF9">
            <w:pPr>
              <w:snapToGrid w:val="0"/>
              <w:spacing w:line="440" w:lineRule="exact"/>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eastAsiaTheme="minorEastAsia"/>
                <w:color w:val="000000" w:themeColor="text1"/>
                <w:sz w:val="24"/>
                <w14:textFill>
                  <w14:solidFill>
                    <w14:schemeClr w14:val="tx1"/>
                  </w14:solidFill>
                </w14:textFill>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120A280A">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7165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4B5A919">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72D492B6">
            <w:pPr>
              <w:snapToGrid w:val="0"/>
              <w:spacing w:line="440" w:lineRule="exac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ascii="宋体" w:cs="仿宋_GB2312"/>
                <w:color w:val="000000" w:themeColor="text1"/>
                <w:sz w:val="24"/>
                <w14:textFill>
                  <w14:solidFill>
                    <w14:schemeClr w14:val="tx1"/>
                  </w14:solidFill>
                </w14:textFill>
              </w:rPr>
              <w:t>法定代表人参加投标的，提供法定代表人身份证明及本人身份证复印件加盖公章；非法定代表人参加的，提供法定代表人授权委托书、被授权人身份证复印件</w:t>
            </w:r>
            <w:r>
              <w:rPr>
                <w:rFonts w:hint="eastAsia" w:ascii="宋体" w:cs="宋体"/>
                <w:color w:val="000000" w:themeColor="text1"/>
                <w:sz w:val="24"/>
                <w:lang w:val="zh-CN"/>
                <w14:textFill>
                  <w14:solidFill>
                    <w14:schemeClr w14:val="tx1"/>
                  </w14:solidFill>
                </w14:textFill>
              </w:rPr>
              <w:t>及被授权人在该单位2025年9月—2025年11月</w:t>
            </w:r>
            <w:r>
              <w:rPr>
                <w:rFonts w:hint="eastAsia" w:ascii="宋体" w:cs="宋体"/>
                <w:color w:val="000000" w:themeColor="text1"/>
                <w:sz w:val="24"/>
                <w14:textFill>
                  <w14:solidFill>
                    <w14:schemeClr w14:val="tx1"/>
                  </w14:solidFill>
                </w14:textFill>
              </w:rPr>
              <w:t>任意一个月</w:t>
            </w:r>
            <w:r>
              <w:rPr>
                <w:rFonts w:hint="eastAsia" w:ascii="宋体" w:cs="宋体"/>
                <w:color w:val="000000" w:themeColor="text1"/>
                <w:sz w:val="24"/>
                <w:lang w:val="zh-CN"/>
                <w14:textFill>
                  <w14:solidFill>
                    <w14:schemeClr w14:val="tx1"/>
                  </w14:solidFill>
                </w14:textFill>
              </w:rPr>
              <w:t>的社保证明复印件加盖公章（</w:t>
            </w:r>
            <w:r>
              <w:rPr>
                <w:rFonts w:hint="eastAsia" w:ascii="宋体" w:cs="宋体"/>
                <w:color w:val="000000" w:themeColor="text1"/>
                <w:sz w:val="24"/>
                <w14:textFill>
                  <w14:solidFill>
                    <w14:schemeClr w14:val="tx1"/>
                  </w14:solidFill>
                </w14:textFill>
              </w:rPr>
              <w:t>格式见附件）</w:t>
            </w:r>
          </w:p>
        </w:tc>
        <w:tc>
          <w:tcPr>
            <w:tcW w:w="2324" w:type="dxa"/>
            <w:tcBorders>
              <w:top w:val="single" w:color="auto" w:sz="4" w:space="0"/>
              <w:left w:val="single" w:color="auto" w:sz="4" w:space="0"/>
              <w:bottom w:val="single" w:color="auto" w:sz="4" w:space="0"/>
              <w:right w:val="single" w:color="auto" w:sz="4" w:space="0"/>
            </w:tcBorders>
            <w:noWrap/>
            <w:vAlign w:val="center"/>
          </w:tcPr>
          <w:p w14:paraId="72290F8B">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6C96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331D9AF">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D4EB2">
            <w:pPr>
              <w:spacing w:line="42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未被“信用中国”网站（www.creditchina.gov.cn）列入失信被执行人、重大税收违法案件当事人名单、政府采购严重失信行为记录名单</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D8DE8">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2ED3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74A8137">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FED39">
            <w:pPr>
              <w:pStyle w:val="80"/>
              <w:spacing w:line="360" w:lineRule="auto"/>
              <w:ind w:firstLine="0" w:firstLineChars="0"/>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2020</w:t>
            </w:r>
            <w:r>
              <w:rPr>
                <w:rFonts w:hint="eastAsia" w:cs="宋体"/>
                <w:color w:val="000000" w:themeColor="text1"/>
                <w:sz w:val="24"/>
                <w:szCs w:val="24"/>
                <w:lang w:val="zh-CN"/>
                <w14:textFill>
                  <w14:solidFill>
                    <w14:schemeClr w14:val="tx1"/>
                  </w14:solidFill>
                </w14:textFill>
              </w:rPr>
              <w:t>年</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月</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日至投标截止日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合同签订</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日期为准</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投标供应商至少完成过一项设施管理软件</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桥梁或道路或隧道或排水设施</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开发或运维项目业绩</w:t>
            </w:r>
            <w:r>
              <w:rPr>
                <w:rFonts w:hint="eastAsia" w:cs="宋体"/>
                <w:color w:val="000000" w:themeColor="text1"/>
                <w:sz w:val="24"/>
                <w:szCs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1A968">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75F8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7CAF63E">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71B32">
            <w:pPr>
              <w:pStyle w:val="80"/>
              <w:wordWrap w:val="0"/>
              <w:spacing w:line="440" w:lineRule="exact"/>
              <w:ind w:firstLine="0" w:firstLineChars="0"/>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投标供应商拟派1名项目负责人，具有人社部和工信部颁发的信息系统项目管理师或系统架构设计师或系统规划与管理师资格证书（提供证书原件扫描件）</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2C1C2">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2123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077E5F9">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BB7FD">
            <w:pPr>
              <w:pStyle w:val="80"/>
              <w:spacing w:line="440" w:lineRule="exact"/>
              <w:ind w:firstLine="0" w:firstLineChars="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color w:val="000000" w:themeColor="text1"/>
                <w:sz w:val="24"/>
                <w:szCs w:val="24"/>
                <w:lang w:val="zh-CN"/>
                <w14:textFill>
                  <w14:solidFill>
                    <w14:schemeClr w14:val="tx1"/>
                  </w14:solidFill>
                </w14:textFill>
              </w:rPr>
              <w:t>投标供应商拟投入的本项目负责人</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或技术负责人</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自</w:t>
            </w:r>
            <w:r>
              <w:rPr>
                <w:rFonts w:hint="eastAsia" w:cs="宋体"/>
                <w:color w:val="000000" w:themeColor="text1"/>
                <w:sz w:val="24"/>
                <w:szCs w:val="24"/>
                <w14:textFill>
                  <w14:solidFill>
                    <w14:schemeClr w14:val="tx1"/>
                  </w14:solidFill>
                </w14:textFill>
              </w:rPr>
              <w:t>2020</w:t>
            </w:r>
            <w:r>
              <w:rPr>
                <w:rFonts w:hint="eastAsia" w:cs="宋体"/>
                <w:color w:val="000000" w:themeColor="text1"/>
                <w:sz w:val="24"/>
                <w:szCs w:val="24"/>
                <w:lang w:val="zh-CN"/>
                <w14:textFill>
                  <w14:solidFill>
                    <w14:schemeClr w14:val="tx1"/>
                  </w14:solidFill>
                </w14:textFill>
              </w:rPr>
              <w:t>年</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月</w:t>
            </w:r>
            <w:r>
              <w:rPr>
                <w:rFonts w:hint="eastAsia" w:cs="宋体"/>
                <w:color w:val="000000" w:themeColor="text1"/>
                <w:sz w:val="24"/>
                <w:szCs w:val="24"/>
                <w14:textFill>
                  <w14:solidFill>
                    <w14:schemeClr w14:val="tx1"/>
                  </w14:solidFill>
                </w14:textFill>
              </w:rPr>
              <w:t>1</w:t>
            </w:r>
            <w:r>
              <w:rPr>
                <w:rFonts w:hint="eastAsia" w:cs="宋体"/>
                <w:color w:val="000000" w:themeColor="text1"/>
                <w:sz w:val="24"/>
                <w:szCs w:val="24"/>
                <w:lang w:val="zh-CN"/>
                <w14:textFill>
                  <w14:solidFill>
                    <w14:schemeClr w14:val="tx1"/>
                  </w14:solidFill>
                </w14:textFill>
              </w:rPr>
              <w:t>日至投标截止日</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val="zh-CN"/>
                <w14:textFill>
                  <w14:solidFill>
                    <w14:schemeClr w14:val="tx1"/>
                  </w14:solidFill>
                </w14:textFill>
              </w:rPr>
              <w:t>以合同签订时间为准</w:t>
            </w:r>
            <w:r>
              <w:rPr>
                <w:rFonts w:hint="eastAsia"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至少担任过一项设施管理软件</w:t>
            </w:r>
            <w:r>
              <w:rPr>
                <w:rFonts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桥梁或道路或隧道或排水设施</w:t>
            </w:r>
            <w:r>
              <w:rPr>
                <w:rFonts w:cs="宋体"/>
                <w:color w:val="000000" w:themeColor="text1"/>
                <w:sz w:val="24"/>
                <w:szCs w:val="24"/>
                <w14:textFill>
                  <w14:solidFill>
                    <w14:schemeClr w14:val="tx1"/>
                  </w14:solidFill>
                </w14:textFill>
              </w:rPr>
              <w:t>）</w:t>
            </w:r>
            <w:r>
              <w:rPr>
                <w:rFonts w:cs="宋体"/>
                <w:color w:val="000000" w:themeColor="text1"/>
                <w:sz w:val="24"/>
                <w:szCs w:val="24"/>
                <w:lang w:val="zh-CN"/>
                <w14:textFill>
                  <w14:solidFill>
                    <w14:schemeClr w14:val="tx1"/>
                  </w14:solidFill>
                </w14:textFill>
              </w:rPr>
              <w:t>开发或运维项目业绩</w:t>
            </w:r>
            <w:r>
              <w:rPr>
                <w:rFonts w:hint="eastAsia" w:cs="宋体"/>
                <w:color w:val="000000" w:themeColor="text1"/>
                <w:sz w:val="24"/>
                <w:szCs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0B3E7">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2E57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05B57F8">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6BF86">
            <w:pPr>
              <w:spacing w:line="44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eastAsiaTheme="minorEastAsia"/>
                <w:color w:val="000000" w:themeColor="text1"/>
                <w:sz w:val="24"/>
                <w:szCs w:val="20"/>
                <w:lang w:val="zh-CN"/>
                <w14:textFill>
                  <w14:solidFill>
                    <w14:schemeClr w14:val="tx1"/>
                  </w14:solidFill>
                </w14:textFill>
              </w:rPr>
              <w:t>无重大违法记录声明</w:t>
            </w:r>
            <w:r>
              <w:rPr>
                <w:rFonts w:hint="eastAsia" w:ascii="宋体" w:cs="宋体"/>
                <w:color w:val="000000" w:themeColor="text1"/>
                <w:sz w:val="24"/>
                <w:lang w:val="zh-CN"/>
                <w14:textFill>
                  <w14:solidFill>
                    <w14:schemeClr w14:val="tx1"/>
                  </w14:solidFill>
                </w14:textFill>
              </w:rPr>
              <w:t>（</w:t>
            </w:r>
            <w:r>
              <w:rPr>
                <w:rFonts w:hint="eastAsia" w:ascii="宋体" w:cs="宋体"/>
                <w:color w:val="000000" w:themeColor="text1"/>
                <w:sz w:val="24"/>
                <w14:textFill>
                  <w14:solidFill>
                    <w14:schemeClr w14:val="tx1"/>
                  </w14:solidFill>
                </w14:textFill>
              </w:rPr>
              <w:t>格式见附件）</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AB387">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5E64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D912E79">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46D19">
            <w:pPr>
              <w:spacing w:line="440" w:lineRule="exact"/>
              <w:jc w:val="left"/>
              <w:rPr>
                <w:rFonts w:cs="宋体" w:asciiTheme="minorEastAsia" w:hAnsiTheme="minorEastAsia" w:eastAsiaTheme="minorEastAsia"/>
                <w:color w:val="000000" w:themeColor="text1"/>
                <w:sz w:val="24"/>
                <w:szCs w:val="20"/>
                <w:lang w:val="zh-CN"/>
                <w14:textFill>
                  <w14:solidFill>
                    <w14:schemeClr w14:val="tx1"/>
                  </w14:solidFill>
                </w14:textFill>
              </w:rPr>
            </w:pPr>
            <w:r>
              <w:rPr>
                <w:rFonts w:eastAsiaTheme="minorEastAsia"/>
                <w:color w:val="000000" w:themeColor="text1"/>
                <w:sz w:val="24"/>
                <w:szCs w:val="20"/>
                <w:lang w:val="zh-CN"/>
                <w14:textFill>
                  <w14:solidFill>
                    <w14:schemeClr w14:val="tx1"/>
                  </w14:solidFill>
                </w14:textFill>
              </w:rPr>
              <w:t>投标及履约承诺书</w:t>
            </w:r>
            <w:r>
              <w:rPr>
                <w:rFonts w:hint="eastAsia" w:ascii="宋体" w:cs="宋体"/>
                <w:color w:val="000000" w:themeColor="text1"/>
                <w:sz w:val="24"/>
                <w:lang w:val="zh-CN"/>
                <w14:textFill>
                  <w14:solidFill>
                    <w14:schemeClr w14:val="tx1"/>
                  </w14:solidFill>
                </w14:textFill>
              </w:rPr>
              <w:t>（</w:t>
            </w:r>
            <w:r>
              <w:rPr>
                <w:rFonts w:hint="eastAsia" w:ascii="宋体" w:cs="宋体"/>
                <w:color w:val="000000" w:themeColor="text1"/>
                <w:sz w:val="24"/>
                <w14:textFill>
                  <w14:solidFill>
                    <w14:schemeClr w14:val="tx1"/>
                  </w14:solidFill>
                </w14:textFill>
              </w:rPr>
              <w:t>格式见附件）</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78565">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r w14:paraId="541A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A0FA526">
            <w:pPr>
              <w:spacing w:line="42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6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9691D">
            <w:pPr>
              <w:spacing w:line="440" w:lineRule="exact"/>
              <w:jc w:val="left"/>
              <w:rPr>
                <w:rFonts w:cs="宋体" w:asciiTheme="minorEastAsia" w:hAnsiTheme="minorEastAsia" w:eastAsiaTheme="minorEastAsia"/>
                <w:color w:val="000000" w:themeColor="text1"/>
                <w:sz w:val="24"/>
                <w:szCs w:val="20"/>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投标供应商与其他单位存在控股、管理关系情况表</w:t>
            </w:r>
            <w:r>
              <w:rPr>
                <w:rFonts w:hint="eastAsia" w:ascii="宋体" w:cs="宋体"/>
                <w:color w:val="000000" w:themeColor="text1"/>
                <w:sz w:val="24"/>
                <w:lang w:val="zh-CN"/>
                <w14:textFill>
                  <w14:solidFill>
                    <w14:schemeClr w14:val="tx1"/>
                  </w14:solidFill>
                </w14:textFill>
              </w:rPr>
              <w:t>（</w:t>
            </w:r>
            <w:r>
              <w:rPr>
                <w:rFonts w:hint="eastAsia" w:ascii="宋体" w:cs="宋体"/>
                <w:color w:val="000000" w:themeColor="text1"/>
                <w:sz w:val="24"/>
                <w14:textFill>
                  <w14:solidFill>
                    <w14:schemeClr w14:val="tx1"/>
                  </w14:solidFill>
                </w14:textFill>
              </w:rPr>
              <w:t>格式见附件）</w:t>
            </w:r>
          </w:p>
        </w:tc>
        <w:tc>
          <w:tcPr>
            <w:tcW w:w="2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E36A2">
            <w:pPr>
              <w:spacing w:line="420" w:lineRule="exact"/>
              <w:ind w:firstLine="48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是（）否（）</w:t>
            </w:r>
          </w:p>
        </w:tc>
      </w:tr>
    </w:tbl>
    <w:p w14:paraId="5393374F">
      <w:pPr>
        <w:numPr>
          <w:ilvl w:val="0"/>
          <w:numId w:val="4"/>
        </w:numPr>
        <w:snapToGrid w:val="0"/>
        <w:spacing w:line="360" w:lineRule="auto"/>
        <w:ind w:firstLine="482" w:firstLineChars="200"/>
        <w:outlineLvl w:val="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符合性审查</w:t>
      </w:r>
    </w:p>
    <w:p w14:paraId="5083CC6B">
      <w:pPr>
        <w:snapToGrid w:val="0"/>
        <w:spacing w:line="360" w:lineRule="auto"/>
        <w:ind w:left="482"/>
        <w:outlineLvl w:val="2"/>
        <w:rPr>
          <w:rFonts w:ascii="宋体" w:cs="宋体"/>
          <w:b/>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w:t>
      </w:r>
      <w:r>
        <w:rPr>
          <w:rFonts w:ascii="宋体" w:cs="宋体"/>
          <w:color w:val="000000" w:themeColor="text1"/>
          <w:sz w:val="24"/>
          <w14:textFill>
            <w14:solidFill>
              <w14:schemeClr w14:val="tx1"/>
            </w14:solidFill>
          </w14:textFill>
        </w:rPr>
        <w:t>实质性技术要求响应</w:t>
      </w:r>
      <w:r>
        <w:rPr>
          <w:rFonts w:hint="eastAsia" w:ascii="宋体" w:cs="宋体"/>
          <w:color w:val="000000" w:themeColor="text1"/>
          <w:sz w:val="24"/>
          <w14:textFill>
            <w14:solidFill>
              <w14:schemeClr w14:val="tx1"/>
            </w14:solidFill>
          </w14:textFill>
        </w:rPr>
        <w:t>文件、</w:t>
      </w:r>
      <w:r>
        <w:rPr>
          <w:rFonts w:ascii="宋体" w:cs="宋体"/>
          <w:color w:val="000000" w:themeColor="text1"/>
          <w:sz w:val="24"/>
          <w14:textFill>
            <w14:solidFill>
              <w14:schemeClr w14:val="tx1"/>
            </w14:solidFill>
          </w14:textFill>
        </w:rPr>
        <w:t>偏离表</w:t>
      </w:r>
      <w:r>
        <w:rPr>
          <w:rFonts w:hint="eastAsia" w:ascii="宋体" w:cs="宋体"/>
          <w:color w:val="000000" w:themeColor="text1"/>
          <w:sz w:val="24"/>
          <w14:textFill>
            <w14:solidFill>
              <w14:schemeClr w14:val="tx1"/>
            </w14:solidFill>
          </w14:textFill>
        </w:rPr>
        <w:t>及相关证明材料；</w:t>
      </w:r>
    </w:p>
    <w:p w14:paraId="6ED76B83">
      <w:pPr>
        <w:snapToGrid w:val="0"/>
        <w:spacing w:line="360" w:lineRule="auto"/>
        <w:ind w:left="482"/>
        <w:outlineLvl w:val="2"/>
        <w:rPr>
          <w:rFonts w:ascii="宋体" w:cs="宋体"/>
          <w:b/>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（2）实质性商务要求响应文件、</w:t>
      </w:r>
      <w:r>
        <w:rPr>
          <w:rFonts w:ascii="宋体" w:cs="宋体"/>
          <w:color w:val="000000" w:themeColor="text1"/>
          <w:sz w:val="24"/>
          <w14:textFill>
            <w14:solidFill>
              <w14:schemeClr w14:val="tx1"/>
            </w14:solidFill>
          </w14:textFill>
        </w:rPr>
        <w:t>偏离表</w:t>
      </w:r>
      <w:r>
        <w:rPr>
          <w:rFonts w:hint="eastAsia" w:ascii="宋体" w:cs="宋体"/>
          <w:color w:val="000000" w:themeColor="text1"/>
          <w:sz w:val="24"/>
          <w14:textFill>
            <w14:solidFill>
              <w14:schemeClr w14:val="tx1"/>
            </w14:solidFill>
          </w14:textFill>
        </w:rPr>
        <w:t>及相关证明材料。</w:t>
      </w:r>
    </w:p>
    <w:p w14:paraId="0DC83B0F">
      <w:pPr>
        <w:snapToGrid w:val="0"/>
        <w:spacing w:line="360" w:lineRule="auto"/>
        <w:ind w:firstLine="482" w:firstLineChars="200"/>
        <w:outlineLvl w:val="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九、评标</w:t>
      </w:r>
    </w:p>
    <w:p w14:paraId="0D9253F6">
      <w:pPr>
        <w:snapToGrid w:val="0"/>
        <w:spacing w:line="360" w:lineRule="auto"/>
        <w:ind w:firstLine="482" w:firstLineChars="200"/>
        <w:outlineLvl w:val="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（一）评标事项</w:t>
      </w:r>
    </w:p>
    <w:p w14:paraId="596749C9">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1.评标时间：</w:t>
      </w:r>
      <w:r>
        <w:rPr>
          <w:rFonts w:hint="eastAsia" w:ascii="宋体" w:cs="宋体"/>
          <w:b/>
          <w:color w:val="000000" w:themeColor="text1"/>
          <w:sz w:val="24"/>
          <w:u w:val="thick" w:color="FF0000"/>
          <w14:textFill>
            <w14:solidFill>
              <w14:schemeClr w14:val="tx1"/>
            </w14:solidFill>
          </w14:textFill>
        </w:rPr>
        <w:t>资格审查、符合性审查通过后当即开始</w:t>
      </w:r>
      <w:r>
        <w:rPr>
          <w:rFonts w:hint="eastAsia" w:ascii="宋体" w:cs="宋体"/>
          <w:color w:val="000000" w:themeColor="text1"/>
          <w:sz w:val="24"/>
          <w14:textFill>
            <w14:solidFill>
              <w14:schemeClr w14:val="tx1"/>
            </w14:solidFill>
          </w14:textFill>
        </w:rPr>
        <w:t>。</w:t>
      </w:r>
    </w:p>
    <w:p w14:paraId="6B503AF0">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2.评委会负责具体的评标事务，并独立履行以下职责：</w:t>
      </w:r>
    </w:p>
    <w:p w14:paraId="3352B2D9">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（1）响应文件是否符合采购文件的要求，并作出评价；</w:t>
      </w:r>
    </w:p>
    <w:p w14:paraId="094721FB">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（2）可以要求供应商对响应文件有关事项作出解释或澄清；</w:t>
      </w:r>
    </w:p>
    <w:p w14:paraId="2C642B41">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（3）按采购文件载明的方法</w:t>
      </w:r>
      <w:r>
        <w:rPr>
          <w:rFonts w:hint="eastAsia" w:ascii="宋体" w:cs="宋体"/>
          <w:b/>
          <w:color w:val="000000" w:themeColor="text1"/>
          <w:sz w:val="24"/>
          <w14:textFill>
            <w14:solidFill>
              <w14:schemeClr w14:val="tx1"/>
            </w14:solidFill>
          </w14:textFill>
        </w:rPr>
        <w:t>，</w:t>
      </w:r>
      <w:r>
        <w:rPr>
          <w:rFonts w:hint="eastAsia" w:ascii="宋体" w:cs="宋体"/>
          <w:b/>
          <w:color w:val="000000" w:themeColor="text1"/>
          <w:sz w:val="24"/>
          <w:u w:val="thick" w:color="FF0000"/>
          <w14:textFill>
            <w14:solidFill>
              <w14:schemeClr w14:val="tx1"/>
            </w14:solidFill>
          </w14:textFill>
        </w:rPr>
        <w:t>报价总价由低到高</w:t>
      </w:r>
      <w:r>
        <w:rPr>
          <w:rFonts w:hint="eastAsia" w:ascii="宋体" w:cs="宋体"/>
          <w:color w:val="000000" w:themeColor="text1"/>
          <w:sz w:val="24"/>
          <w14:textFill>
            <w14:solidFill>
              <w14:schemeClr w14:val="tx1"/>
            </w14:solidFill>
          </w14:textFill>
        </w:rPr>
        <w:t>按次序排列，推荐排名第一的供应商为本项目成交人；</w:t>
      </w:r>
    </w:p>
    <w:p w14:paraId="245B5B6F">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4）采购活动开始后，直到发出成交通知书并授予成交人合同为止，凡属于评审、澄清、评价和比较响应的所有资料及有关授予合同等的相关信息，都不应向供应商或与评审比较工作无关的其他第三方及人员泄露；</w:t>
      </w:r>
    </w:p>
    <w:p w14:paraId="7685A47C">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（5）在响应文件的评审、澄清、评价和比较以及最终授予合同的过程中，供应商对采购单位和评委会成员有施加影响的任何行为，都将取消其可能的成交资格。</w:t>
      </w:r>
    </w:p>
    <w:p w14:paraId="76DA59ED">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3.评委会成员应当履行下列义务：</w:t>
      </w:r>
    </w:p>
    <w:p w14:paraId="49DC8F84">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（1）遵纪守法，客观、公正、廉洁地履行职责；</w:t>
      </w:r>
    </w:p>
    <w:p w14:paraId="5B6A70BE">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（2）按照采购文件规定的方法进行，对评审与比较的意见承担个人责任；</w:t>
      </w:r>
    </w:p>
    <w:p w14:paraId="5B7AB7FB">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（3）对评审过程和结果，以及供应商的商业秘密保密；</w:t>
      </w:r>
    </w:p>
    <w:p w14:paraId="12A69A28">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（4）配合相关部门进行投诉处理工作；</w:t>
      </w:r>
    </w:p>
    <w:p w14:paraId="6BA0ECEE">
      <w:pPr>
        <w:adjustRightInd w:val="0"/>
        <w:snapToGrid w:val="0"/>
        <w:spacing w:line="360" w:lineRule="auto"/>
        <w:ind w:firstLine="484" w:firstLineChars="202"/>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（5）配合采购单位答复供应商提出的质疑。</w:t>
      </w:r>
    </w:p>
    <w:p w14:paraId="7FA0B2EB">
      <w:pPr>
        <w:snapToGrid w:val="0"/>
        <w:spacing w:line="360" w:lineRule="auto"/>
        <w:ind w:firstLine="482" w:firstLineChars="200"/>
        <w:outlineLvl w:val="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（二）评审方法</w:t>
      </w:r>
    </w:p>
    <w:p w14:paraId="7A69A39B">
      <w:pPr>
        <w:snapToGrid w:val="0"/>
        <w:spacing w:line="360" w:lineRule="auto"/>
        <w:ind w:firstLine="484" w:firstLineChars="202"/>
        <w:rPr>
          <w:rFonts w:eastAsiaTheme="minorEastAsia"/>
          <w:color w:val="000000" w:themeColor="text1"/>
          <w:sz w:val="24"/>
          <w:u w:val="thick" w:color="FF0000"/>
          <w14:textFill>
            <w14:solidFill>
              <w14:schemeClr w14:val="tx1"/>
            </w14:solidFill>
          </w14:textFill>
        </w:rPr>
      </w:pPr>
      <w:r>
        <w:rPr>
          <w:rFonts w:hint="eastAsia" w:ascii="宋体" w:cs="宋体"/>
          <w:color w:val="000000" w:themeColor="text1"/>
          <w:sz w:val="24"/>
          <w14:textFill>
            <w14:solidFill>
              <w14:schemeClr w14:val="tx1"/>
            </w14:solidFill>
          </w14:textFill>
        </w:rPr>
        <w:t>1.</w:t>
      </w:r>
      <w:r>
        <w:rPr>
          <w:rFonts w:eastAsiaTheme="minorEastAsia"/>
          <w:color w:val="000000" w:themeColor="text1"/>
          <w:sz w:val="24"/>
          <w14:textFill>
            <w14:solidFill>
              <w14:schemeClr w14:val="tx1"/>
            </w14:solidFill>
          </w14:textFill>
        </w:rPr>
        <w:t>本项目采用</w:t>
      </w:r>
      <w:r>
        <w:rPr>
          <w:b/>
          <w:bCs/>
          <w:color w:val="000000" w:themeColor="text1"/>
          <w:sz w:val="24"/>
          <w:u w:val="single"/>
          <w14:textFill>
            <w14:solidFill>
              <w14:schemeClr w14:val="tx1"/>
            </w14:solidFill>
          </w14:textFill>
        </w:rPr>
        <w:t>最低评标价法</w:t>
      </w:r>
      <w:r>
        <w:rPr>
          <w:rFonts w:eastAsiaTheme="minorEastAsia"/>
          <w:color w:val="000000" w:themeColor="text1"/>
          <w:sz w:val="24"/>
          <w14:textFill>
            <w14:solidFill>
              <w14:schemeClr w14:val="tx1"/>
            </w14:solidFill>
          </w14:textFill>
        </w:rPr>
        <w:t>。即指以价格为主要因素确定成交人的评标方法。原则即为：在全部满足采购文件实质性要求前提下，本着“公平、公正、诚信”的原则：</w:t>
      </w:r>
      <w:r>
        <w:rPr>
          <w:rFonts w:eastAsiaTheme="minorEastAsia"/>
          <w:color w:val="000000" w:themeColor="text1"/>
          <w:sz w:val="24"/>
          <w:u w:val="thick" w:color="FF0000"/>
          <w14:textFill>
            <w14:solidFill>
              <w14:schemeClr w14:val="tx1"/>
            </w14:solidFill>
          </w14:textFill>
        </w:rPr>
        <w:t>依据《中华人民共和国政府采购法》第四十条第四款内“符合采购需求、质量和服务相等且报价最低的原则”，确定成交人。</w:t>
      </w:r>
    </w:p>
    <w:p w14:paraId="53DAC69A">
      <w:pPr>
        <w:spacing w:line="360" w:lineRule="auto"/>
        <w:ind w:firstLine="480"/>
        <w:rPr>
          <w:b/>
          <w:color w:val="000000" w:themeColor="text1"/>
          <w:kern w:val="0"/>
          <w:sz w:val="24"/>
          <w14:textFill>
            <w14:solidFill>
              <w14:schemeClr w14:val="tx1"/>
            </w14:solidFill>
          </w14:textFill>
        </w:rPr>
      </w:pPr>
      <w:r>
        <w:rPr>
          <w:rFonts w:hint="eastAsia" w:eastAsiaTheme="minorEastAsia"/>
          <w:color w:val="000000" w:themeColor="text1"/>
          <w:sz w:val="24"/>
          <w14:textFill>
            <w14:solidFill>
              <w14:schemeClr w14:val="tx1"/>
            </w14:solidFill>
          </w14:textFill>
        </w:rPr>
        <w:t>（1）</w:t>
      </w:r>
      <w:r>
        <w:rPr>
          <w:rFonts w:eastAsiaTheme="minorEastAsia"/>
          <w:color w:val="000000" w:themeColor="text1"/>
          <w:sz w:val="24"/>
          <w14:textFill>
            <w14:solidFill>
              <w14:schemeClr w14:val="tx1"/>
            </w14:solidFill>
          </w14:textFill>
        </w:rPr>
        <w:t>本项目采用最低评标价法。</w:t>
      </w:r>
    </w:p>
    <w:p w14:paraId="4AB52257">
      <w:pPr>
        <w:spacing w:line="360" w:lineRule="auto"/>
        <w:ind w:firstLine="480"/>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 xml:space="preserve">（2） </w:t>
      </w:r>
      <w:r>
        <w:rPr>
          <w:rFonts w:eastAsiaTheme="minorEastAsia"/>
          <w:color w:val="000000" w:themeColor="text1"/>
          <w:sz w:val="24"/>
          <w14:textFill>
            <w14:solidFill>
              <w14:schemeClr w14:val="tx1"/>
            </w14:solidFill>
          </w14:textFill>
        </w:rPr>
        <w:t>价格评审内容包括分析项目需求各产品单价是否合理，价格所含范围是否完整，有无重大错漏项。如果供应商的响应产品清单中有漏项并构成未实质性响应采购文件要求的，按无效投标处理。</w:t>
      </w:r>
    </w:p>
    <w:p w14:paraId="6113EED8">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（3）说明：根据苏财购〔2025〕62号文件要求，出现下列情形之一的，评标委员会应当启动异常低价投标审查程序：</w:t>
      </w:r>
    </w:p>
    <w:p w14:paraId="2BABC0BD">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①投标报价低于采购项目预算50%的，即投标（响应）报价〈采购项目预算x50%；</w:t>
      </w:r>
    </w:p>
    <w:p w14:paraId="60B5D461">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②投标报价低于采购项目最高限价45%的，即投标（响应）报价〈采购项目最高限价x45%；</w:t>
      </w:r>
    </w:p>
    <w:p w14:paraId="51B5B01B">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③评审委员会认定的供应商报价过低、有可能影响产品质量或者不能诚信履约的其他情形，启动异常低价投标审查后，评审委员会将要求相关供应商在合理的时间内提供项目具体成本测算等与报价合理性相关的书面说明及相关证明材料，并对投标价格作出解释，由评审委员会结合同类产品在主要电商平台的价格、该行业当地薪资水平等情况，依据专业经验对供应商报价合理性进行判断。</w:t>
      </w:r>
    </w:p>
    <w:p w14:paraId="6AC165DF">
      <w:pPr>
        <w:snapToGrid w:val="0"/>
        <w:spacing w:line="360" w:lineRule="auto"/>
        <w:ind w:firstLine="487" w:firstLineChars="202"/>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投标供应商不提供书面说明、证明材料，或者提供的书面说明、证明材料不能证明其报价合理性的，评审委员会应当将其作为无效投标处理。审查相关情况应当在评审报告中进行记录。</w:t>
      </w:r>
    </w:p>
    <w:p w14:paraId="3EEB863D">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2.评委会对响应文件的判定，只依据响应文件内容本身，不依靠采购评审活动开始后的任何外来证明。</w:t>
      </w:r>
    </w:p>
    <w:p w14:paraId="2941C617">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21309ADB">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4.评委会对评标未尽情况有最终解释权，且对落标的供应商不做落标原因的解释。</w:t>
      </w:r>
    </w:p>
    <w:p w14:paraId="77E74D8A">
      <w:pPr>
        <w:snapToGrid w:val="0"/>
        <w:spacing w:line="360" w:lineRule="auto"/>
        <w:ind w:firstLine="477" w:firstLineChars="198"/>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十、其他注意事项</w:t>
      </w:r>
    </w:p>
    <w:p w14:paraId="03890BF2">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1.在比选、开标时间，比选人不得向评委询问情况，不得进行旨在影响评标结果的活动。</w:t>
      </w:r>
    </w:p>
    <w:p w14:paraId="507CBA5C">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2.评委会不得向比选人解释落标原因。</w:t>
      </w:r>
    </w:p>
    <w:p w14:paraId="137361C3">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3.在比选、评标过程中，如果比选人联合故意抬高报价或出现其他不正当行为，采购人有权中止比选或评标。</w:t>
      </w:r>
    </w:p>
    <w:p w14:paraId="1514A2C0">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12322393">
      <w:pPr>
        <w:adjustRightInd w:val="0"/>
        <w:snapToGrid w:val="0"/>
        <w:spacing w:line="360" w:lineRule="auto"/>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十一、公告成交结果</w:t>
      </w:r>
    </w:p>
    <w:p w14:paraId="0F692892">
      <w:pPr>
        <w:adjustRightInd w:val="0"/>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自确定成交供应商之日起2个工作日内，在“南通市住房和城乡建设局”官网公告成交结果，公告期限为1个工作日。</w:t>
      </w:r>
    </w:p>
    <w:p w14:paraId="7741BDAE">
      <w:pPr>
        <w:adjustRightInd w:val="0"/>
        <w:snapToGrid w:val="0"/>
        <w:spacing w:line="360" w:lineRule="auto"/>
        <w:ind w:firstLine="472" w:firstLineChars="196"/>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十二、</w:t>
      </w:r>
      <w:r>
        <w:rPr>
          <w:rFonts w:hint="eastAsia" w:ascii="宋体" w:hAnsi="宋体" w:cs="宋体"/>
          <w:b/>
          <w:bCs/>
          <w:color w:val="000000" w:themeColor="text1"/>
          <w:sz w:val="24"/>
          <w14:textFill>
            <w14:solidFill>
              <w14:schemeClr w14:val="tx1"/>
            </w14:solidFill>
          </w14:textFill>
        </w:rPr>
        <w:t>发放成交通知书</w:t>
      </w:r>
    </w:p>
    <w:p w14:paraId="74E09B37">
      <w:pPr>
        <w:adjustRightInd w:val="0"/>
        <w:snapToGrid w:val="0"/>
        <w:spacing w:line="360" w:lineRule="auto"/>
        <w:ind w:firstLine="600" w:firstLineChars="25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公告成交结果的同时，采购人</w:t>
      </w:r>
      <w:r>
        <w:rPr>
          <w:rFonts w:hint="eastAsia" w:ascii="宋体" w:hAnsi="宋体" w:cs="宋体"/>
          <w:bCs/>
          <w:color w:val="000000" w:themeColor="text1"/>
          <w:sz w:val="24"/>
          <w14:textFill>
            <w14:solidFill>
              <w14:schemeClr w14:val="tx1"/>
            </w14:solidFill>
          </w14:textFill>
        </w:rPr>
        <w:t>向成交供应商发放成交通知书。联系电话：</w:t>
      </w:r>
      <w:r>
        <w:rPr>
          <w:rFonts w:hint="eastAsia" w:ascii="宋体" w:hAnsi="宋体" w:cs="宋体"/>
          <w:color w:val="000000" w:themeColor="text1"/>
          <w:sz w:val="24"/>
          <w14:textFill>
            <w14:solidFill>
              <w14:schemeClr w14:val="tx1"/>
            </w14:solidFill>
          </w14:textFill>
        </w:rPr>
        <w:t>18912268973　</w:t>
      </w:r>
    </w:p>
    <w:p w14:paraId="1C6D5E7C">
      <w:pPr>
        <w:adjustRightInd w:val="0"/>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成交通知书发出后，采购人不得违法改变成交结果，成交供应商无正当理由不得放弃成交。</w:t>
      </w:r>
    </w:p>
    <w:p w14:paraId="1B51EE38">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p>
    <w:p w14:paraId="65230B3E">
      <w:pPr>
        <w:adjustRightInd w:val="0"/>
        <w:snapToGrid w:val="0"/>
        <w:spacing w:line="360" w:lineRule="auto"/>
        <w:ind w:firstLine="720"/>
        <w:jc w:val="center"/>
        <w:rPr>
          <w:rFonts w:asciiTheme="minorEastAsia" w:hAnsiTheme="minorEastAsia" w:eastAsiaTheme="minorEastAsia"/>
          <w:bCs/>
          <w:color w:val="000000" w:themeColor="text1"/>
          <w:sz w:val="36"/>
          <w:szCs w:val="36"/>
          <w14:textFill>
            <w14:solidFill>
              <w14:schemeClr w14:val="tx1"/>
            </w14:solidFill>
          </w14:textFill>
        </w:rPr>
      </w:pPr>
    </w:p>
    <w:p w14:paraId="381ACAEE">
      <w:pPr>
        <w:autoSpaceDE w:val="0"/>
        <w:autoSpaceDN w:val="0"/>
        <w:adjustRightInd w:val="0"/>
        <w:snapToGrid w:val="0"/>
        <w:spacing w:line="360" w:lineRule="auto"/>
        <w:ind w:firstLine="723"/>
        <w:jc w:val="center"/>
        <w:outlineLvl w:val="0"/>
        <w:rPr>
          <w:rFonts w:asciiTheme="minorEastAsia" w:hAnsiTheme="minorEastAsia" w:eastAsiaTheme="minorEastAsia"/>
          <w:b/>
          <w:color w:val="000000" w:themeColor="text1"/>
          <w:sz w:val="36"/>
          <w:szCs w:val="36"/>
          <w:lang w:val="zh-CN"/>
          <w14:textFill>
            <w14:solidFill>
              <w14:schemeClr w14:val="tx1"/>
            </w14:solidFill>
          </w14:textFill>
        </w:rPr>
      </w:pPr>
      <w:r>
        <w:rPr>
          <w:rFonts w:hint="eastAsia" w:asciiTheme="minorEastAsia" w:hAnsiTheme="minorEastAsia" w:eastAsiaTheme="minorEastAsia"/>
          <w:b/>
          <w:color w:val="000000" w:themeColor="text1"/>
          <w:sz w:val="36"/>
          <w:szCs w:val="36"/>
          <w:lang w:val="zh-CN"/>
          <w14:textFill>
            <w14:solidFill>
              <w14:schemeClr w14:val="tx1"/>
            </w14:solidFill>
          </w14:textFill>
        </w:rPr>
        <w:t>第五部分 比选响应文件组成</w:t>
      </w:r>
    </w:p>
    <w:p w14:paraId="3BF22FCF">
      <w:pPr>
        <w:pStyle w:val="23"/>
        <w:ind w:firstLine="210"/>
        <w:rPr>
          <w:color w:val="000000" w:themeColor="text1"/>
          <w14:textFill>
            <w14:solidFill>
              <w14:schemeClr w14:val="tx1"/>
            </w14:solidFill>
          </w14:textFill>
        </w:rPr>
      </w:pPr>
    </w:p>
    <w:p w14:paraId="78CDA7D8">
      <w:pPr>
        <w:ind w:firstLine="723"/>
        <w:jc w:val="center"/>
        <w:rPr>
          <w:rFonts w:hint="eastAsia" w:ascii="Arial Unicode MS" w:hAnsi="Arial Unicode MS" w:eastAsia="宋体" w:cs="Arial Unicode MS"/>
          <w:color w:val="000000" w:themeColor="text1"/>
          <w:szCs w:val="21"/>
          <w:lang w:eastAsia="zh-CN"/>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南通城市道路桥梁运维管理平台软件运维项目</w:t>
      </w:r>
      <w:r>
        <w:rPr>
          <w:rFonts w:hint="eastAsia" w:ascii="宋体" w:hAnsi="宋体" w:cs="宋体"/>
          <w:b/>
          <w:bCs/>
          <w:color w:val="000000" w:themeColor="text1"/>
          <w:kern w:val="0"/>
          <w:sz w:val="36"/>
          <w:szCs w:val="36"/>
          <w:lang w:eastAsia="zh-CN"/>
          <w14:textFill>
            <w14:solidFill>
              <w14:schemeClr w14:val="tx1"/>
            </w14:solidFill>
          </w14:textFill>
        </w:rPr>
        <w:t>（</w:t>
      </w:r>
      <w:r>
        <w:rPr>
          <w:rFonts w:hint="eastAsia" w:ascii="宋体" w:hAnsi="宋体" w:cs="宋体"/>
          <w:b/>
          <w:bCs/>
          <w:color w:val="000000" w:themeColor="text1"/>
          <w:kern w:val="0"/>
          <w:sz w:val="36"/>
          <w:szCs w:val="36"/>
          <w:lang w:val="en-US" w:eastAsia="zh-CN"/>
          <w14:textFill>
            <w14:solidFill>
              <w14:schemeClr w14:val="tx1"/>
            </w14:solidFill>
          </w14:textFill>
        </w:rPr>
        <w:t>重新采购</w:t>
      </w:r>
      <w:r>
        <w:rPr>
          <w:rFonts w:hint="eastAsia" w:ascii="宋体" w:hAnsi="宋体" w:cs="宋体"/>
          <w:b/>
          <w:bCs/>
          <w:color w:val="000000" w:themeColor="text1"/>
          <w:kern w:val="0"/>
          <w:sz w:val="36"/>
          <w:szCs w:val="36"/>
          <w:lang w:eastAsia="zh-CN"/>
          <w14:textFill>
            <w14:solidFill>
              <w14:schemeClr w14:val="tx1"/>
            </w14:solidFill>
          </w14:textFill>
        </w:rPr>
        <w:t>）</w:t>
      </w:r>
    </w:p>
    <w:p w14:paraId="0A868DFB">
      <w:pPr>
        <w:ind w:firstLine="480"/>
        <w:rPr>
          <w:rFonts w:ascii="宋体" w:hAnsi="宋体" w:cs="宋体"/>
          <w:color w:val="000000" w:themeColor="text1"/>
          <w:kern w:val="0"/>
          <w:szCs w:val="21"/>
          <w14:textFill>
            <w14:solidFill>
              <w14:schemeClr w14:val="tx1"/>
            </w14:solidFill>
          </w14:textFill>
        </w:rPr>
      </w:pPr>
    </w:p>
    <w:p w14:paraId="415E20D4">
      <w:pPr>
        <w:ind w:firstLine="480"/>
        <w:rPr>
          <w:rFonts w:ascii="Arial Unicode MS" w:hAnsi="Arial Unicode MS" w:cs="Arial Unicode MS"/>
          <w:color w:val="000000" w:themeColor="text1"/>
          <w:szCs w:val="21"/>
          <w14:textFill>
            <w14:solidFill>
              <w14:schemeClr w14:val="tx1"/>
            </w14:solidFill>
          </w14:textFill>
        </w:rPr>
      </w:pPr>
    </w:p>
    <w:p w14:paraId="691EB9D1">
      <w:pPr>
        <w:ind w:firstLine="480"/>
        <w:rPr>
          <w:rFonts w:ascii="宋体" w:hAnsi="宋体" w:cs="宋体"/>
          <w:color w:val="000000" w:themeColor="text1"/>
          <w:kern w:val="0"/>
          <w:szCs w:val="21"/>
          <w14:textFill>
            <w14:solidFill>
              <w14:schemeClr w14:val="tx1"/>
            </w14:solidFill>
          </w14:textFill>
        </w:rPr>
      </w:pPr>
    </w:p>
    <w:p w14:paraId="42DC7921">
      <w:pPr>
        <w:widowControl/>
        <w:snapToGrid w:val="0"/>
        <w:spacing w:line="360" w:lineRule="auto"/>
        <w:ind w:firstLine="560" w:firstLineChars="200"/>
        <w:jc w:val="center"/>
        <w:textAlignment w:val="baseline"/>
        <w:rPr>
          <w:rFonts w:ascii="Calibri" w:hAnsi="Calibri"/>
          <w:color w:val="000000" w:themeColor="text1"/>
          <w:sz w:val="28"/>
          <w:szCs w:val="28"/>
          <w14:textFill>
            <w14:solidFill>
              <w14:schemeClr w14:val="tx1"/>
            </w14:solidFill>
          </w14:textFill>
        </w:rPr>
      </w:pPr>
    </w:p>
    <w:p w14:paraId="40A7AAF0">
      <w:pPr>
        <w:spacing w:after="120" w:line="360" w:lineRule="auto"/>
        <w:ind w:left="840" w:leftChars="400" w:firstLine="2168" w:firstLineChars="600"/>
        <w:rPr>
          <w:rFonts w:ascii="宋体" w:hAnsi="宋体"/>
          <w:b/>
          <w:bCs/>
          <w:color w:val="000000" w:themeColor="text1"/>
          <w:kern w:val="0"/>
          <w:sz w:val="24"/>
          <w:lang w:val="zh-CN"/>
          <w14:textFill>
            <w14:solidFill>
              <w14:schemeClr w14:val="tx1"/>
            </w14:solidFill>
          </w14:textFill>
        </w:rPr>
      </w:pPr>
      <w:r>
        <w:rPr>
          <w:rFonts w:hint="eastAsia" w:ascii="Calibri" w:hAnsi="Calibri"/>
          <w:b/>
          <w:color w:val="000000" w:themeColor="text1"/>
          <w:sz w:val="36"/>
          <w:szCs w:val="36"/>
          <w14:textFill>
            <w14:solidFill>
              <w14:schemeClr w14:val="tx1"/>
            </w14:solidFill>
          </w14:textFill>
        </w:rPr>
        <w:t>公开比选</w:t>
      </w:r>
      <w:r>
        <w:rPr>
          <w:rFonts w:ascii="Calibri" w:hAnsi="Calibri"/>
          <w:b/>
          <w:color w:val="000000" w:themeColor="text1"/>
          <w:sz w:val="36"/>
          <w:szCs w:val="36"/>
          <w14:textFill>
            <w14:solidFill>
              <w14:schemeClr w14:val="tx1"/>
            </w14:solidFill>
          </w14:textFill>
        </w:rPr>
        <w:t>响应文件</w:t>
      </w:r>
    </w:p>
    <w:p w14:paraId="18C5E0C2">
      <w:pPr>
        <w:widowControl/>
        <w:snapToGrid w:val="0"/>
        <w:spacing w:line="360" w:lineRule="auto"/>
        <w:ind w:firstLine="723"/>
        <w:jc w:val="center"/>
        <w:textAlignment w:val="baseline"/>
        <w:rPr>
          <w:rFonts w:ascii="Calibri" w:hAnsi="Calibri"/>
          <w:b/>
          <w:color w:val="000000" w:themeColor="text1"/>
          <w:sz w:val="36"/>
          <w:szCs w:val="36"/>
          <w14:textFill>
            <w14:solidFill>
              <w14:schemeClr w14:val="tx1"/>
            </w14:solidFill>
          </w14:textFill>
        </w:rPr>
      </w:pPr>
    </w:p>
    <w:p w14:paraId="03B938AB">
      <w:pPr>
        <w:widowControl/>
        <w:snapToGrid w:val="0"/>
        <w:spacing w:line="360" w:lineRule="auto"/>
        <w:ind w:firstLine="723" w:firstLineChars="200"/>
        <w:jc w:val="center"/>
        <w:textAlignment w:val="baseline"/>
        <w:rPr>
          <w:rFonts w:ascii="Calibri" w:hAnsi="Calibri"/>
          <w:b/>
          <w:color w:val="000000" w:themeColor="text1"/>
          <w:sz w:val="36"/>
          <w:szCs w:val="36"/>
          <w14:textFill>
            <w14:solidFill>
              <w14:schemeClr w14:val="tx1"/>
            </w14:solidFill>
          </w14:textFill>
        </w:rPr>
      </w:pPr>
    </w:p>
    <w:p w14:paraId="46D7A637">
      <w:pPr>
        <w:widowControl/>
        <w:snapToGrid w:val="0"/>
        <w:spacing w:line="360" w:lineRule="auto"/>
        <w:ind w:firstLine="723" w:firstLineChars="200"/>
        <w:jc w:val="center"/>
        <w:textAlignment w:val="baseline"/>
        <w:rPr>
          <w:rFonts w:ascii="Calibri" w:hAnsi="Calibri"/>
          <w:b/>
          <w:color w:val="000000" w:themeColor="text1"/>
          <w:sz w:val="36"/>
          <w:szCs w:val="36"/>
          <w14:textFill>
            <w14:solidFill>
              <w14:schemeClr w14:val="tx1"/>
            </w14:solidFill>
          </w14:textFill>
        </w:rPr>
      </w:pPr>
    </w:p>
    <w:p w14:paraId="00F54DAC">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ascii="Calibri" w:hAnsi="Calibri"/>
          <w:color w:val="000000" w:themeColor="text1"/>
          <w:sz w:val="24"/>
          <w14:textFill>
            <w14:solidFill>
              <w14:schemeClr w14:val="tx1"/>
            </w14:solidFill>
          </w14:textFill>
        </w:rPr>
        <w:t>对应</w:t>
      </w:r>
      <w:r>
        <w:rPr>
          <w:rFonts w:hint="eastAsia" w:ascii="Calibri" w:hAnsi="Calibri"/>
          <w:color w:val="000000" w:themeColor="text1"/>
          <w:sz w:val="24"/>
          <w14:textFill>
            <w14:solidFill>
              <w14:schemeClr w14:val="tx1"/>
            </w14:solidFill>
          </w14:textFill>
        </w:rPr>
        <w:t>比选</w:t>
      </w:r>
      <w:r>
        <w:rPr>
          <w:rFonts w:ascii="Calibri" w:hAnsi="Calibri"/>
          <w:color w:val="000000" w:themeColor="text1"/>
          <w:sz w:val="24"/>
          <w14:textFill>
            <w14:solidFill>
              <w14:schemeClr w14:val="tx1"/>
            </w14:solidFill>
          </w14:textFill>
        </w:rPr>
        <w:t>响应文件，在该处分别相应填写：</w:t>
      </w:r>
      <w:r>
        <w:rPr>
          <w:rFonts w:hint="eastAsia" w:ascii="Calibri" w:hAnsi="Calibri"/>
          <w:color w:val="000000" w:themeColor="text1"/>
          <w:sz w:val="24"/>
          <w14:textFill>
            <w14:solidFill>
              <w14:schemeClr w14:val="tx1"/>
            </w14:solidFill>
          </w14:textFill>
        </w:rPr>
        <w:t>资格审查证明材料</w:t>
      </w:r>
    </w:p>
    <w:p w14:paraId="3BFAD297">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 xml:space="preserve">                                     符合性审查文件                           </w:t>
      </w:r>
    </w:p>
    <w:p w14:paraId="1B4451E8">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 xml:space="preserve">                                    价格响应文件</w:t>
      </w:r>
    </w:p>
    <w:p w14:paraId="389B331E">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ascii="Calibri" w:hAnsi="Calibri"/>
          <w:color w:val="000000" w:themeColor="text1"/>
          <w:sz w:val="24"/>
          <w14:textFill>
            <w14:solidFill>
              <w14:schemeClr w14:val="tx1"/>
            </w14:solidFill>
          </w14:textFill>
        </w:rPr>
        <w:t>（资格后审）</w:t>
      </w:r>
    </w:p>
    <w:p w14:paraId="025B0D2C">
      <w:pPr>
        <w:widowControl/>
        <w:snapToGrid w:val="0"/>
        <w:spacing w:line="360" w:lineRule="auto"/>
        <w:ind w:firstLine="480" w:firstLineChars="200"/>
        <w:jc w:val="center"/>
        <w:textAlignment w:val="baseline"/>
        <w:rPr>
          <w:rFonts w:ascii="Calibri" w:hAnsi="Calibri"/>
          <w:color w:val="000000" w:themeColor="text1"/>
          <w:sz w:val="24"/>
          <w14:textFill>
            <w14:solidFill>
              <w14:schemeClr w14:val="tx1"/>
            </w14:solidFill>
          </w14:textFill>
        </w:rPr>
      </w:pPr>
    </w:p>
    <w:p w14:paraId="7F075D8B">
      <w:pPr>
        <w:widowControl/>
        <w:snapToGrid w:val="0"/>
        <w:spacing w:line="360" w:lineRule="auto"/>
        <w:ind w:firstLine="480" w:firstLineChars="200"/>
        <w:jc w:val="center"/>
        <w:textAlignment w:val="baseline"/>
        <w:rPr>
          <w:rFonts w:ascii="Calibri" w:hAnsi="Calibri"/>
          <w:bCs/>
          <w:color w:val="000000" w:themeColor="text1"/>
          <w:spacing w:val="20"/>
          <w:sz w:val="24"/>
          <w14:textFill>
            <w14:solidFill>
              <w14:schemeClr w14:val="tx1"/>
            </w14:solidFill>
          </w14:textFill>
        </w:rPr>
      </w:pPr>
      <w:r>
        <w:rPr>
          <w:rFonts w:ascii="Calibri" w:hAnsi="Calibri"/>
          <w:color w:val="000000" w:themeColor="text1"/>
          <w:sz w:val="24"/>
          <w14:textFill>
            <w14:solidFill>
              <w14:schemeClr w14:val="tx1"/>
            </w14:solidFill>
          </w14:textFill>
        </w:rPr>
        <w:t>项目编号：</w:t>
      </w:r>
    </w:p>
    <w:p w14:paraId="2BE70982">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p>
    <w:p w14:paraId="122578FF">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p>
    <w:p w14:paraId="3581FCB7">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p>
    <w:p w14:paraId="5932E23E">
      <w:pPr>
        <w:widowControl/>
        <w:snapToGrid w:val="0"/>
        <w:spacing w:line="360" w:lineRule="auto"/>
        <w:textAlignment w:val="baseline"/>
        <w:rPr>
          <w:rFonts w:ascii="Calibri" w:hAnsi="Calibri"/>
          <w:color w:val="000000" w:themeColor="text1"/>
          <w:sz w:val="24"/>
          <w14:textFill>
            <w14:solidFill>
              <w14:schemeClr w14:val="tx1"/>
            </w14:solidFill>
          </w14:textFill>
        </w:rPr>
      </w:pPr>
    </w:p>
    <w:p w14:paraId="1930490D">
      <w:pPr>
        <w:spacing w:after="120"/>
        <w:ind w:firstLine="240" w:firstLineChars="100"/>
        <w:rPr>
          <w:rFonts w:ascii="Calibri" w:hAnsi="Calibri"/>
          <w:color w:val="000000" w:themeColor="text1"/>
          <w:kern w:val="0"/>
          <w:sz w:val="24"/>
          <w14:textFill>
            <w14:solidFill>
              <w14:schemeClr w14:val="tx1"/>
            </w14:solidFill>
          </w14:textFill>
        </w:rPr>
      </w:pPr>
    </w:p>
    <w:p w14:paraId="15C62585">
      <w:pPr>
        <w:ind w:left="765" w:firstLine="560" w:firstLineChars="200"/>
        <w:rPr>
          <w:rFonts w:ascii="仿宋_GB2312" w:eastAsia="仿宋_GB2312"/>
          <w:color w:val="000000" w:themeColor="text1"/>
          <w:kern w:val="0"/>
          <w:sz w:val="28"/>
          <w:szCs w:val="20"/>
          <w14:textFill>
            <w14:solidFill>
              <w14:schemeClr w14:val="tx1"/>
            </w14:solidFill>
          </w14:textFill>
        </w:rPr>
      </w:pPr>
    </w:p>
    <w:p w14:paraId="281D00D8">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p>
    <w:p w14:paraId="4C2AFC0F">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比选</w:t>
      </w:r>
      <w:r>
        <w:rPr>
          <w:rFonts w:ascii="Calibri" w:hAnsi="Calibri"/>
          <w:color w:val="000000" w:themeColor="text1"/>
          <w:sz w:val="24"/>
          <w14:textFill>
            <w14:solidFill>
              <w14:schemeClr w14:val="tx1"/>
            </w14:solidFill>
          </w14:textFill>
        </w:rPr>
        <w:t>响应供应商：</w:t>
      </w:r>
      <w:r>
        <w:rPr>
          <w:rFonts w:hint="eastAsia" w:ascii="Calibri" w:hAnsi="Calibri"/>
          <w:color w:val="000000" w:themeColor="text1"/>
          <w:sz w:val="24"/>
          <w14:textFill>
            <w14:solidFill>
              <w14:schemeClr w14:val="tx1"/>
            </w14:solidFill>
          </w14:textFill>
        </w:rPr>
        <w:t>比选</w:t>
      </w:r>
      <w:r>
        <w:rPr>
          <w:rFonts w:ascii="Calibri" w:hAnsi="Calibri"/>
          <w:color w:val="000000" w:themeColor="text1"/>
          <w:sz w:val="24"/>
          <w14:textFill>
            <w14:solidFill>
              <w14:schemeClr w14:val="tx1"/>
            </w14:solidFill>
          </w14:textFill>
        </w:rPr>
        <w:t>响应供应商全称</w:t>
      </w:r>
    </w:p>
    <w:p w14:paraId="1A18194A">
      <w:pPr>
        <w:widowControl/>
        <w:snapToGrid w:val="0"/>
        <w:spacing w:line="360" w:lineRule="auto"/>
        <w:jc w:val="center"/>
        <w:textAlignment w:val="baseline"/>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二〇二五</w:t>
      </w:r>
      <w:r>
        <w:rPr>
          <w:rFonts w:ascii="Calibri" w:hAnsi="Calibri"/>
          <w:color w:val="000000" w:themeColor="text1"/>
          <w:sz w:val="24"/>
          <w14:textFill>
            <w14:solidFill>
              <w14:schemeClr w14:val="tx1"/>
            </w14:solidFill>
          </w14:textFill>
        </w:rPr>
        <w:t>年月日</w:t>
      </w:r>
    </w:p>
    <w:p w14:paraId="4C77A7D4">
      <w:pPr>
        <w:snapToGrid w:val="0"/>
        <w:spacing w:line="360" w:lineRule="auto"/>
        <w:ind w:firstLine="482"/>
        <w:jc w:val="left"/>
        <w:rPr>
          <w:rFonts w:ascii="宋体" w:hAnsi="宋体" w:cs="宋体"/>
          <w:b/>
          <w:color w:val="000000" w:themeColor="text1"/>
          <w:sz w:val="24"/>
          <w14:textFill>
            <w14:solidFill>
              <w14:schemeClr w14:val="tx1"/>
            </w14:solidFill>
          </w14:textFill>
        </w:rPr>
      </w:pPr>
    </w:p>
    <w:p w14:paraId="23FFC233">
      <w:pPr>
        <w:snapToGrid w:val="0"/>
        <w:spacing w:line="360" w:lineRule="auto"/>
        <w:ind w:firstLine="482"/>
        <w:jc w:val="left"/>
        <w:rPr>
          <w:rFonts w:ascii="宋体" w:hAnsi="宋体" w:cs="宋体"/>
          <w:b/>
          <w:color w:val="000000" w:themeColor="text1"/>
          <w:sz w:val="24"/>
          <w14:textFill>
            <w14:solidFill>
              <w14:schemeClr w14:val="tx1"/>
            </w14:solidFill>
          </w14:textFill>
        </w:rPr>
      </w:pPr>
    </w:p>
    <w:p w14:paraId="4778B343">
      <w:pPr>
        <w:pStyle w:val="23"/>
        <w:ind w:firstLine="210"/>
        <w:rPr>
          <w:color w:val="000000" w:themeColor="text1"/>
          <w14:textFill>
            <w14:solidFill>
              <w14:schemeClr w14:val="tx1"/>
            </w14:solidFill>
          </w14:textFill>
        </w:rPr>
      </w:pPr>
    </w:p>
    <w:p w14:paraId="1C11679B">
      <w:pPr>
        <w:ind w:firstLine="480"/>
        <w:rPr>
          <w:color w:val="000000" w:themeColor="text1"/>
          <w14:textFill>
            <w14:solidFill>
              <w14:schemeClr w14:val="tx1"/>
            </w14:solidFill>
          </w14:textFill>
        </w:rPr>
      </w:pPr>
    </w:p>
    <w:p w14:paraId="7A533E7C">
      <w:pPr>
        <w:snapToGrid w:val="0"/>
        <w:spacing w:line="360" w:lineRule="auto"/>
        <w:ind w:firstLine="482"/>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比选响应文件由资格审查证明文件、符合性审查文件、价格文件三部分组成。</w:t>
      </w:r>
      <w:r>
        <w:rPr>
          <w:rFonts w:hint="eastAsia" w:ascii="宋体" w:hAnsi="宋体" w:cs="宋体"/>
          <w:color w:val="000000" w:themeColor="text1"/>
          <w:sz w:val="24"/>
          <w14:textFill>
            <w14:solidFill>
              <w14:schemeClr w14:val="tx1"/>
            </w14:solidFill>
          </w14:textFill>
        </w:rPr>
        <w:t>供应商提供的投标文件材料须字迹清晰。</w:t>
      </w:r>
      <w:r>
        <w:rPr>
          <w:rFonts w:hint="eastAsia" w:ascii="宋体" w:hAnsi="宋体" w:cs="宋体"/>
          <w:b/>
          <w:bCs/>
          <w:color w:val="000000" w:themeColor="text1"/>
          <w:sz w:val="24"/>
          <w14:textFill>
            <w14:solidFill>
              <w14:schemeClr w14:val="tx1"/>
            </w14:solidFill>
          </w14:textFill>
        </w:rPr>
        <w:t>如投标文件字迹模糊，造成的废标或不得分等后果由供应商自行承担。</w:t>
      </w:r>
    </w:p>
    <w:p w14:paraId="76317DE2">
      <w:pPr>
        <w:pStyle w:val="59"/>
        <w:snapToGrid w:val="0"/>
        <w:spacing w:before="0" w:beforeAutospacing="0" w:after="0" w:afterAutospacing="0" w:line="360" w:lineRule="auto"/>
        <w:ind w:firstLine="482" w:firstLineChars="200"/>
        <w:contextualSpacing/>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一、资格审查证明材料（不能出现报价，</w:t>
      </w:r>
      <w:r>
        <w:rPr>
          <w:rFonts w:hint="eastAsia" w:hAnsi="宋体"/>
          <w:b/>
          <w:bCs/>
          <w:color w:val="000000" w:themeColor="text1"/>
          <w14:textFill>
            <w14:solidFill>
              <w14:schemeClr w14:val="tx1"/>
            </w14:solidFill>
          </w14:textFill>
        </w:rPr>
        <w:t>单独密封</w:t>
      </w:r>
      <w:r>
        <w:rPr>
          <w:rFonts w:hint="eastAsia" w:hAnsi="宋体"/>
          <w:b/>
          <w:color w:val="000000" w:themeColor="text1"/>
          <w14:textFill>
            <w14:solidFill>
              <w14:schemeClr w14:val="tx1"/>
            </w14:solidFill>
          </w14:textFill>
        </w:rPr>
        <w:t>）：</w:t>
      </w:r>
    </w:p>
    <w:p w14:paraId="299B8BCC">
      <w:pPr>
        <w:pStyle w:val="59"/>
        <w:snapToGrid w:val="0"/>
        <w:spacing w:before="0" w:beforeAutospacing="0" w:after="0" w:afterAutospacing="0" w:line="360" w:lineRule="auto"/>
        <w:ind w:firstLine="480" w:firstLineChars="200"/>
        <w:contextualSpacing/>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w:t>
      </w:r>
      <w:r>
        <w:rPr>
          <w:rFonts w:hint="eastAsia"/>
          <w:color w:val="000000" w:themeColor="text1"/>
          <w:lang w:val="zh-CN"/>
          <w14:textFill>
            <w14:solidFill>
              <w14:schemeClr w14:val="tx1"/>
            </w14:solidFill>
          </w14:textFill>
        </w:rPr>
        <w:t>供应商符合资格条件的声明函（</w:t>
      </w:r>
      <w:r>
        <w:rPr>
          <w:rFonts w:hint="eastAsia"/>
          <w:color w:val="000000" w:themeColor="text1"/>
          <w14:textFill>
            <w14:solidFill>
              <w14:schemeClr w14:val="tx1"/>
            </w14:solidFill>
          </w14:textFill>
        </w:rPr>
        <w:t>格式见附件）；</w:t>
      </w:r>
    </w:p>
    <w:p w14:paraId="55C40325">
      <w:pPr>
        <w:pStyle w:val="59"/>
        <w:snapToGrid w:val="0"/>
        <w:spacing w:before="0" w:beforeAutospacing="0" w:after="0" w:afterAutospacing="0" w:line="360" w:lineRule="auto"/>
        <w:ind w:firstLine="480" w:firstLineChars="200"/>
        <w:contextualSpacing/>
        <w:rPr>
          <w:rFonts w:hAnsi="宋体"/>
          <w:b/>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s="仿宋_GB2312"/>
          <w:color w:val="000000" w:themeColor="text1"/>
          <w14:textFill>
            <w14:solidFill>
              <w14:schemeClr w14:val="tx1"/>
            </w14:solidFill>
          </w14:textFill>
        </w:rPr>
        <w:t>提供投标供应商的营业执照副本复印件加盖公章；</w:t>
      </w:r>
    </w:p>
    <w:p w14:paraId="50D74AE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3.</w:t>
      </w:r>
      <w:r>
        <w:rPr>
          <w:rFonts w:hint="eastAsia" w:cs="仿宋_GB2312" w:asciiTheme="minorEastAsia" w:hAnsiTheme="minorEastAsia" w:eastAsiaTheme="minorEastAsia"/>
          <w:color w:val="000000" w:themeColor="text1"/>
          <w:sz w:val="24"/>
          <w14:textFill>
            <w14:solidFill>
              <w14:schemeClr w14:val="tx1"/>
            </w14:solidFill>
          </w14:textFill>
        </w:rPr>
        <w:t>法定代表人参加投标的，提供法定代表人身份证明及本人身份证复印件加盖公章；非法定代表人参加的，</w:t>
      </w:r>
      <w:r>
        <w:rPr>
          <w:rFonts w:hint="eastAsia" w:ascii="宋体" w:cs="仿宋_GB2312"/>
          <w:color w:val="000000" w:themeColor="text1"/>
          <w:sz w:val="24"/>
          <w14:textFill>
            <w14:solidFill>
              <w14:schemeClr w14:val="tx1"/>
            </w14:solidFill>
          </w14:textFill>
        </w:rPr>
        <w:t>提供法定代表人授权委托书、被授权人身份证复印件</w:t>
      </w:r>
      <w:r>
        <w:rPr>
          <w:rFonts w:hint="eastAsia" w:ascii="宋体" w:cs="宋体"/>
          <w:color w:val="000000" w:themeColor="text1"/>
          <w:sz w:val="24"/>
          <w:lang w:val="zh-CN"/>
          <w14:textFill>
            <w14:solidFill>
              <w14:schemeClr w14:val="tx1"/>
            </w14:solidFill>
          </w14:textFill>
        </w:rPr>
        <w:t>及被授权人在该单位</w:t>
      </w:r>
      <w:r>
        <w:rPr>
          <w:rFonts w:hint="eastAsia" w:ascii="宋体" w:cs="宋体"/>
          <w:color w:val="000000" w:themeColor="text1"/>
          <w:sz w:val="24"/>
          <w:lang w:eastAsia="zh-CN"/>
          <w14:textFill>
            <w14:solidFill>
              <w14:schemeClr w14:val="tx1"/>
            </w14:solidFill>
          </w14:textFill>
        </w:rPr>
        <w:t>2025年9月—2025年11月</w:t>
      </w:r>
      <w:r>
        <w:rPr>
          <w:rFonts w:hint="eastAsia" w:ascii="宋体" w:cs="宋体"/>
          <w:color w:val="000000" w:themeColor="text1"/>
          <w:sz w:val="24"/>
          <w14:textFill>
            <w14:solidFill>
              <w14:schemeClr w14:val="tx1"/>
            </w14:solidFill>
          </w14:textFill>
        </w:rPr>
        <w:t>任意一个月</w:t>
      </w:r>
      <w:r>
        <w:rPr>
          <w:rFonts w:hint="eastAsia" w:ascii="宋体" w:cs="宋体"/>
          <w:color w:val="000000" w:themeColor="text1"/>
          <w:sz w:val="24"/>
          <w:lang w:val="zh-CN"/>
          <w14:textFill>
            <w14:solidFill>
              <w14:schemeClr w14:val="tx1"/>
            </w14:solidFill>
          </w14:textFill>
        </w:rPr>
        <w:t>的社保证明复印件加盖公章</w:t>
      </w:r>
      <w:r>
        <w:rPr>
          <w:rFonts w:hint="eastAsia" w:ascii="宋体" w:cs="宋体"/>
          <w:color w:val="000000" w:themeColor="text1"/>
          <w:sz w:val="24"/>
          <w14:textFill>
            <w14:solidFill>
              <w14:schemeClr w14:val="tx1"/>
            </w14:solidFill>
          </w14:textFill>
        </w:rPr>
        <w:t>（格式见附件）</w:t>
      </w:r>
      <w:r>
        <w:rPr>
          <w:rFonts w:hint="eastAsia" w:ascii="宋体" w:cs="宋体"/>
          <w:color w:val="000000" w:themeColor="text1"/>
          <w:sz w:val="24"/>
          <w:szCs w:val="20"/>
          <w14:textFill>
            <w14:solidFill>
              <w14:schemeClr w14:val="tx1"/>
            </w14:solidFill>
          </w14:textFill>
        </w:rPr>
        <w:t>；</w:t>
      </w:r>
    </w:p>
    <w:p w14:paraId="5F9E862C">
      <w:pPr>
        <w:spacing w:line="360" w:lineRule="auto"/>
        <w:ind w:firstLine="480" w:firstLineChars="200"/>
        <w:rPr>
          <w:rFonts w:ascii="宋体" w:cs="仿宋_GB2312"/>
          <w:color w:val="000000" w:themeColor="text1"/>
          <w:kern w:val="0"/>
          <w:sz w:val="24"/>
          <w14:textFill>
            <w14:solidFill>
              <w14:schemeClr w14:val="tx1"/>
            </w14:solidFill>
          </w14:textFill>
        </w:rPr>
      </w:pPr>
      <w:r>
        <w:rPr>
          <w:rFonts w:hint="eastAsia" w:ascii="宋体" w:cs="仿宋_GB2312"/>
          <w:color w:val="000000" w:themeColor="text1"/>
          <w:kern w:val="0"/>
          <w:sz w:val="24"/>
          <w14:textFill>
            <w14:solidFill>
              <w14:schemeClr w14:val="tx1"/>
            </w14:solidFill>
          </w14:textFill>
        </w:rPr>
        <w:t>4.未被“信用中国”网站（www.creditchina.gov.cn）列入失信被执行人、重大税收违法案件当事人名单、政府采购严重失信行为记录名单；</w:t>
      </w:r>
    </w:p>
    <w:p w14:paraId="62481A84">
      <w:pPr>
        <w:spacing w:line="360" w:lineRule="auto"/>
        <w:ind w:firstLine="480" w:firstLineChars="200"/>
        <w:rPr>
          <w:rFonts w:ascii="宋体" w:cs="仿宋_GB2312"/>
          <w:color w:val="000000" w:themeColor="text1"/>
          <w:kern w:val="0"/>
          <w:sz w:val="24"/>
          <w14:textFill>
            <w14:solidFill>
              <w14:schemeClr w14:val="tx1"/>
            </w14:solidFill>
          </w14:textFill>
        </w:rPr>
      </w:pPr>
      <w:r>
        <w:rPr>
          <w:rFonts w:hint="eastAsia" w:ascii="宋体" w:cs="仿宋_GB2312"/>
          <w:color w:val="000000" w:themeColor="text1"/>
          <w:kern w:val="0"/>
          <w:sz w:val="24"/>
          <w14:textFill>
            <w14:solidFill>
              <w14:schemeClr w14:val="tx1"/>
            </w14:solidFill>
          </w14:textFill>
        </w:rPr>
        <w:t>5. 2020年1月1日至投标截止日（以“合同签订”日期为准）投标供应商至少完成过一项设施管理软件（桥梁或道路或隧道或排水设施）开发或运维项目业绩（须提供合同原件扫描件、部分发票原件扫描件、发票核验结果截图（国家税务总局全国增值税发票查验平台（https://inv-veri.chinatax.gov.cn/）），如合同无法体现业绩的，还须提供合同甲方业绩证明（参考模板见附件《业绩证明》）；</w:t>
      </w:r>
    </w:p>
    <w:p w14:paraId="11E83479">
      <w:pPr>
        <w:spacing w:line="360" w:lineRule="auto"/>
        <w:ind w:firstLine="480" w:firstLineChars="200"/>
        <w:rPr>
          <w:rFonts w:ascii="宋体" w:cs="仿宋_GB2312"/>
          <w:color w:val="000000" w:themeColor="text1"/>
          <w:kern w:val="0"/>
          <w:sz w:val="24"/>
          <w14:textFill>
            <w14:solidFill>
              <w14:schemeClr w14:val="tx1"/>
            </w14:solidFill>
          </w14:textFill>
        </w:rPr>
      </w:pPr>
      <w:r>
        <w:rPr>
          <w:rFonts w:hint="eastAsia" w:ascii="宋体" w:cs="仿宋_GB2312"/>
          <w:color w:val="000000" w:themeColor="text1"/>
          <w:kern w:val="0"/>
          <w:sz w:val="24"/>
          <w14:textFill>
            <w14:solidFill>
              <w14:schemeClr w14:val="tx1"/>
            </w14:solidFill>
          </w14:textFill>
        </w:rPr>
        <w:t>6.投标供应商拟派1名项目负责人，具有人社部和工信部颁发的信息系统项目管理师或系统架构设计师或系统规划与管理师资格证书（提供证书原件扫描件）；</w:t>
      </w:r>
    </w:p>
    <w:p w14:paraId="15F1EEA3">
      <w:pPr>
        <w:spacing w:line="360" w:lineRule="auto"/>
        <w:ind w:firstLine="480" w:firstLineChars="200"/>
        <w:rPr>
          <w:rFonts w:ascii="宋体" w:cs="仿宋_GB2312"/>
          <w:color w:val="000000" w:themeColor="text1"/>
          <w:kern w:val="0"/>
          <w:sz w:val="24"/>
          <w14:textFill>
            <w14:solidFill>
              <w14:schemeClr w14:val="tx1"/>
            </w14:solidFill>
          </w14:textFill>
        </w:rPr>
      </w:pPr>
      <w:r>
        <w:rPr>
          <w:rFonts w:hint="eastAsia" w:ascii="宋体" w:cs="仿宋_GB2312"/>
          <w:color w:val="000000" w:themeColor="text1"/>
          <w:kern w:val="0"/>
          <w:sz w:val="24"/>
          <w14:textFill>
            <w14:solidFill>
              <w14:schemeClr w14:val="tx1"/>
            </w14:solidFill>
          </w14:textFill>
        </w:rPr>
        <w:t>7. 投标供应商拟投入的本项目负责人（或技术负责人）自2020年1月1日至投标截止日（以合同签订时间为准）</w:t>
      </w:r>
      <w:r>
        <w:rPr>
          <w:rFonts w:ascii="宋体" w:cs="仿宋_GB2312"/>
          <w:color w:val="000000" w:themeColor="text1"/>
          <w:kern w:val="0"/>
          <w:sz w:val="24"/>
          <w14:textFill>
            <w14:solidFill>
              <w14:schemeClr w14:val="tx1"/>
            </w14:solidFill>
          </w14:textFill>
        </w:rPr>
        <w:t>至少担任过一项设施管理软件（桥梁或道路或隧道或排水设施）开发或运维项目业绩</w:t>
      </w:r>
      <w:r>
        <w:rPr>
          <w:rFonts w:hint="eastAsia" w:ascii="宋体" w:cs="仿宋_GB2312"/>
          <w:color w:val="000000" w:themeColor="text1"/>
          <w:kern w:val="0"/>
          <w:sz w:val="24"/>
          <w14:textFill>
            <w14:solidFill>
              <w14:schemeClr w14:val="tx1"/>
            </w14:solidFill>
          </w14:textFill>
        </w:rPr>
        <w:t>（须提供合同原件扫描件、部分发票原件扫描件、发票核验结果截图（国家税务总局全国增值税发票查验平台（https://inv-veri.chinatax.gov.cn/）），如合同无法体现业绩的，还须提供合同甲方业绩证明（参考模板见附件《业绩证明》）；</w:t>
      </w:r>
    </w:p>
    <w:p w14:paraId="5EC6253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无重大违法记录声明</w:t>
      </w:r>
      <w:r>
        <w:rPr>
          <w:rFonts w:hint="eastAsia" w:ascii="宋体" w:hAnsi="宋体" w:cs="宋体"/>
          <w:color w:val="000000" w:themeColor="text1"/>
          <w:sz w:val="24"/>
          <w14:textFill>
            <w14:solidFill>
              <w14:schemeClr w14:val="tx1"/>
            </w14:solidFill>
          </w14:textFill>
        </w:rPr>
        <w:t>（格式见附件）</w:t>
      </w:r>
    </w:p>
    <w:p w14:paraId="395EF4C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9.投标及履约承诺书（格式见附件）；</w:t>
      </w:r>
    </w:p>
    <w:p w14:paraId="4EA12D6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10.投标供应商与其他单位存在控股、管理关系情况表（格式见附件）；</w:t>
      </w:r>
    </w:p>
    <w:p w14:paraId="28C0264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投标人根据比选文件要求认为需要提交的其他资料。</w:t>
      </w:r>
    </w:p>
    <w:p w14:paraId="12CD0396">
      <w:pPr>
        <w:pStyle w:val="23"/>
        <w:ind w:firstLine="359" w:firstLineChars="149"/>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二、符合性审查文件（不能出现报价，单独密封）</w:t>
      </w:r>
    </w:p>
    <w:p w14:paraId="33E68E4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1.技术要商务要求响应及偏离表（格式见附件）；</w:t>
      </w:r>
    </w:p>
    <w:p w14:paraId="6FF2DB3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2.商务要求响应及偏离表（格式见附件）；</w:t>
      </w:r>
    </w:p>
    <w:p w14:paraId="19A0C8F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投标人必须对采购需求中加斜体下划线的实质性要求逐条做出响应，并按照比选文件要求提供证明材料，否则作无效投标处理。（格式见附件）</w:t>
      </w:r>
    </w:p>
    <w:p w14:paraId="1E9345B5">
      <w:pPr>
        <w:widowControl/>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三、价格响应文件（不得出现在资格审查部分，单独密封</w:t>
      </w:r>
      <w:r>
        <w:rPr>
          <w:rFonts w:hint="eastAsia" w:ascii="宋体" w:hAnsi="宋体" w:cs="宋体"/>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w:t>
      </w:r>
    </w:p>
    <w:p w14:paraId="781D3DD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1.比选响应函</w:t>
      </w:r>
      <w:r>
        <w:rPr>
          <w:rFonts w:hint="eastAsia" w:ascii="宋体" w:hAnsi="宋体" w:cs="宋体"/>
          <w:color w:val="000000" w:themeColor="text1"/>
          <w:sz w:val="24"/>
          <w:lang w:val="zh-CN"/>
          <w14:textFill>
            <w14:solidFill>
              <w14:schemeClr w14:val="tx1"/>
            </w14:solidFill>
          </w14:textFill>
        </w:rPr>
        <w:t>（格式见</w:t>
      </w:r>
      <w:r>
        <w:rPr>
          <w:rFonts w:hint="eastAsia" w:ascii="宋体" w:hAnsi="宋体" w:cs="宋体"/>
          <w:color w:val="000000" w:themeColor="text1"/>
          <w:sz w:val="24"/>
          <w14:textFill>
            <w14:solidFill>
              <w14:schemeClr w14:val="tx1"/>
            </w14:solidFill>
          </w14:textFill>
        </w:rPr>
        <w:t>附件</w:t>
      </w:r>
      <w:r>
        <w:rPr>
          <w:rFonts w:hint="eastAsia" w:ascii="宋体" w:hAnsi="宋体" w:cs="宋体"/>
          <w:color w:val="000000" w:themeColor="text1"/>
          <w:sz w:val="24"/>
          <w:lang w:val="zh-CN"/>
          <w14:textFill>
            <w14:solidFill>
              <w14:schemeClr w14:val="tx1"/>
            </w14:solidFill>
          </w14:textFill>
        </w:rPr>
        <w:t>）；</w:t>
      </w:r>
    </w:p>
    <w:p w14:paraId="427062F7">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2.开标一览表</w:t>
      </w:r>
      <w:r>
        <w:rPr>
          <w:rFonts w:hint="eastAsia" w:ascii="宋体" w:hAnsi="宋体" w:cs="宋体"/>
          <w:color w:val="000000" w:themeColor="text1"/>
          <w:sz w:val="24"/>
          <w:lang w:val="zh-CN"/>
          <w14:textFill>
            <w14:solidFill>
              <w14:schemeClr w14:val="tx1"/>
            </w14:solidFill>
          </w14:textFill>
        </w:rPr>
        <w:t>（格式见</w:t>
      </w:r>
      <w:r>
        <w:rPr>
          <w:rFonts w:hint="eastAsia" w:ascii="宋体" w:hAnsi="宋体" w:cs="宋体"/>
          <w:color w:val="000000" w:themeColor="text1"/>
          <w:sz w:val="24"/>
          <w14:textFill>
            <w14:solidFill>
              <w14:schemeClr w14:val="tx1"/>
            </w14:solidFill>
          </w14:textFill>
        </w:rPr>
        <w:t>附件</w:t>
      </w:r>
      <w:r>
        <w:rPr>
          <w:rFonts w:hint="eastAsia" w:ascii="宋体" w:hAnsi="宋体" w:cs="宋体"/>
          <w:color w:val="000000" w:themeColor="text1"/>
          <w:sz w:val="24"/>
          <w:lang w:val="zh-CN"/>
          <w14:textFill>
            <w14:solidFill>
              <w14:schemeClr w14:val="tx1"/>
            </w14:solidFill>
          </w14:textFill>
        </w:rPr>
        <w:t>）；</w:t>
      </w:r>
    </w:p>
    <w:p w14:paraId="5F597AB6">
      <w:pPr>
        <w:pStyle w:val="23"/>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3.分项报价表（格式见附件）。</w:t>
      </w:r>
    </w:p>
    <w:p w14:paraId="47432450">
      <w:pPr>
        <w:tabs>
          <w:tab w:val="left" w:pos="2020"/>
          <w:tab w:val="center" w:pos="4535"/>
        </w:tabs>
        <w:spacing w:line="360" w:lineRule="auto"/>
        <w:ind w:firstLine="240" w:firstLineChars="100"/>
        <w:jc w:val="center"/>
        <w:rPr>
          <w:rFonts w:asciiTheme="minorEastAsia" w:hAnsiTheme="minorEastAsia" w:eastAsiaTheme="minorEastAsia"/>
          <w:color w:val="000000" w:themeColor="text1"/>
          <w:sz w:val="24"/>
          <w14:textFill>
            <w14:solidFill>
              <w14:schemeClr w14:val="tx1"/>
            </w14:solidFill>
          </w14:textFill>
        </w:rPr>
      </w:pPr>
    </w:p>
    <w:p w14:paraId="1D2F07D2">
      <w:pPr>
        <w:pStyle w:val="42"/>
        <w:ind w:firstLine="420"/>
        <w:rPr>
          <w:color w:val="000000" w:themeColor="text1"/>
          <w14:textFill>
            <w14:solidFill>
              <w14:schemeClr w14:val="tx1"/>
            </w14:solidFill>
          </w14:textFill>
        </w:rPr>
      </w:pPr>
    </w:p>
    <w:p w14:paraId="7ABAF230">
      <w:pPr>
        <w:ind w:firstLine="480"/>
        <w:rPr>
          <w:color w:val="000000" w:themeColor="text1"/>
          <w14:textFill>
            <w14:solidFill>
              <w14:schemeClr w14:val="tx1"/>
            </w14:solidFill>
          </w14:textFill>
        </w:rPr>
      </w:pPr>
    </w:p>
    <w:p w14:paraId="2E46C543">
      <w:pPr>
        <w:snapToGrid w:val="0"/>
        <w:spacing w:line="360" w:lineRule="auto"/>
        <w:ind w:firstLine="482"/>
        <w:jc w:val="left"/>
        <w:outlineLvl w:val="3"/>
        <w:rPr>
          <w:rFonts w:cs="宋体" w:asciiTheme="minorEastAsia" w:hAnsiTheme="minorEastAsia" w:eastAsiaTheme="minorEastAsia"/>
          <w:b/>
          <w:color w:val="000000" w:themeColor="text1"/>
          <w:sz w:val="24"/>
          <w14:textFill>
            <w14:solidFill>
              <w14:schemeClr w14:val="tx1"/>
            </w14:solidFill>
          </w14:textFill>
        </w:rPr>
      </w:pPr>
    </w:p>
    <w:p w14:paraId="74C0B13A">
      <w:pPr>
        <w:pageBreakBefore/>
        <w:widowControl/>
        <w:snapToGrid w:val="0"/>
        <w:spacing w:line="360" w:lineRule="auto"/>
        <w:ind w:firstLine="643"/>
        <w:jc w:val="center"/>
        <w:textAlignment w:val="baseline"/>
        <w:rPr>
          <w:rFonts w:ascii="Calibri" w:hAnsi="Calibri"/>
          <w:b/>
          <w:color w:val="000000" w:themeColor="text1"/>
          <w:sz w:val="32"/>
          <w:szCs w:val="32"/>
          <w14:textFill>
            <w14:solidFill>
              <w14:schemeClr w14:val="tx1"/>
            </w14:solidFill>
          </w14:textFill>
        </w:rPr>
      </w:pPr>
      <w:r>
        <w:rPr>
          <w:rFonts w:hint="eastAsia" w:ascii="Calibri" w:hAnsi="Calibri"/>
          <w:b/>
          <w:color w:val="000000" w:themeColor="text1"/>
          <w:sz w:val="32"/>
          <w:szCs w:val="32"/>
          <w14:textFill>
            <w14:solidFill>
              <w14:schemeClr w14:val="tx1"/>
            </w14:solidFill>
          </w14:textFill>
        </w:rPr>
        <w:t>比选</w:t>
      </w:r>
      <w:r>
        <w:rPr>
          <w:rFonts w:ascii="Calibri" w:hAnsi="Calibri"/>
          <w:b/>
          <w:color w:val="000000" w:themeColor="text1"/>
          <w:sz w:val="32"/>
          <w:szCs w:val="32"/>
          <w14:textFill>
            <w14:solidFill>
              <w14:schemeClr w14:val="tx1"/>
            </w14:solidFill>
          </w14:textFill>
        </w:rPr>
        <w:t>响应文件</w:t>
      </w:r>
      <w:r>
        <w:rPr>
          <w:rFonts w:hint="eastAsia" w:ascii="Calibri" w:hAnsi="Calibri"/>
          <w:b/>
          <w:color w:val="000000" w:themeColor="text1"/>
          <w:sz w:val="32"/>
          <w:szCs w:val="32"/>
          <w14:textFill>
            <w14:solidFill>
              <w14:schemeClr w14:val="tx1"/>
            </w14:solidFill>
          </w14:textFill>
        </w:rPr>
        <w:t>相关格式</w:t>
      </w:r>
    </w:p>
    <w:p w14:paraId="6EDD5AE6">
      <w:pPr>
        <w:spacing w:line="360" w:lineRule="auto"/>
        <w:ind w:firstLine="482"/>
        <w:jc w:val="left"/>
        <w:rPr>
          <w:rFonts w:ascii="宋体" w:hAnsi="宋体" w:cs="宋体"/>
          <w:b/>
          <w:color w:val="000000" w:themeColor="text1"/>
          <w:sz w:val="24"/>
          <w14:textFill>
            <w14:solidFill>
              <w14:schemeClr w14:val="tx1"/>
            </w14:solidFill>
          </w14:textFill>
        </w:rPr>
      </w:pPr>
    </w:p>
    <w:p w14:paraId="0030D8DA">
      <w:pPr>
        <w:spacing w:line="360" w:lineRule="auto"/>
        <w:ind w:firstLine="482"/>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（一）资格审查证明材料相关格式</w:t>
      </w:r>
    </w:p>
    <w:p w14:paraId="5A1F756E">
      <w:pPr>
        <w:ind w:firstLine="482"/>
        <w:rPr>
          <w:rFonts w:ascii="宋体" w:hAnsi="宋体" w:cs="宋体"/>
          <w:b/>
          <w:bCs/>
          <w:color w:val="000000" w:themeColor="text1"/>
          <w:sz w:val="24"/>
          <w14:textFill>
            <w14:solidFill>
              <w14:schemeClr w14:val="tx1"/>
            </w14:solidFill>
          </w14:textFill>
        </w:rPr>
      </w:pPr>
    </w:p>
    <w:p w14:paraId="704B86ED">
      <w:pPr>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附件1</w:t>
      </w:r>
    </w:p>
    <w:p w14:paraId="40841390">
      <w:pPr>
        <w:spacing w:line="360" w:lineRule="auto"/>
        <w:ind w:firstLine="482"/>
        <w:jc w:val="center"/>
        <w:rPr>
          <w:rFonts w:ascii="宋体" w:hAnsi="宋体" w:cs="宋体"/>
          <w:b/>
          <w:color w:val="000000" w:themeColor="text1"/>
          <w:sz w:val="24"/>
          <w14:textFill>
            <w14:solidFill>
              <w14:schemeClr w14:val="tx1"/>
            </w14:solidFill>
          </w14:textFill>
        </w:rPr>
      </w:pPr>
    </w:p>
    <w:p w14:paraId="23B3C9B7">
      <w:pPr>
        <w:spacing w:line="360" w:lineRule="auto"/>
        <w:ind w:firstLine="562"/>
        <w:jc w:val="center"/>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供应商符合资格条件的声明函</w:t>
      </w:r>
    </w:p>
    <w:p w14:paraId="0400314A">
      <w:pPr>
        <w:spacing w:line="480" w:lineRule="auto"/>
        <w:ind w:firstLine="883"/>
        <w:rPr>
          <w:rFonts w:ascii="宋体" w:cs="宋体"/>
          <w:b/>
          <w:bCs/>
          <w:color w:val="000000" w:themeColor="text1"/>
          <w:sz w:val="44"/>
          <w:szCs w:val="44"/>
          <w14:textFill>
            <w14:solidFill>
              <w14:schemeClr w14:val="tx1"/>
            </w14:solidFill>
          </w14:textFill>
        </w:rPr>
      </w:pPr>
    </w:p>
    <w:p w14:paraId="5CFF7628">
      <w:pPr>
        <w:spacing w:line="480" w:lineRule="auto"/>
        <w:ind w:firstLine="480" w:firstLineChars="200"/>
        <w:rPr>
          <w:rFonts w:ascii="宋体" w:cs="仿宋_GB2312"/>
          <w:b/>
          <w:bCs/>
          <w:color w:val="000000" w:themeColor="text1"/>
          <w:sz w:val="24"/>
          <w14:textFill>
            <w14:solidFill>
              <w14:schemeClr w14:val="tx1"/>
            </w14:solidFill>
          </w14:textFill>
        </w:rPr>
      </w:pPr>
      <w:r>
        <w:rPr>
          <w:rFonts w:hint="eastAsia" w:ascii="宋体" w:cs="仿宋_GB2312"/>
          <w:bCs/>
          <w:color w:val="000000" w:themeColor="text1"/>
          <w:sz w:val="24"/>
          <w14:textFill>
            <w14:solidFill>
              <w14:schemeClr w14:val="tx1"/>
            </w14:solidFill>
          </w14:textFill>
        </w:rPr>
        <w:t>我单位参加</w:t>
      </w:r>
      <w:r>
        <w:rPr>
          <w:rFonts w:hint="eastAsia" w:ascii="宋体" w:cs="仿宋_GB2312"/>
          <w:bCs/>
          <w:color w:val="000000" w:themeColor="text1"/>
          <w:sz w:val="24"/>
          <w:szCs w:val="21"/>
          <w14:textFill>
            <w14:solidFill>
              <w14:schemeClr w14:val="tx1"/>
            </w14:solidFill>
          </w14:textFill>
        </w:rPr>
        <w:t>（项目名称）投标活动。针对采购文件规定做出如下声明：</w:t>
      </w:r>
    </w:p>
    <w:p w14:paraId="50C432FD">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bCs/>
          <w:color w:val="000000" w:themeColor="text1"/>
          <w:sz w:val="24"/>
          <w:szCs w:val="21"/>
          <w14:textFill>
            <w14:solidFill>
              <w14:schemeClr w14:val="tx1"/>
            </w14:solidFill>
          </w14:textFill>
        </w:rPr>
        <w:t>1.我单位具有独立承担民事责任的能力；</w:t>
      </w:r>
    </w:p>
    <w:p w14:paraId="6F3CF0B8">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2.我单位具有良好的商业信誉和健全的财务会计制度；</w:t>
      </w:r>
    </w:p>
    <w:p w14:paraId="25C37137">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3.我单位具有履行合同所必需的设备和专业技术能力；</w:t>
      </w:r>
    </w:p>
    <w:p w14:paraId="3A6B84AD">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4.我单位有依法缴纳税收和社会保障资金的良好记录；</w:t>
      </w:r>
    </w:p>
    <w:p w14:paraId="0281B82F">
      <w:pPr>
        <w:spacing w:line="480" w:lineRule="auto"/>
        <w:ind w:firstLine="480" w:firstLineChars="200"/>
        <w:rPr>
          <w:rFonts w:ascii="宋体" w:cs="仿宋_GB2312"/>
          <w:color w:val="000000" w:themeColor="text1"/>
          <w:sz w:val="24"/>
          <w14:textFill>
            <w14:solidFill>
              <w14:schemeClr w14:val="tx1"/>
            </w14:solidFill>
          </w14:textFill>
        </w:rPr>
      </w:pPr>
      <w:r>
        <w:rPr>
          <w:rFonts w:hint="eastAsia" w:ascii="宋体" w:cs="仿宋_GB2312"/>
          <w:color w:val="000000" w:themeColor="text1"/>
          <w:sz w:val="24"/>
          <w14:textFill>
            <w14:solidFill>
              <w14:schemeClr w14:val="tx1"/>
            </w14:solidFill>
          </w14:textFill>
        </w:rPr>
        <w:t>5.我单位满足法律、行政法规规定的其他条件。</w:t>
      </w:r>
    </w:p>
    <w:p w14:paraId="48D29690">
      <w:pPr>
        <w:spacing w:line="480" w:lineRule="auto"/>
        <w:ind w:firstLine="480" w:firstLineChars="200"/>
        <w:rPr>
          <w:rFonts w:ascii="宋体" w:cs="仿宋_GB2312"/>
          <w:color w:val="000000" w:themeColor="text1"/>
          <w:sz w:val="24"/>
          <w14:textFill>
            <w14:solidFill>
              <w14:schemeClr w14:val="tx1"/>
            </w14:solidFill>
          </w14:textFill>
        </w:rPr>
      </w:pPr>
    </w:p>
    <w:p w14:paraId="3E46A787">
      <w:pPr>
        <w:spacing w:line="480" w:lineRule="auto"/>
        <w:ind w:firstLine="480" w:firstLineChars="200"/>
        <w:rPr>
          <w:rFonts w:ascii="宋体" w:cs="仿宋_GB2312"/>
          <w:color w:val="000000" w:themeColor="text1"/>
          <w:sz w:val="24"/>
          <w14:textFill>
            <w14:solidFill>
              <w14:schemeClr w14:val="tx1"/>
            </w14:solidFill>
          </w14:textFill>
        </w:rPr>
      </w:pPr>
    </w:p>
    <w:p w14:paraId="0BF34DA7">
      <w:pPr>
        <w:spacing w:line="480" w:lineRule="auto"/>
        <w:ind w:firstLine="480" w:firstLineChars="200"/>
        <w:rPr>
          <w:rFonts w:ascii="宋体" w:cs="仿宋_GB2312"/>
          <w:bCs/>
          <w:color w:val="000000" w:themeColor="text1"/>
          <w:sz w:val="24"/>
          <w:szCs w:val="21"/>
          <w14:textFill>
            <w14:solidFill>
              <w14:schemeClr w14:val="tx1"/>
            </w14:solidFill>
          </w14:textFill>
        </w:rPr>
      </w:pPr>
    </w:p>
    <w:p w14:paraId="14B7962A">
      <w:pPr>
        <w:spacing w:line="360" w:lineRule="auto"/>
        <w:ind w:firstLine="480" w:firstLineChars="200"/>
        <w:rPr>
          <w:rFonts w:ascii="宋体" w:cs="仿宋_GB2312"/>
          <w:bCs/>
          <w:color w:val="000000" w:themeColor="text1"/>
          <w:sz w:val="24"/>
          <w:szCs w:val="21"/>
          <w14:textFill>
            <w14:solidFill>
              <w14:schemeClr w14:val="tx1"/>
            </w14:solidFill>
          </w14:textFill>
        </w:rPr>
      </w:pPr>
    </w:p>
    <w:p w14:paraId="5071189E">
      <w:pPr>
        <w:spacing w:line="360" w:lineRule="auto"/>
        <w:ind w:firstLine="480" w:firstLineChars="200"/>
        <w:rPr>
          <w:rFonts w:ascii="宋体" w:cs="仿宋_GB2312"/>
          <w:bCs/>
          <w:color w:val="000000" w:themeColor="text1"/>
          <w:sz w:val="24"/>
          <w:szCs w:val="21"/>
          <w14:textFill>
            <w14:solidFill>
              <w14:schemeClr w14:val="tx1"/>
            </w14:solidFill>
          </w14:textFill>
        </w:rPr>
      </w:pPr>
    </w:p>
    <w:p w14:paraId="1ABD0003">
      <w:pPr>
        <w:spacing w:line="360" w:lineRule="auto"/>
        <w:ind w:firstLine="480" w:firstLineChars="200"/>
        <w:jc w:val="center"/>
        <w:rPr>
          <w:rFonts w:ascii="宋体" w:cs="仿宋_GB2312"/>
          <w:bCs/>
          <w:color w:val="000000" w:themeColor="text1"/>
          <w:sz w:val="24"/>
          <w:szCs w:val="21"/>
          <w14:textFill>
            <w14:solidFill>
              <w14:schemeClr w14:val="tx1"/>
            </w14:solidFill>
          </w14:textFill>
        </w:rPr>
      </w:pPr>
      <w:r>
        <w:rPr>
          <w:rFonts w:hint="eastAsia" w:ascii="宋体" w:cs="仿宋_GB2312"/>
          <w:bCs/>
          <w:color w:val="000000" w:themeColor="text1"/>
          <w:sz w:val="24"/>
          <w:szCs w:val="21"/>
          <w14:textFill>
            <w14:solidFill>
              <w14:schemeClr w14:val="tx1"/>
            </w14:solidFill>
          </w14:textFill>
        </w:rPr>
        <w:t xml:space="preserve">                                             声明人名称（公章）：</w:t>
      </w:r>
    </w:p>
    <w:p w14:paraId="4CBE3E73">
      <w:pPr>
        <w:spacing w:line="360" w:lineRule="auto"/>
        <w:ind w:firstLine="480" w:firstLineChars="200"/>
        <w:jc w:val="right"/>
        <w:rPr>
          <w:rFonts w:ascii="宋体" w:cs="仿宋_GB2312"/>
          <w:bCs/>
          <w:color w:val="000000" w:themeColor="text1"/>
          <w:sz w:val="24"/>
          <w:szCs w:val="21"/>
          <w14:textFill>
            <w14:solidFill>
              <w14:schemeClr w14:val="tx1"/>
            </w14:solidFill>
          </w14:textFill>
        </w:rPr>
      </w:pPr>
    </w:p>
    <w:p w14:paraId="667AF404">
      <w:pPr>
        <w:spacing w:line="360" w:lineRule="auto"/>
        <w:ind w:firstLine="480" w:firstLineChars="200"/>
        <w:jc w:val="right"/>
        <w:rPr>
          <w:rFonts w:ascii="宋体" w:cs="仿宋_GB2312"/>
          <w:bCs/>
          <w:color w:val="000000" w:themeColor="text1"/>
          <w:sz w:val="24"/>
          <w:szCs w:val="21"/>
          <w14:textFill>
            <w14:solidFill>
              <w14:schemeClr w14:val="tx1"/>
            </w14:solidFill>
          </w14:textFill>
        </w:rPr>
      </w:pPr>
      <w:r>
        <w:rPr>
          <w:rFonts w:hint="eastAsia" w:ascii="宋体" w:cs="仿宋_GB2312"/>
          <w:bCs/>
          <w:color w:val="000000" w:themeColor="text1"/>
          <w:sz w:val="24"/>
          <w:szCs w:val="21"/>
          <w14:textFill>
            <w14:solidFill>
              <w14:schemeClr w14:val="tx1"/>
            </w14:solidFill>
          </w14:textFill>
        </w:rPr>
        <w:t xml:space="preserve">                                 日期：  年  月  日</w:t>
      </w:r>
    </w:p>
    <w:p w14:paraId="01A5681D">
      <w:pPr>
        <w:spacing w:line="360" w:lineRule="auto"/>
        <w:ind w:firstLine="562"/>
        <w:jc w:val="center"/>
        <w:outlineLvl w:val="2"/>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br w:type="page"/>
      </w:r>
    </w:p>
    <w:p w14:paraId="7B5606D4">
      <w:pPr>
        <w:spacing w:line="360" w:lineRule="auto"/>
        <w:ind w:firstLine="562"/>
        <w:jc w:val="left"/>
        <w:outlineLvl w:val="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附件2</w:t>
      </w:r>
    </w:p>
    <w:p w14:paraId="7599F5DE">
      <w:pPr>
        <w:spacing w:line="360" w:lineRule="auto"/>
        <w:ind w:firstLine="562"/>
        <w:jc w:val="center"/>
        <w:outlineLvl w:val="2"/>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法定代表人身份证明</w:t>
      </w:r>
    </w:p>
    <w:p w14:paraId="2D681E67">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3BB47A3B">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16ABF344">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性   别：</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  龄：</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联系方式：</w:t>
      </w:r>
    </w:p>
    <w:p w14:paraId="3C23BB6A">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的法定代表人。为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项目，签署上述申请文件、进行合同谈判、签署合同和处理与之有关的一切事务。</w:t>
      </w:r>
    </w:p>
    <w:p w14:paraId="136B0442">
      <w:pPr>
        <w:spacing w:line="480" w:lineRule="exact"/>
        <w:ind w:firstLine="480" w:firstLineChars="200"/>
        <w:rPr>
          <w:rFonts w:ascii="宋体" w:hAnsi="宋体" w:cs="宋体"/>
          <w:color w:val="000000" w:themeColor="text1"/>
          <w:sz w:val="24"/>
          <w14:textFill>
            <w14:solidFill>
              <w14:schemeClr w14:val="tx1"/>
            </w14:solidFill>
          </w14:textFill>
        </w:rPr>
      </w:pPr>
    </w:p>
    <w:p w14:paraId="5A9C469D">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2EE97B67">
      <w:pPr>
        <w:spacing w:line="480" w:lineRule="exact"/>
        <w:ind w:firstLine="480" w:firstLineChars="200"/>
        <w:rPr>
          <w:rFonts w:ascii="宋体" w:hAnsi="宋体" w:cs="宋体"/>
          <w:color w:val="000000" w:themeColor="text1"/>
          <w:sz w:val="24"/>
          <w14:textFill>
            <w14:solidFill>
              <w14:schemeClr w14:val="tx1"/>
            </w14:solidFill>
          </w14:textFill>
        </w:rPr>
      </w:pPr>
    </w:p>
    <w:p w14:paraId="06D77961">
      <w:pPr>
        <w:spacing w:line="480" w:lineRule="exact"/>
        <w:ind w:firstLine="480" w:firstLineChars="200"/>
        <w:rPr>
          <w:rFonts w:ascii="宋体" w:hAnsi="宋体" w:cs="宋体"/>
          <w:color w:val="000000" w:themeColor="text1"/>
          <w:sz w:val="24"/>
          <w14:textFill>
            <w14:solidFill>
              <w14:schemeClr w14:val="tx1"/>
            </w14:solidFill>
          </w14:textFill>
        </w:rPr>
      </w:pPr>
    </w:p>
    <w:p w14:paraId="0CE334BB">
      <w:pPr>
        <w:spacing w:line="480" w:lineRule="exact"/>
        <w:ind w:firstLine="480" w:firstLineChars="200"/>
        <w:rPr>
          <w:rFonts w:ascii="宋体" w:hAnsi="宋体" w:cs="宋体"/>
          <w:color w:val="000000" w:themeColor="text1"/>
          <w:sz w:val="24"/>
          <w14:textFill>
            <w14:solidFill>
              <w14:schemeClr w14:val="tx1"/>
            </w14:solidFill>
          </w14:textFill>
        </w:rPr>
      </w:pPr>
    </w:p>
    <w:p w14:paraId="1FD842CA">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比选人：</w:t>
      </w:r>
      <w:r>
        <w:rPr>
          <w:rFonts w:hint="eastAsia" w:ascii="宋体" w:hAnsi="宋体" w:cs="宋体"/>
          <w:color w:val="000000" w:themeColor="text1"/>
          <w:sz w:val="24"/>
          <w:u w:val="single"/>
          <w14:textFill>
            <w14:solidFill>
              <w14:schemeClr w14:val="tx1"/>
            </w14:solidFill>
          </w14:textFill>
        </w:rPr>
        <w:t>（盖章）</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5F9D3775">
      <w:pPr>
        <w:spacing w:line="480" w:lineRule="exact"/>
        <w:ind w:firstLine="480" w:firstLineChars="200"/>
        <w:rPr>
          <w:rFonts w:ascii="宋体" w:hAnsi="宋体" w:cs="宋体"/>
          <w:color w:val="000000" w:themeColor="text1"/>
          <w:sz w:val="24"/>
          <w14:textFill>
            <w14:solidFill>
              <w14:schemeClr w14:val="tx1"/>
            </w14:solidFill>
          </w14:textFill>
        </w:rPr>
      </w:pPr>
    </w:p>
    <w:p w14:paraId="31435D9C">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日</w:t>
      </w:r>
    </w:p>
    <w:tbl>
      <w:tblPr>
        <w:tblStyle w:val="2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7B71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03557E26">
            <w:pPr>
              <w:snapToGrid w:val="0"/>
              <w:spacing w:line="420" w:lineRule="exact"/>
              <w:ind w:left="193" w:firstLine="484" w:firstLineChars="202"/>
              <w:jc w:val="left"/>
              <w:rPr>
                <w:rFonts w:ascii="宋体" w:hAnsi="宋体" w:cs="宋体"/>
                <w:color w:val="000000" w:themeColor="text1"/>
                <w:sz w:val="24"/>
                <w14:textFill>
                  <w14:solidFill>
                    <w14:schemeClr w14:val="tx1"/>
                  </w14:solidFill>
                </w14:textFill>
              </w:rPr>
            </w:pPr>
          </w:p>
          <w:p w14:paraId="40BBA2F7">
            <w:pPr>
              <w:snapToGrid w:val="0"/>
              <w:spacing w:line="420" w:lineRule="exact"/>
              <w:ind w:firstLine="482"/>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法定代表人身份证（正、反面）复印件并加盖公章</w:t>
            </w:r>
            <w:r>
              <w:rPr>
                <w:rFonts w:hint="eastAsia" w:ascii="宋体" w:hAnsi="宋体" w:cs="宋体"/>
                <w:b/>
                <w:bCs/>
                <w:color w:val="000000" w:themeColor="text1"/>
                <w:sz w:val="24"/>
                <w:u w:val="single"/>
                <w14:textFill>
                  <w14:solidFill>
                    <w14:schemeClr w14:val="tx1"/>
                  </w14:solidFill>
                </w14:textFill>
              </w:rPr>
              <w:t>（粘贴此处）</w:t>
            </w:r>
          </w:p>
          <w:p w14:paraId="386D36A2">
            <w:pPr>
              <w:snapToGrid w:val="0"/>
              <w:spacing w:line="420" w:lineRule="exact"/>
              <w:ind w:left="193" w:firstLine="482"/>
              <w:jc w:val="left"/>
              <w:rPr>
                <w:rFonts w:ascii="宋体" w:hAnsi="宋体" w:cs="宋体"/>
                <w:b/>
                <w:bCs/>
                <w:color w:val="000000" w:themeColor="text1"/>
                <w:sz w:val="24"/>
                <w14:textFill>
                  <w14:solidFill>
                    <w14:schemeClr w14:val="tx1"/>
                  </w14:solidFill>
                </w14:textFill>
              </w:rPr>
            </w:pPr>
          </w:p>
          <w:p w14:paraId="30EE40F7">
            <w:pPr>
              <w:snapToGrid w:val="0"/>
              <w:spacing w:line="420" w:lineRule="exact"/>
              <w:ind w:left="193" w:firstLine="482"/>
              <w:jc w:val="left"/>
              <w:rPr>
                <w:rFonts w:ascii="宋体" w:hAnsi="宋体" w:cs="宋体"/>
                <w:b/>
                <w:bCs/>
                <w:color w:val="000000" w:themeColor="text1"/>
                <w:sz w:val="24"/>
                <w14:textFill>
                  <w14:solidFill>
                    <w14:schemeClr w14:val="tx1"/>
                  </w14:solidFill>
                </w14:textFill>
              </w:rPr>
            </w:pPr>
          </w:p>
          <w:p w14:paraId="74628EDC">
            <w:pPr>
              <w:snapToGrid w:val="0"/>
              <w:spacing w:line="420" w:lineRule="exact"/>
              <w:ind w:left="193" w:firstLine="482"/>
              <w:jc w:val="left"/>
              <w:rPr>
                <w:rFonts w:ascii="宋体" w:hAnsi="宋体" w:cs="宋体"/>
                <w:b/>
                <w:bCs/>
                <w:color w:val="000000" w:themeColor="text1"/>
                <w:sz w:val="24"/>
                <w14:textFill>
                  <w14:solidFill>
                    <w14:schemeClr w14:val="tx1"/>
                  </w14:solidFill>
                </w14:textFill>
              </w:rPr>
            </w:pPr>
          </w:p>
          <w:p w14:paraId="635100BA">
            <w:pPr>
              <w:snapToGrid w:val="0"/>
              <w:spacing w:line="420" w:lineRule="exact"/>
              <w:ind w:left="193" w:firstLine="484" w:firstLineChars="202"/>
              <w:jc w:val="left"/>
              <w:rPr>
                <w:rFonts w:ascii="宋体" w:hAnsi="宋体" w:cs="宋体"/>
                <w:color w:val="000000" w:themeColor="text1"/>
                <w:sz w:val="24"/>
                <w14:textFill>
                  <w14:solidFill>
                    <w14:schemeClr w14:val="tx1"/>
                  </w14:solidFill>
                </w14:textFill>
              </w:rPr>
            </w:pPr>
          </w:p>
        </w:tc>
      </w:tr>
    </w:tbl>
    <w:p w14:paraId="46DDEC4B">
      <w:pPr>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7E9F2058">
      <w:pPr>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286528D9">
      <w:pPr>
        <w:ind w:firstLine="482"/>
        <w:rPr>
          <w:rFonts w:ascii="宋体" w:hAnsi="宋体" w:cs="宋体"/>
          <w:b/>
          <w:bCs/>
          <w:color w:val="000000" w:themeColor="text1"/>
          <w:sz w:val="28"/>
          <w:szCs w:val="28"/>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14:paraId="5DC1E1C8">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附件3</w:t>
      </w:r>
    </w:p>
    <w:p w14:paraId="7E9C0C60">
      <w:pPr>
        <w:spacing w:line="360" w:lineRule="auto"/>
        <w:ind w:firstLine="562"/>
        <w:jc w:val="center"/>
        <w:outlineLvl w:val="2"/>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授权委托书（如需）</w:t>
      </w:r>
    </w:p>
    <w:p w14:paraId="16E2AB56">
      <w:pPr>
        <w:snapToGrid w:val="0"/>
        <w:spacing w:line="360" w:lineRule="auto"/>
        <w:ind w:firstLine="480"/>
        <w:rPr>
          <w:rFonts w:ascii="宋体" w:hAnsi="宋体" w:cs="宋体"/>
          <w:bCs/>
          <w:color w:val="000000" w:themeColor="text1"/>
          <w:sz w:val="24"/>
          <w14:textFill>
            <w14:solidFill>
              <w14:schemeClr w14:val="tx1"/>
            </w14:solidFill>
          </w14:textFill>
        </w:rPr>
      </w:pPr>
    </w:p>
    <w:p w14:paraId="167FFD93">
      <w:pPr>
        <w:snapToGrid w:val="0"/>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南通市市政设施管理处 ：</w:t>
      </w:r>
    </w:p>
    <w:p w14:paraId="71B51A9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本授权书宣告，在下面签字的</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以法定代表人身份代表本单位授权：</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为本单位的合法授权代表，授权其在 </w:t>
      </w:r>
      <w:r>
        <w:rPr>
          <w:rFonts w:hint="eastAsia" w:ascii="宋体" w:hAnsi="宋体" w:cs="宋体"/>
          <w:color w:val="000000" w:themeColor="text1"/>
          <w:sz w:val="24"/>
          <w:u w:val="single"/>
          <w14:textFill>
            <w14:solidFill>
              <w14:schemeClr w14:val="tx1"/>
            </w14:solidFill>
          </w14:textFill>
        </w:rPr>
        <w:t xml:space="preserve">    项目</w:t>
      </w:r>
      <w:r>
        <w:rPr>
          <w:rFonts w:hint="eastAsia" w:ascii="宋体" w:hAnsi="宋体" w:cs="宋体"/>
          <w:color w:val="000000" w:themeColor="text1"/>
          <w:sz w:val="24"/>
          <w14:textFill>
            <w14:solidFill>
              <w14:schemeClr w14:val="tx1"/>
            </w14:solidFill>
          </w14:textFill>
        </w:rPr>
        <w:t>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24B8B12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本委托书限期自年月日起至年月日止。</w:t>
      </w:r>
    </w:p>
    <w:p w14:paraId="2CFA0719">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授权代表无权转让委托权，特此委托。</w:t>
      </w:r>
    </w:p>
    <w:p w14:paraId="1626F82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比选人：（全称、盖章）</w:t>
      </w:r>
    </w:p>
    <w:p w14:paraId="54D9CF35">
      <w:pPr>
        <w:spacing w:line="5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法定代表人姓名：</w:t>
      </w:r>
    </w:p>
    <w:p w14:paraId="4B79334B">
      <w:pPr>
        <w:spacing w:line="5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授权委托人：</w:t>
      </w:r>
    </w:p>
    <w:p w14:paraId="4704627F">
      <w:pPr>
        <w:spacing w:line="5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p w14:paraId="41F193B4">
      <w:pPr>
        <w:spacing w:line="5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E3E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tcPr>
          <w:p w14:paraId="6364871A">
            <w:pPr>
              <w:snapToGrid w:val="0"/>
              <w:spacing w:line="420" w:lineRule="exact"/>
              <w:ind w:firstLine="484" w:firstLineChars="202"/>
              <w:jc w:val="left"/>
              <w:rPr>
                <w:rFonts w:ascii="宋体" w:hAnsi="宋体" w:cs="宋体"/>
                <w:color w:val="000000" w:themeColor="text1"/>
                <w:sz w:val="24"/>
                <w14:textFill>
                  <w14:solidFill>
                    <w14:schemeClr w14:val="tx1"/>
                  </w14:solidFill>
                </w14:textFill>
              </w:rPr>
            </w:pPr>
          </w:p>
          <w:p w14:paraId="3322970A">
            <w:pPr>
              <w:snapToGrid w:val="0"/>
              <w:spacing w:line="420" w:lineRule="exact"/>
              <w:ind w:firstLine="482"/>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授权委托人身份证（正、反面）复印件并加盖公章</w:t>
            </w:r>
            <w:r>
              <w:rPr>
                <w:rFonts w:hint="eastAsia" w:ascii="宋体" w:hAnsi="宋体" w:cs="宋体"/>
                <w:b/>
                <w:bCs/>
                <w:color w:val="000000" w:themeColor="text1"/>
                <w:sz w:val="24"/>
                <w:u w:val="single"/>
                <w14:textFill>
                  <w14:solidFill>
                    <w14:schemeClr w14:val="tx1"/>
                  </w14:solidFill>
                </w14:textFill>
              </w:rPr>
              <w:t>（粘贴此处，原件备查）</w:t>
            </w:r>
          </w:p>
          <w:p w14:paraId="5427B568">
            <w:pPr>
              <w:snapToGrid w:val="0"/>
              <w:spacing w:line="420" w:lineRule="exact"/>
              <w:ind w:firstLine="482"/>
              <w:jc w:val="center"/>
              <w:rPr>
                <w:rFonts w:ascii="宋体" w:hAnsi="宋体" w:cs="宋体"/>
                <w:b/>
                <w:bCs/>
                <w:color w:val="000000" w:themeColor="text1"/>
                <w:sz w:val="24"/>
                <w14:textFill>
                  <w14:solidFill>
                    <w14:schemeClr w14:val="tx1"/>
                  </w14:solidFill>
                </w14:textFill>
              </w:rPr>
            </w:pPr>
          </w:p>
          <w:p w14:paraId="27DB3C48">
            <w:pPr>
              <w:snapToGrid w:val="0"/>
              <w:spacing w:line="420" w:lineRule="exact"/>
              <w:ind w:firstLine="482"/>
              <w:jc w:val="center"/>
              <w:rPr>
                <w:rFonts w:ascii="宋体" w:hAnsi="宋体" w:cs="宋体"/>
                <w:b/>
                <w:bCs/>
                <w:color w:val="000000" w:themeColor="text1"/>
                <w:sz w:val="24"/>
                <w14:textFill>
                  <w14:solidFill>
                    <w14:schemeClr w14:val="tx1"/>
                  </w14:solidFill>
                </w14:textFill>
              </w:rPr>
            </w:pPr>
          </w:p>
          <w:p w14:paraId="16DFCE81">
            <w:pPr>
              <w:snapToGrid w:val="0"/>
              <w:spacing w:line="420" w:lineRule="exact"/>
              <w:ind w:firstLine="480"/>
              <w:jc w:val="center"/>
              <w:rPr>
                <w:rFonts w:ascii="宋体" w:hAnsi="宋体" w:cs="宋体"/>
                <w:color w:val="000000" w:themeColor="text1"/>
                <w:sz w:val="24"/>
                <w14:textFill>
                  <w14:solidFill>
                    <w14:schemeClr w14:val="tx1"/>
                  </w14:solidFill>
                </w14:textFill>
              </w:rPr>
            </w:pPr>
          </w:p>
          <w:p w14:paraId="234788C5">
            <w:pPr>
              <w:snapToGrid w:val="0"/>
              <w:spacing w:line="420" w:lineRule="exact"/>
              <w:ind w:firstLine="480"/>
              <w:jc w:val="center"/>
              <w:rPr>
                <w:rFonts w:ascii="宋体" w:hAnsi="宋体" w:cs="宋体"/>
                <w:color w:val="000000" w:themeColor="text1"/>
                <w:sz w:val="24"/>
                <w14:textFill>
                  <w14:solidFill>
                    <w14:schemeClr w14:val="tx1"/>
                  </w14:solidFill>
                </w14:textFill>
              </w:rPr>
            </w:pPr>
          </w:p>
        </w:tc>
      </w:tr>
    </w:tbl>
    <w:p w14:paraId="0243796C">
      <w:pPr>
        <w:spacing w:line="600" w:lineRule="exact"/>
        <w:ind w:firstLine="482"/>
        <w:rPr>
          <w:rFonts w:ascii="宋体" w:hAnsi="宋体" w:cs="宋体"/>
          <w:b/>
          <w:color w:val="000000" w:themeColor="text1"/>
          <w:sz w:val="24"/>
          <w14:textFill>
            <w14:solidFill>
              <w14:schemeClr w14:val="tx1"/>
            </w14:solidFill>
          </w14:textFill>
        </w:rPr>
      </w:pPr>
    </w:p>
    <w:p w14:paraId="2B6762C0">
      <w:pPr>
        <w:widowControl/>
        <w:adjustRightInd w:val="0"/>
        <w:snapToGrid w:val="0"/>
        <w:spacing w:after="200" w:line="480" w:lineRule="exact"/>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附：被委托授权人应为投标响应供应商在职人员，递交授权委托书时须提供被委托授权人在该单位自</w:t>
      </w:r>
      <w:r>
        <w:rPr>
          <w:rFonts w:hint="eastAsia" w:ascii="宋体" w:hAnsi="宋体" w:cs="宋体"/>
          <w:color w:val="000000" w:themeColor="text1"/>
          <w:sz w:val="24"/>
          <w:lang w:eastAsia="zh-CN"/>
          <w14:textFill>
            <w14:solidFill>
              <w14:schemeClr w14:val="tx1"/>
            </w14:solidFill>
          </w14:textFill>
        </w:rPr>
        <w:t>2025年9月—2025年11月</w:t>
      </w:r>
      <w:r>
        <w:rPr>
          <w:rFonts w:hint="eastAsia" w:ascii="宋体" w:hAnsi="宋体" w:cs="宋体"/>
          <w:color w:val="000000" w:themeColor="text1"/>
          <w:sz w:val="24"/>
          <w14:textFill>
            <w14:solidFill>
              <w14:schemeClr w14:val="tx1"/>
            </w14:solidFill>
          </w14:textFill>
        </w:rPr>
        <w:t>任意一个月的社保证明复印件加盖公章</w:t>
      </w:r>
      <w:r>
        <w:rPr>
          <w:rFonts w:hint="eastAsia" w:ascii="宋体" w:hAnsi="宋体" w:cs="仿宋"/>
          <w:color w:val="000000" w:themeColor="text1"/>
          <w:kern w:val="0"/>
          <w:sz w:val="24"/>
          <w14:textFill>
            <w14:solidFill>
              <w14:schemeClr w14:val="tx1"/>
            </w14:solidFill>
          </w14:textFill>
        </w:rPr>
        <w:t>，否则作无效处理。</w:t>
      </w:r>
    </w:p>
    <w:p w14:paraId="28D6E52F">
      <w:pPr>
        <w:keepNext/>
        <w:keepLines/>
        <w:spacing w:before="340" w:after="330" w:line="578" w:lineRule="auto"/>
        <w:ind w:firstLine="562"/>
        <w:outlineLvl w:val="0"/>
        <w:rPr>
          <w:rFonts w:ascii="宋体" w:hAnsi="宋体" w:cs="宋体"/>
          <w:b/>
          <w:bCs/>
          <w:color w:val="000000" w:themeColor="text1"/>
          <w:kern w:val="44"/>
          <w:sz w:val="28"/>
          <w:szCs w:val="28"/>
          <w14:textFill>
            <w14:solidFill>
              <w14:schemeClr w14:val="tx1"/>
            </w14:solidFill>
          </w14:textFill>
        </w:rPr>
        <w:sectPr>
          <w:footerReference r:id="rId6" w:type="default"/>
          <w:pgSz w:w="11905" w:h="16838"/>
          <w:pgMar w:top="1361" w:right="1304" w:bottom="1361" w:left="1361" w:header="850" w:footer="850" w:gutter="0"/>
          <w:cols w:space="720" w:num="1"/>
          <w:docGrid w:linePitch="286" w:charSpace="0"/>
        </w:sectPr>
      </w:pPr>
    </w:p>
    <w:p w14:paraId="57F1F438">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附件4</w:t>
      </w:r>
    </w:p>
    <w:p w14:paraId="6F4565CA">
      <w:pPr>
        <w:spacing w:line="360" w:lineRule="auto"/>
        <w:ind w:firstLine="640"/>
        <w:jc w:val="left"/>
        <w:rPr>
          <w:rFonts w:ascii="宋体" w:cs="仿宋_GB2312"/>
          <w:color w:val="000000" w:themeColor="text1"/>
          <w:sz w:val="32"/>
          <w:szCs w:val="32"/>
          <w14:textFill>
            <w14:solidFill>
              <w14:schemeClr w14:val="tx1"/>
            </w14:solidFill>
          </w14:textFill>
        </w:rPr>
      </w:pPr>
    </w:p>
    <w:p w14:paraId="4BFB2BF7">
      <w:pPr>
        <w:spacing w:line="360" w:lineRule="auto"/>
        <w:ind w:firstLine="562"/>
        <w:jc w:val="center"/>
        <w:outlineLvl w:val="2"/>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无重大违法记录声明</w:t>
      </w:r>
    </w:p>
    <w:p w14:paraId="56E3AB1A">
      <w:pPr>
        <w:snapToGrid w:val="0"/>
        <w:spacing w:line="360" w:lineRule="auto"/>
        <w:ind w:firstLine="48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南通市市政设施管理处 ：</w:t>
      </w:r>
    </w:p>
    <w:p w14:paraId="2DAC8375">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我公司郑重声明：参加本次采购活动前</w:t>
      </w:r>
      <w:r>
        <w:rPr>
          <w:rFonts w:hint="eastAsia" w:ascii="宋体" w:cs="宋体"/>
          <w:color w:val="000000" w:themeColor="text1"/>
          <w:sz w:val="24"/>
          <w:u w:val="single"/>
          <w14:textFill>
            <w14:solidFill>
              <w14:schemeClr w14:val="tx1"/>
            </w14:solidFill>
          </w14:textFill>
        </w:rPr>
        <w:t xml:space="preserve"> 3 </w:t>
      </w:r>
      <w:r>
        <w:rPr>
          <w:rFonts w:hint="eastAsia" w:ascii="宋体" w:cs="宋体"/>
          <w:color w:val="000000" w:themeColor="text1"/>
          <w:sz w:val="24"/>
          <w14:textFill>
            <w14:solidFill>
              <w14:schemeClr w14:val="tx1"/>
            </w14:solidFill>
          </w14:textFill>
        </w:rPr>
        <w:t>年内，我公司在经营活动中</w:t>
      </w:r>
      <w:r>
        <w:rPr>
          <w:rFonts w:hint="eastAsia" w:ascii="宋体" w:cs="宋体"/>
          <w:b/>
          <w:bCs/>
          <w:color w:val="000000" w:themeColor="text1"/>
          <w:sz w:val="24"/>
          <w:u w:val="single"/>
          <w14:textFill>
            <w14:solidFill>
              <w14:schemeClr w14:val="tx1"/>
            </w14:solidFill>
          </w14:textFill>
        </w:rPr>
        <w:t>有/没有</w:t>
      </w:r>
      <w:r>
        <w:rPr>
          <w:rFonts w:hint="eastAsia" w:ascii="宋体" w:cs="宋体"/>
          <w:color w:val="000000" w:themeColor="text1"/>
          <w:sz w:val="24"/>
          <w14:textFill>
            <w14:solidFill>
              <w14:schemeClr w14:val="tx1"/>
            </w14:solidFill>
          </w14:textFill>
        </w:rPr>
        <w:t>因违法经营受到刑事处罚或者责令停产停业、吊销许可证或者执照、较大数额罚款等行政处罚。</w:t>
      </w:r>
    </w:p>
    <w:p w14:paraId="542D626B">
      <w:pPr>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在投标截止时间节点，没有被“信用江苏”“信用中国”网站列入失信被执行人、重大税收违法案件当事人名单、采购严重违法失信行为记录名单。</w:t>
      </w:r>
    </w:p>
    <w:p w14:paraId="7A123DAA">
      <w:pPr>
        <w:snapToGrid w:val="0"/>
        <w:spacing w:line="360" w:lineRule="auto"/>
        <w:ind w:firstLine="480"/>
        <w:rPr>
          <w:rFonts w:ascii="宋体" w:cs="宋体"/>
          <w:color w:val="000000" w:themeColor="text1"/>
          <w:sz w:val="24"/>
          <w14:textFill>
            <w14:solidFill>
              <w14:schemeClr w14:val="tx1"/>
            </w14:solidFill>
          </w14:textFill>
        </w:rPr>
      </w:pPr>
    </w:p>
    <w:p w14:paraId="17A08CE2">
      <w:pPr>
        <w:snapToGrid w:val="0"/>
        <w:spacing w:line="480" w:lineRule="auto"/>
        <w:ind w:right="720" w:firstLine="480" w:firstLineChars="200"/>
        <w:contextualSpacing/>
        <w:jc w:val="right"/>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法定代表人或授权委托人签字：</w:t>
      </w:r>
    </w:p>
    <w:p w14:paraId="6B494101">
      <w:pPr>
        <w:snapToGrid w:val="0"/>
        <w:spacing w:line="480" w:lineRule="auto"/>
        <w:ind w:right="720" w:firstLine="480" w:firstLineChars="200"/>
        <w:contextualSpacing/>
        <w:jc w:val="righ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供应商名称（盖章）：</w:t>
      </w:r>
    </w:p>
    <w:p w14:paraId="6D9CDF40">
      <w:pPr>
        <w:snapToGrid w:val="0"/>
        <w:spacing w:line="360" w:lineRule="auto"/>
        <w:ind w:firstLine="480" w:firstLineChars="200"/>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日    期：</w:t>
      </w:r>
    </w:p>
    <w:p w14:paraId="095ADD25">
      <w:pPr>
        <w:widowControl/>
        <w:ind w:firstLine="643"/>
        <w:jc w:val="left"/>
        <w:rPr>
          <w:rFonts w:ascii="宋体" w:hAnsi="宋体" w:cs="仿宋_GB2312"/>
          <w:b/>
          <w:bCs/>
          <w:color w:val="000000" w:themeColor="text1"/>
          <w:sz w:val="32"/>
          <w:szCs w:val="32"/>
          <w:lang w:bidi="zh-CN"/>
          <w14:textFill>
            <w14:solidFill>
              <w14:schemeClr w14:val="tx1"/>
            </w14:solidFill>
          </w14:textFill>
        </w:rPr>
      </w:pPr>
      <w:r>
        <w:rPr>
          <w:rFonts w:ascii="宋体" w:hAnsi="宋体" w:cs="仿宋_GB2312"/>
          <w:b/>
          <w:bCs/>
          <w:color w:val="000000" w:themeColor="text1"/>
          <w:sz w:val="32"/>
          <w:szCs w:val="32"/>
          <w:lang w:bidi="zh-CN"/>
          <w14:textFill>
            <w14:solidFill>
              <w14:schemeClr w14:val="tx1"/>
            </w14:solidFill>
          </w14:textFill>
        </w:rPr>
        <w:br w:type="page"/>
      </w:r>
    </w:p>
    <w:p w14:paraId="66139B0D">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附件5</w:t>
      </w:r>
    </w:p>
    <w:p w14:paraId="67149418">
      <w:pPr>
        <w:spacing w:line="360" w:lineRule="auto"/>
        <w:ind w:firstLine="643"/>
        <w:jc w:val="center"/>
        <w:rPr>
          <w:rFonts w:ascii="宋体" w:hAnsi="宋体" w:cs="仿宋_GB2312"/>
          <w:b/>
          <w:bCs/>
          <w:color w:val="000000" w:themeColor="text1"/>
          <w:sz w:val="32"/>
          <w:szCs w:val="32"/>
          <w:lang w:bidi="zh-CN"/>
          <w14:textFill>
            <w14:solidFill>
              <w14:schemeClr w14:val="tx1"/>
            </w14:solidFill>
          </w14:textFill>
        </w:rPr>
      </w:pPr>
    </w:p>
    <w:p w14:paraId="1941AEFD">
      <w:pPr>
        <w:spacing w:line="360" w:lineRule="auto"/>
        <w:ind w:firstLine="562"/>
        <w:jc w:val="center"/>
        <w:outlineLvl w:val="2"/>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投标及履约承诺书</w:t>
      </w:r>
    </w:p>
    <w:p w14:paraId="3DA8882E">
      <w:pPr>
        <w:spacing w:line="360" w:lineRule="auto"/>
        <w:ind w:firstLine="480"/>
        <w:jc w:val="left"/>
        <w:rPr>
          <w:rFonts w:ascii="Calibri" w:hAnsi="Calibri"/>
          <w:color w:val="000000" w:themeColor="text1"/>
          <w:sz w:val="24"/>
          <w:u w:val="single"/>
          <w14:textFill>
            <w14:solidFill>
              <w14:schemeClr w14:val="tx1"/>
            </w14:solidFill>
          </w14:textFill>
        </w:rPr>
      </w:pPr>
    </w:p>
    <w:p w14:paraId="74FA65A4">
      <w:pPr>
        <w:spacing w:line="360" w:lineRule="auto"/>
        <w:jc w:val="left"/>
        <w:rPr>
          <w:rFonts w:ascii="Calibri" w:hAnsi="Calibri"/>
          <w:b/>
          <w:bCs/>
          <w:color w:val="000000" w:themeColor="text1"/>
          <w:sz w:val="24"/>
          <w14:textFill>
            <w14:solidFill>
              <w14:schemeClr w14:val="tx1"/>
            </w14:solidFill>
          </w14:textFill>
        </w:rPr>
      </w:pPr>
      <w:r>
        <w:rPr>
          <w:rFonts w:hint="eastAsia" w:ascii="Calibri" w:hAnsi="Calibri"/>
          <w:color w:val="000000" w:themeColor="text1"/>
          <w:sz w:val="24"/>
          <w:u w:val="single"/>
          <w14:textFill>
            <w14:solidFill>
              <w14:schemeClr w14:val="tx1"/>
            </w14:solidFill>
          </w14:textFill>
        </w:rPr>
        <w:t>南通市市政设施管理处</w:t>
      </w:r>
      <w:r>
        <w:rPr>
          <w:rFonts w:ascii="Calibri" w:hAnsi="Calibri"/>
          <w:color w:val="000000" w:themeColor="text1"/>
          <w:sz w:val="24"/>
          <w14:textFill>
            <w14:solidFill>
              <w14:schemeClr w14:val="tx1"/>
            </w14:solidFill>
          </w14:textFill>
        </w:rPr>
        <w:t>：</w:t>
      </w:r>
    </w:p>
    <w:p w14:paraId="0C3E23FF">
      <w:pPr>
        <w:spacing w:line="360" w:lineRule="auto"/>
        <w:ind w:firstLine="480" w:firstLineChars="200"/>
        <w:jc w:val="left"/>
        <w:rPr>
          <w:rFonts w:ascii="Calibri" w:hAnsi="Calibri"/>
          <w:color w:val="000000" w:themeColor="text1"/>
          <w:sz w:val="24"/>
          <w14:textFill>
            <w14:solidFill>
              <w14:schemeClr w14:val="tx1"/>
            </w14:solidFill>
          </w14:textFill>
        </w:rPr>
      </w:pPr>
      <w:r>
        <w:rPr>
          <w:rFonts w:ascii="Calibri" w:hAnsi="Calibri"/>
          <w:color w:val="000000" w:themeColor="text1"/>
          <w:sz w:val="24"/>
          <w14:textFill>
            <w14:solidFill>
              <w14:schemeClr w14:val="tx1"/>
            </w14:solidFill>
          </w14:textFill>
        </w:rPr>
        <w:t>我单位</w:t>
      </w:r>
      <w:r>
        <w:rPr>
          <w:rFonts w:ascii="Calibri" w:hAnsi="Calibri"/>
          <w:color w:val="000000" w:themeColor="text1"/>
          <w:sz w:val="24"/>
          <w:u w:val="single"/>
          <w14:textFill>
            <w14:solidFill>
              <w14:schemeClr w14:val="tx1"/>
            </w14:solidFill>
          </w14:textFill>
        </w:rPr>
        <w:t>（供应商名称）</w:t>
      </w:r>
      <w:r>
        <w:rPr>
          <w:rFonts w:ascii="Calibri" w:hAnsi="Calibri"/>
          <w:color w:val="000000" w:themeColor="text1"/>
          <w:sz w:val="24"/>
          <w14:textFill>
            <w14:solidFill>
              <w14:schemeClr w14:val="tx1"/>
            </w14:solidFill>
          </w14:textFill>
        </w:rPr>
        <w:t>郑重</w:t>
      </w:r>
      <w:r>
        <w:rPr>
          <w:rFonts w:hint="eastAsia" w:ascii="Calibri" w:hAnsi="Calibri"/>
          <w:color w:val="000000" w:themeColor="text1"/>
          <w:sz w:val="24"/>
          <w14:textFill>
            <w14:solidFill>
              <w14:schemeClr w14:val="tx1"/>
            </w14:solidFill>
          </w14:textFill>
        </w:rPr>
        <w:t>承诺</w:t>
      </w:r>
      <w:r>
        <w:rPr>
          <w:rFonts w:ascii="Calibri" w:hAnsi="Calibri"/>
          <w:color w:val="000000" w:themeColor="text1"/>
          <w:sz w:val="24"/>
          <w14:textFill>
            <w14:solidFill>
              <w14:schemeClr w14:val="tx1"/>
            </w14:solidFill>
          </w14:textFill>
        </w:rPr>
        <w:t>：</w:t>
      </w:r>
    </w:p>
    <w:p w14:paraId="7BDF969B">
      <w:pPr>
        <w:spacing w:line="360" w:lineRule="auto"/>
        <w:ind w:firstLine="48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000000" w:themeColor="text1"/>
          <w:sz w:val="24"/>
          <w14:textFill>
            <w14:solidFill>
              <w14:schemeClr w14:val="tx1"/>
            </w14:solidFill>
          </w14:textFill>
        </w:rPr>
        <w:t>若与</w:t>
      </w:r>
      <w:r>
        <w:rPr>
          <w:rFonts w:hint="eastAsia" w:ascii="Calibri" w:hAnsi="Calibri"/>
          <w:color w:val="000000" w:themeColor="text1"/>
          <w:sz w:val="24"/>
          <w14:textFill>
            <w14:solidFill>
              <w14:schemeClr w14:val="tx1"/>
            </w14:solidFill>
          </w14:textFill>
        </w:rPr>
        <w:t>实际</w:t>
      </w:r>
      <w:r>
        <w:rPr>
          <w:rFonts w:ascii="Calibri" w:hAnsi="Calibri"/>
          <w:color w:val="000000" w:themeColor="text1"/>
          <w:sz w:val="24"/>
          <w14:textFill>
            <w14:solidFill>
              <w14:schemeClr w14:val="tx1"/>
            </w14:solidFill>
          </w14:textFill>
        </w:rPr>
        <w:t>情况不符，</w:t>
      </w:r>
      <w:r>
        <w:rPr>
          <w:rFonts w:hint="eastAsia" w:ascii="Calibri" w:hAnsi="Calibri"/>
          <w:color w:val="000000" w:themeColor="text1"/>
          <w:sz w:val="24"/>
          <w14:textFill>
            <w14:solidFill>
              <w14:schemeClr w14:val="tx1"/>
            </w14:solidFill>
          </w14:textFill>
        </w:rPr>
        <w:t>我单位</w:t>
      </w:r>
      <w:r>
        <w:rPr>
          <w:rFonts w:ascii="Calibri" w:hAnsi="Calibri"/>
          <w:color w:val="000000" w:themeColor="text1"/>
          <w:sz w:val="24"/>
          <w14:textFill>
            <w14:solidFill>
              <w14:schemeClr w14:val="tx1"/>
            </w14:solidFill>
          </w14:textFill>
        </w:rPr>
        <w:t>愿意承担由此而产生的一切后果</w:t>
      </w:r>
      <w:r>
        <w:rPr>
          <w:rFonts w:hint="eastAsia" w:ascii="Calibri" w:hAnsi="Calibri"/>
          <w:color w:val="000000" w:themeColor="text1"/>
          <w:sz w:val="24"/>
          <w14:textFill>
            <w14:solidFill>
              <w14:schemeClr w14:val="tx1"/>
            </w14:solidFill>
          </w14:textFill>
        </w:rPr>
        <w:t>；</w:t>
      </w:r>
    </w:p>
    <w:p w14:paraId="1874EECB">
      <w:pPr>
        <w:spacing w:line="360" w:lineRule="auto"/>
        <w:ind w:firstLine="480" w:firstLineChars="200"/>
        <w:jc w:val="left"/>
        <w:rPr>
          <w:rFonts w:ascii="Calibri" w:hAnsi="Calibri"/>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2.我单位在中标（成交）后充分响应比选文件“项目需求”中各项要求，保质、保量、按时向采购人提供优质服务；</w:t>
      </w:r>
    </w:p>
    <w:p w14:paraId="4FA546DC">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3.在合同期内如因自身原因不能履行投标承诺，采购人为保证工作进度可立即通知第三方供应。如因不可抗力导致无法履约的，我单位将以书面形式向采购人作出说明，否则作违约处理；</w:t>
      </w:r>
    </w:p>
    <w:p w14:paraId="08004EA6">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期内需无条件配合采购人在数量、质量、服务、安全文明施工等方面的各项检查、抽查工作，并承担由此配合产生的费用。如在检查过程中发现不符合的情况，我单位接受相应处罚，并承担因此造成采购人相应工程项目的所有损失。</w:t>
      </w:r>
    </w:p>
    <w:p w14:paraId="74E471B0">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5.我单位承诺本项目最终结算金额严格控制在预算价以内，如发生超支，超支部分由我单位自行承担。</w:t>
      </w:r>
    </w:p>
    <w:p w14:paraId="256B0E0F">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p>
    <w:p w14:paraId="592699BF">
      <w:pPr>
        <w:tabs>
          <w:tab w:val="left" w:pos="2020"/>
          <w:tab w:val="center" w:pos="4535"/>
        </w:tabs>
        <w:spacing w:line="360" w:lineRule="auto"/>
        <w:ind w:firstLine="480" w:firstLineChars="200"/>
        <w:rPr>
          <w:rFonts w:ascii="宋体" w:hAnsi="宋体" w:cs="宋体"/>
          <w:color w:val="000000" w:themeColor="text1"/>
          <w:sz w:val="24"/>
          <w14:textFill>
            <w14:solidFill>
              <w14:schemeClr w14:val="tx1"/>
            </w14:solidFill>
          </w14:textFill>
        </w:rPr>
      </w:pPr>
    </w:p>
    <w:p w14:paraId="4DC0707D">
      <w:pPr>
        <w:spacing w:line="360" w:lineRule="auto"/>
        <w:ind w:firstLine="2289" w:firstLineChars="950"/>
        <w:jc w:val="right"/>
        <w:rPr>
          <w:rFonts w:ascii="Calibri" w:hAnsi="Calibri"/>
          <w:b/>
          <w:color w:val="000000" w:themeColor="text1"/>
          <w:sz w:val="24"/>
          <w14:textFill>
            <w14:solidFill>
              <w14:schemeClr w14:val="tx1"/>
            </w14:solidFill>
          </w14:textFill>
        </w:rPr>
      </w:pPr>
    </w:p>
    <w:p w14:paraId="1B439ECE">
      <w:pPr>
        <w:spacing w:line="360" w:lineRule="auto"/>
        <w:ind w:firstLine="3480" w:firstLineChars="1450"/>
        <w:jc w:val="right"/>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承诺人</w:t>
      </w:r>
      <w:r>
        <w:rPr>
          <w:rFonts w:ascii="Calibri" w:hAnsi="Calibri"/>
          <w:color w:val="000000" w:themeColor="text1"/>
          <w:sz w:val="24"/>
          <w14:textFill>
            <w14:solidFill>
              <w14:schemeClr w14:val="tx1"/>
            </w14:solidFill>
          </w14:textFill>
        </w:rPr>
        <w:t>：（公章）</w:t>
      </w:r>
    </w:p>
    <w:p w14:paraId="2C7D99A3">
      <w:pPr>
        <w:tabs>
          <w:tab w:val="left" w:pos="2020"/>
          <w:tab w:val="center" w:pos="4535"/>
        </w:tabs>
        <w:ind w:firstLine="240" w:firstLineChars="1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法定代表人：（签字或盖章）</w:t>
      </w:r>
    </w:p>
    <w:p w14:paraId="0062051B">
      <w:pPr>
        <w:tabs>
          <w:tab w:val="left" w:pos="2020"/>
          <w:tab w:val="center" w:pos="4535"/>
        </w:tabs>
        <w:ind w:firstLine="240" w:firstLineChars="100"/>
        <w:jc w:val="right"/>
        <w:rPr>
          <w:rFonts w:ascii="宋体" w:hAnsi="宋体" w:cs="宋体"/>
          <w:color w:val="000000" w:themeColor="text1"/>
          <w:sz w:val="24"/>
          <w14:textFill>
            <w14:solidFill>
              <w14:schemeClr w14:val="tx1"/>
            </w14:solidFill>
          </w14:textFill>
        </w:rPr>
      </w:pPr>
    </w:p>
    <w:p w14:paraId="1AAEFB91">
      <w:pPr>
        <w:tabs>
          <w:tab w:val="left" w:pos="2020"/>
          <w:tab w:val="center" w:pos="4535"/>
        </w:tabs>
        <w:ind w:firstLine="240" w:firstLineChars="1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  年  月   日</w:t>
      </w:r>
    </w:p>
    <w:p w14:paraId="760BB999">
      <w:pPr>
        <w:pStyle w:val="10"/>
        <w:spacing w:before="65" w:line="221" w:lineRule="auto"/>
        <w:ind w:left="107" w:firstLine="602"/>
        <w:rPr>
          <w:rFonts w:ascii="宋体" w:hAnsi="宋体" w:cs="宋体"/>
          <w:b/>
          <w:color w:val="000000" w:themeColor="text1"/>
          <w:sz w:val="30"/>
          <w:szCs w:val="30"/>
          <w14:textFill>
            <w14:solidFill>
              <w14:schemeClr w14:val="tx1"/>
            </w14:solidFill>
          </w14:textFill>
        </w:rPr>
      </w:pPr>
    </w:p>
    <w:p w14:paraId="393DF3C3">
      <w:pPr>
        <w:pStyle w:val="10"/>
        <w:spacing w:before="65" w:line="221" w:lineRule="auto"/>
        <w:ind w:left="107" w:firstLine="602"/>
        <w:rPr>
          <w:rFonts w:ascii="宋体" w:hAnsi="宋体" w:cs="宋体"/>
          <w:b/>
          <w:color w:val="000000" w:themeColor="text1"/>
          <w:sz w:val="30"/>
          <w:szCs w:val="30"/>
          <w14:textFill>
            <w14:solidFill>
              <w14:schemeClr w14:val="tx1"/>
            </w14:solidFill>
          </w14:textFill>
        </w:rPr>
      </w:pPr>
    </w:p>
    <w:p w14:paraId="419802D2">
      <w:pPr>
        <w:pStyle w:val="10"/>
        <w:spacing w:before="65" w:line="221" w:lineRule="auto"/>
        <w:ind w:left="107" w:firstLine="602"/>
        <w:rPr>
          <w:rFonts w:ascii="宋体" w:hAnsi="宋体" w:cs="宋体"/>
          <w:b/>
          <w:color w:val="000000" w:themeColor="text1"/>
          <w:sz w:val="30"/>
          <w:szCs w:val="30"/>
          <w14:textFill>
            <w14:solidFill>
              <w14:schemeClr w14:val="tx1"/>
            </w14:solidFill>
          </w14:textFill>
        </w:rPr>
      </w:pPr>
    </w:p>
    <w:p w14:paraId="34550E85">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w:t>
      </w:r>
      <w:r>
        <w:rPr>
          <w:rFonts w:ascii="宋体" w:hAnsi="宋体" w:cs="宋体"/>
          <w:b/>
          <w:bCs/>
          <w:color w:val="000000" w:themeColor="text1"/>
          <w:sz w:val="28"/>
          <w:szCs w:val="28"/>
          <w14:textFill>
            <w14:solidFill>
              <w14:schemeClr w14:val="tx1"/>
            </w14:solidFill>
          </w14:textFill>
        </w:rPr>
        <w:t>6</w:t>
      </w:r>
    </w:p>
    <w:p w14:paraId="7E48D1F6">
      <w:pPr>
        <w:spacing w:line="360" w:lineRule="auto"/>
        <w:ind w:firstLine="482"/>
        <w:jc w:val="center"/>
        <w:rPr>
          <w:rFonts w:ascii="宋体" w:hAnsi="宋体" w:cs="宋体"/>
          <w:b/>
          <w:color w:val="000000" w:themeColor="text1"/>
          <w:sz w:val="24"/>
          <w14:textFill>
            <w14:solidFill>
              <w14:schemeClr w14:val="tx1"/>
            </w14:solidFill>
          </w14:textFill>
        </w:rPr>
      </w:pPr>
    </w:p>
    <w:p w14:paraId="7987CA99">
      <w:pPr>
        <w:spacing w:line="360" w:lineRule="auto"/>
        <w:ind w:firstLine="482"/>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投标供应商与其他单位存在控股、管理关系情况表</w:t>
      </w:r>
    </w:p>
    <w:p w14:paraId="0113A808">
      <w:pPr>
        <w:spacing w:line="360" w:lineRule="auto"/>
        <w:ind w:firstLine="482"/>
        <w:jc w:val="center"/>
        <w:rPr>
          <w:rFonts w:ascii="宋体" w:hAnsi="宋体" w:cs="宋体"/>
          <w:b/>
          <w:color w:val="000000" w:themeColor="text1"/>
          <w:sz w:val="24"/>
          <w14:textFill>
            <w14:solidFill>
              <w14:schemeClr w14:val="tx1"/>
            </w14:solidFill>
          </w14:textFill>
        </w:rPr>
      </w:pPr>
    </w:p>
    <w:tbl>
      <w:tblPr>
        <w:tblStyle w:val="25"/>
        <w:tblW w:w="9155" w:type="dxa"/>
        <w:jc w:val="center"/>
        <w:tblLayout w:type="fixed"/>
        <w:tblCellMar>
          <w:top w:w="0" w:type="dxa"/>
          <w:left w:w="108" w:type="dxa"/>
          <w:bottom w:w="0" w:type="dxa"/>
          <w:right w:w="108" w:type="dxa"/>
        </w:tblCellMar>
      </w:tblPr>
      <w:tblGrid>
        <w:gridCol w:w="5245"/>
        <w:gridCol w:w="3910"/>
      </w:tblGrid>
      <w:tr w14:paraId="4815C264">
        <w:tblPrEx>
          <w:tblCellMar>
            <w:top w:w="0" w:type="dxa"/>
            <w:left w:w="108" w:type="dxa"/>
            <w:bottom w:w="0" w:type="dxa"/>
            <w:right w:w="108" w:type="dxa"/>
          </w:tblCellMar>
        </w:tblPrEx>
        <w:trPr>
          <w:trHeight w:val="637"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7A95C95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与投标供应商存在控股、管理关系的单位名称</w:t>
            </w:r>
          </w:p>
        </w:tc>
        <w:tc>
          <w:tcPr>
            <w:tcW w:w="3910" w:type="dxa"/>
            <w:tcBorders>
              <w:top w:val="single" w:color="000000" w:sz="4" w:space="0"/>
              <w:left w:val="nil"/>
              <w:bottom w:val="single" w:color="000000" w:sz="4" w:space="0"/>
              <w:right w:val="single" w:color="000000" w:sz="4" w:space="0"/>
            </w:tcBorders>
            <w:vAlign w:val="center"/>
          </w:tcPr>
          <w:p w14:paraId="68B1A085">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控股、管理关系情况说明</w:t>
            </w:r>
          </w:p>
        </w:tc>
      </w:tr>
      <w:tr w14:paraId="05684A59">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3583D340">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41CCB22C">
            <w:pPr>
              <w:spacing w:line="360" w:lineRule="auto"/>
              <w:ind w:firstLine="480"/>
              <w:rPr>
                <w:rFonts w:ascii="宋体" w:hAnsi="宋体" w:cs="宋体"/>
                <w:color w:val="000000" w:themeColor="text1"/>
                <w:sz w:val="24"/>
                <w14:textFill>
                  <w14:solidFill>
                    <w14:schemeClr w14:val="tx1"/>
                  </w14:solidFill>
                </w14:textFill>
              </w:rPr>
            </w:pPr>
          </w:p>
        </w:tc>
      </w:tr>
      <w:tr w14:paraId="087EC78D">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08E53E7F">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42081FE5">
            <w:pPr>
              <w:spacing w:line="360" w:lineRule="auto"/>
              <w:ind w:firstLine="480"/>
              <w:rPr>
                <w:rFonts w:ascii="宋体" w:hAnsi="宋体" w:cs="宋体"/>
                <w:color w:val="000000" w:themeColor="text1"/>
                <w:sz w:val="24"/>
                <w14:textFill>
                  <w14:solidFill>
                    <w14:schemeClr w14:val="tx1"/>
                  </w14:solidFill>
                </w14:textFill>
              </w:rPr>
            </w:pPr>
          </w:p>
        </w:tc>
      </w:tr>
      <w:tr w14:paraId="51C50940">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37365CB3">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6F4CC34E">
            <w:pPr>
              <w:spacing w:line="360" w:lineRule="auto"/>
              <w:ind w:firstLine="480"/>
              <w:rPr>
                <w:rFonts w:ascii="宋体" w:hAnsi="宋体" w:cs="宋体"/>
                <w:color w:val="000000" w:themeColor="text1"/>
                <w:sz w:val="24"/>
                <w14:textFill>
                  <w14:solidFill>
                    <w14:schemeClr w14:val="tx1"/>
                  </w14:solidFill>
                </w14:textFill>
              </w:rPr>
            </w:pPr>
          </w:p>
        </w:tc>
      </w:tr>
      <w:tr w14:paraId="54A0FAFD">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0E086B97">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1287C7BA">
            <w:pPr>
              <w:spacing w:line="360" w:lineRule="auto"/>
              <w:ind w:firstLine="480"/>
              <w:rPr>
                <w:rFonts w:ascii="宋体" w:hAnsi="宋体" w:cs="宋体"/>
                <w:color w:val="000000" w:themeColor="text1"/>
                <w:sz w:val="24"/>
                <w14:textFill>
                  <w14:solidFill>
                    <w14:schemeClr w14:val="tx1"/>
                  </w14:solidFill>
                </w14:textFill>
              </w:rPr>
            </w:pPr>
          </w:p>
        </w:tc>
      </w:tr>
      <w:tr w14:paraId="4EC62117">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0A14288A">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083A480A">
            <w:pPr>
              <w:spacing w:line="360" w:lineRule="auto"/>
              <w:ind w:firstLine="480"/>
              <w:rPr>
                <w:rFonts w:ascii="宋体" w:hAnsi="宋体" w:cs="宋体"/>
                <w:color w:val="000000" w:themeColor="text1"/>
                <w:sz w:val="24"/>
                <w14:textFill>
                  <w14:solidFill>
                    <w14:schemeClr w14:val="tx1"/>
                  </w14:solidFill>
                </w14:textFill>
              </w:rPr>
            </w:pPr>
          </w:p>
        </w:tc>
      </w:tr>
      <w:tr w14:paraId="199E9292">
        <w:tblPrEx>
          <w:tblCellMar>
            <w:top w:w="0" w:type="dxa"/>
            <w:left w:w="108" w:type="dxa"/>
            <w:bottom w:w="0" w:type="dxa"/>
            <w:right w:w="108" w:type="dxa"/>
          </w:tblCellMar>
        </w:tblPrEx>
        <w:trPr>
          <w:trHeight w:val="850" w:hRule="atLeast"/>
          <w:jc w:val="center"/>
        </w:trPr>
        <w:tc>
          <w:tcPr>
            <w:tcW w:w="5245" w:type="dxa"/>
            <w:tcBorders>
              <w:top w:val="single" w:color="000000" w:sz="4" w:space="0"/>
              <w:left w:val="single" w:color="000000" w:sz="4" w:space="0"/>
              <w:bottom w:val="single" w:color="000000" w:sz="4" w:space="0"/>
              <w:right w:val="single" w:color="000000" w:sz="4" w:space="0"/>
            </w:tcBorders>
            <w:vAlign w:val="center"/>
          </w:tcPr>
          <w:p w14:paraId="7E5CE2CA">
            <w:pPr>
              <w:spacing w:line="360" w:lineRule="auto"/>
              <w:ind w:firstLine="480"/>
              <w:rPr>
                <w:rFonts w:ascii="宋体" w:hAnsi="宋体" w:cs="宋体"/>
                <w:color w:val="000000" w:themeColor="text1"/>
                <w:sz w:val="24"/>
                <w14:textFill>
                  <w14:solidFill>
                    <w14:schemeClr w14:val="tx1"/>
                  </w14:solidFill>
                </w14:textFill>
              </w:rPr>
            </w:pPr>
          </w:p>
        </w:tc>
        <w:tc>
          <w:tcPr>
            <w:tcW w:w="3910" w:type="dxa"/>
            <w:tcBorders>
              <w:top w:val="single" w:color="000000" w:sz="4" w:space="0"/>
              <w:left w:val="nil"/>
              <w:bottom w:val="single" w:color="000000" w:sz="4" w:space="0"/>
              <w:right w:val="single" w:color="000000" w:sz="4" w:space="0"/>
            </w:tcBorders>
            <w:vAlign w:val="center"/>
          </w:tcPr>
          <w:p w14:paraId="62483D9F">
            <w:pPr>
              <w:spacing w:line="360" w:lineRule="auto"/>
              <w:ind w:firstLine="480"/>
              <w:rPr>
                <w:rFonts w:ascii="宋体" w:hAnsi="宋体" w:cs="宋体"/>
                <w:color w:val="000000" w:themeColor="text1"/>
                <w:sz w:val="24"/>
                <w14:textFill>
                  <w14:solidFill>
                    <w14:schemeClr w14:val="tx1"/>
                  </w14:solidFill>
                </w14:textFill>
              </w:rPr>
            </w:pPr>
          </w:p>
        </w:tc>
      </w:tr>
    </w:tbl>
    <w:p w14:paraId="68653B7D">
      <w:pPr>
        <w:spacing w:line="360" w:lineRule="auto"/>
        <w:ind w:firstLine="480"/>
        <w:rPr>
          <w:rFonts w:ascii="宋体" w:hAnsi="宋体" w:cs="宋体"/>
          <w:color w:val="000000" w:themeColor="text1"/>
          <w:sz w:val="24"/>
          <w14:textFill>
            <w14:solidFill>
              <w14:schemeClr w14:val="tx1"/>
            </w14:solidFill>
          </w14:textFill>
        </w:rPr>
      </w:pPr>
    </w:p>
    <w:p w14:paraId="7DB25E4C">
      <w:pPr>
        <w:spacing w:line="30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注：投标供应商应当按实填写所有与之有控股、管理关系的情况，如果没有请填“无”。</w:t>
      </w:r>
    </w:p>
    <w:p w14:paraId="042C3AF5">
      <w:pPr>
        <w:spacing w:line="300" w:lineRule="auto"/>
        <w:ind w:firstLine="480"/>
        <w:rPr>
          <w:rFonts w:ascii="宋体" w:hAnsi="宋体" w:cs="宋体"/>
          <w:color w:val="000000" w:themeColor="text1"/>
          <w:sz w:val="24"/>
          <w14:textFill>
            <w14:solidFill>
              <w14:schemeClr w14:val="tx1"/>
            </w14:solidFill>
          </w14:textFill>
        </w:rPr>
      </w:pPr>
    </w:p>
    <w:p w14:paraId="489F1BB8">
      <w:pPr>
        <w:spacing w:line="360" w:lineRule="auto"/>
        <w:ind w:firstLine="480"/>
        <w:rPr>
          <w:rFonts w:ascii="宋体" w:hAnsi="宋体" w:cs="宋体"/>
          <w:color w:val="000000" w:themeColor="text1"/>
          <w:szCs w:val="21"/>
          <w14:textFill>
            <w14:solidFill>
              <w14:schemeClr w14:val="tx1"/>
            </w14:solidFill>
          </w14:textFill>
        </w:rPr>
      </w:pPr>
    </w:p>
    <w:p w14:paraId="25315665">
      <w:pPr>
        <w:spacing w:line="360" w:lineRule="auto"/>
        <w:ind w:firstLine="48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投标人签章：</w:t>
      </w:r>
    </w:p>
    <w:p w14:paraId="7CF20E7E">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法定代表人或委托代理人（签字或签章）：</w:t>
      </w:r>
    </w:p>
    <w:p w14:paraId="03ACD074">
      <w:pPr>
        <w:tabs>
          <w:tab w:val="left" w:pos="2020"/>
          <w:tab w:val="center" w:pos="4535"/>
        </w:tabs>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14:paraId="78FE81EF">
      <w:pPr>
        <w:spacing w:line="540" w:lineRule="exact"/>
        <w:ind w:firstLine="482"/>
        <w:rPr>
          <w:rFonts w:ascii="宋体" w:hAnsi="宋体"/>
          <w:b/>
          <w:color w:val="000000" w:themeColor="text1"/>
          <w:sz w:val="24"/>
          <w14:textFill>
            <w14:solidFill>
              <w14:schemeClr w14:val="tx1"/>
            </w14:solidFill>
          </w14:textFill>
        </w:rPr>
      </w:pPr>
    </w:p>
    <w:p w14:paraId="03BE84D6">
      <w:pPr>
        <w:spacing w:after="120"/>
        <w:ind w:left="420" w:leftChars="200" w:firstLine="420" w:firstLineChars="200"/>
        <w:rPr>
          <w:color w:val="000000" w:themeColor="text1"/>
          <w14:textFill>
            <w14:solidFill>
              <w14:schemeClr w14:val="tx1"/>
            </w14:solidFill>
          </w14:textFill>
        </w:rPr>
      </w:pPr>
    </w:p>
    <w:p w14:paraId="4D41517F">
      <w:pPr>
        <w:spacing w:line="520" w:lineRule="exact"/>
        <w:ind w:firstLine="539" w:firstLineChars="184"/>
        <w:rPr>
          <w:rFonts w:ascii="宋体"/>
          <w:b/>
          <w:color w:val="000000" w:themeColor="text1"/>
          <w:spacing w:val="6"/>
          <w:sz w:val="28"/>
          <w14:textFill>
            <w14:solidFill>
              <w14:schemeClr w14:val="tx1"/>
            </w14:solidFill>
          </w14:textFill>
        </w:rPr>
      </w:pPr>
    </w:p>
    <w:p w14:paraId="71000683">
      <w:pPr>
        <w:ind w:firstLine="562"/>
        <w:rPr>
          <w:rFonts w:ascii="宋体" w:hAnsi="宋体" w:cs="宋体"/>
          <w:b/>
          <w:bCs/>
          <w:color w:val="000000" w:themeColor="text1"/>
          <w:sz w:val="28"/>
          <w:szCs w:val="28"/>
          <w14:textFill>
            <w14:solidFill>
              <w14:schemeClr w14:val="tx1"/>
            </w14:solidFill>
          </w14:textFill>
        </w:rPr>
      </w:pPr>
      <w:bookmarkStart w:id="16" w:name="_Hlk89675716"/>
    </w:p>
    <w:p w14:paraId="13CC61CF">
      <w:pPr>
        <w:pStyle w:val="23"/>
        <w:ind w:firstLine="210"/>
        <w:rPr>
          <w:color w:val="000000" w:themeColor="text1"/>
          <w14:textFill>
            <w14:solidFill>
              <w14:schemeClr w14:val="tx1"/>
            </w14:solidFill>
          </w14:textFill>
        </w:rPr>
      </w:pPr>
    </w:p>
    <w:p w14:paraId="2A8C7F0D">
      <w:pPr>
        <w:pStyle w:val="23"/>
        <w:ind w:firstLine="210"/>
        <w:rPr>
          <w:color w:val="000000" w:themeColor="text1"/>
          <w14:textFill>
            <w14:solidFill>
              <w14:schemeClr w14:val="tx1"/>
            </w14:solidFill>
          </w14:textFill>
        </w:rPr>
      </w:pPr>
    </w:p>
    <w:p w14:paraId="39AB5DBC">
      <w:pPr>
        <w:pStyle w:val="10"/>
        <w:spacing w:before="65" w:line="221" w:lineRule="auto"/>
        <w:ind w:left="107" w:firstLine="602"/>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附件7</w:t>
      </w:r>
    </w:p>
    <w:p w14:paraId="7639ADDC">
      <w:pPr>
        <w:widowControl/>
        <w:shd w:val="clear" w:color="auto" w:fill="FFFFFF"/>
        <w:snapToGrid w:val="0"/>
        <w:spacing w:beforeLines="200" w:afterLines="200" w:line="480" w:lineRule="auto"/>
        <w:ind w:firstLine="562" w:firstLineChars="200"/>
        <w:contextualSpacing/>
        <w:jc w:val="center"/>
        <w:rPr>
          <w:rFonts w:ascii="Calibri" w:hAnsi="Calibri"/>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业绩</w:t>
      </w:r>
      <w:r>
        <w:rPr>
          <w:rFonts w:hint="eastAsia" w:ascii="宋体" w:hAnsi="宋体"/>
          <w:b/>
          <w:color w:val="000000" w:themeColor="text1"/>
          <w:sz w:val="28"/>
          <w:szCs w:val="28"/>
          <w:highlight w:val="none"/>
          <w14:textFill>
            <w14:solidFill>
              <w14:schemeClr w14:val="tx1"/>
            </w14:solidFill>
          </w14:textFill>
        </w:rPr>
        <w:t>证明（样本）</w:t>
      </w:r>
    </w:p>
    <w:p w14:paraId="6BE53EB8">
      <w:pPr>
        <w:widowControl/>
        <w:spacing w:line="480" w:lineRule="auto"/>
        <w:ind w:firstLine="480"/>
        <w:jc w:val="left"/>
        <w:rPr>
          <w:rFonts w:ascii="Calibri" w:hAnsi="Calibri"/>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兹证明：</w:t>
      </w:r>
    </w:p>
    <w:p w14:paraId="473DE22C">
      <w:pPr>
        <w:adjustRightInd w:val="0"/>
        <w:spacing w:before="120" w:after="120" w:line="480" w:lineRule="auto"/>
        <w:ind w:left="-2" w:right="120" w:firstLine="480"/>
        <w:jc w:val="left"/>
        <w:textAlignment w:val="baseline"/>
        <w:rPr>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（供应商名称）</w:t>
      </w:r>
      <w:r>
        <w:rPr>
          <w:rFonts w:hint="eastAsia" w:ascii="宋体" w:hAnsi="宋体"/>
          <w:color w:val="000000" w:themeColor="text1"/>
          <w:kern w:val="0"/>
          <w:sz w:val="24"/>
          <w14:textFill>
            <w14:solidFill>
              <w14:schemeClr w14:val="tx1"/>
            </w14:solidFill>
          </w14:textFill>
        </w:rPr>
        <w:t>在我单位的</w:t>
      </w:r>
      <w:r>
        <w:rPr>
          <w:rFonts w:hint="eastAsia" w:ascii="宋体" w:hAnsi="宋体"/>
          <w:color w:val="000000" w:themeColor="text1"/>
          <w:kern w:val="0"/>
          <w:sz w:val="24"/>
          <w:u w:val="single"/>
          <w14:textFill>
            <w14:solidFill>
              <w14:schemeClr w14:val="tx1"/>
            </w14:solidFill>
          </w14:textFill>
        </w:rPr>
        <w:t>（项目名称、编号）</w:t>
      </w:r>
      <w:r>
        <w:rPr>
          <w:rFonts w:hint="eastAsia" w:ascii="宋体" w:hAnsi="宋体"/>
          <w:color w:val="000000" w:themeColor="text1"/>
          <w:kern w:val="0"/>
          <w:sz w:val="24"/>
          <w14:textFill>
            <w14:solidFill>
              <w14:schemeClr w14:val="tx1"/>
            </w14:solidFill>
          </w14:textFill>
        </w:rPr>
        <w:t>项目中，项目实施内容包含</w:t>
      </w:r>
      <w:r>
        <w:rPr>
          <w:rFonts w:hint="eastAsia" w:ascii="宋体" w:hAnsi="宋体"/>
          <w:color w:val="000000" w:themeColor="text1"/>
          <w:kern w:val="0"/>
          <w:sz w:val="24"/>
          <w:u w:val="single"/>
          <w14:textFill>
            <w14:solidFill>
              <w14:schemeClr w14:val="tx1"/>
            </w14:solidFill>
          </w14:textFill>
        </w:rPr>
        <w:t>（实施内容等）</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u w:val="single"/>
          <w14:textFill>
            <w14:solidFill>
              <w14:schemeClr w14:val="tx1"/>
            </w14:solidFill>
          </w14:textFill>
        </w:rPr>
        <w:t>（项目名称、编号）</w:t>
      </w:r>
      <w:r>
        <w:rPr>
          <w:rFonts w:hint="eastAsia" w:ascii="宋体" w:hAnsi="宋体"/>
          <w:color w:val="000000" w:themeColor="text1"/>
          <w:kern w:val="0"/>
          <w:sz w:val="24"/>
          <w14:textFill>
            <w14:solidFill>
              <w14:schemeClr w14:val="tx1"/>
            </w14:solidFill>
          </w14:textFill>
        </w:rPr>
        <w:t>项目实施未发生安全事故，验收结果符合相关国家、行业标准和规范的要求。</w:t>
      </w:r>
    </w:p>
    <w:p w14:paraId="33F4DDBA">
      <w:pPr>
        <w:widowControl/>
        <w:autoSpaceDE w:val="0"/>
        <w:spacing w:line="480" w:lineRule="auto"/>
        <w:ind w:firstLine="480"/>
        <w:jc w:val="left"/>
        <w:rPr>
          <w:rFonts w:ascii="Calibri" w:hAnsi="Calibri"/>
          <w:color w:val="000000" w:themeColor="text1"/>
          <w:kern w:val="0"/>
          <w:sz w:val="24"/>
          <w14:textFill>
            <w14:solidFill>
              <w14:schemeClr w14:val="tx1"/>
            </w14:solidFill>
          </w14:textFill>
        </w:rPr>
      </w:pPr>
    </w:p>
    <w:p w14:paraId="6E14943A">
      <w:pPr>
        <w:widowControl/>
        <w:autoSpaceDE w:val="0"/>
        <w:spacing w:line="480" w:lineRule="auto"/>
        <w:ind w:firstLine="480"/>
        <w:jc w:val="left"/>
        <w:rPr>
          <w:rFonts w:ascii="Calibri" w:hAnsi="Calibri"/>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特此证明。</w:t>
      </w:r>
    </w:p>
    <w:p w14:paraId="106B098A">
      <w:pPr>
        <w:widowControl/>
        <w:spacing w:line="480" w:lineRule="auto"/>
        <w:ind w:firstLine="480"/>
        <w:jc w:val="left"/>
        <w:rPr>
          <w:rFonts w:ascii="Calibri" w:hAnsi="Calibri"/>
          <w:color w:val="000000" w:themeColor="text1"/>
          <w:kern w:val="0"/>
          <w:sz w:val="24"/>
          <w14:textFill>
            <w14:solidFill>
              <w14:schemeClr w14:val="tx1"/>
            </w14:solidFill>
          </w14:textFill>
        </w:rPr>
      </w:pPr>
    </w:p>
    <w:p w14:paraId="0C580583">
      <w:pPr>
        <w:widowControl/>
        <w:tabs>
          <w:tab w:val="left" w:pos="463"/>
        </w:tabs>
        <w:autoSpaceDE w:val="0"/>
        <w:spacing w:line="480"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联系人：             联系方式：</w:t>
      </w:r>
    </w:p>
    <w:p w14:paraId="3C3F717E">
      <w:pPr>
        <w:widowControl/>
        <w:spacing w:line="360" w:lineRule="auto"/>
        <w:ind w:right="560" w:firstLine="480"/>
        <w:jc w:val="right"/>
        <w:rPr>
          <w:rFonts w:ascii="宋体" w:hAnsi="宋体"/>
          <w:color w:val="000000" w:themeColor="text1"/>
          <w:kern w:val="0"/>
          <w:sz w:val="24"/>
          <w14:textFill>
            <w14:solidFill>
              <w14:schemeClr w14:val="tx1"/>
            </w14:solidFill>
          </w14:textFill>
        </w:rPr>
      </w:pPr>
    </w:p>
    <w:p w14:paraId="05D23FA4">
      <w:pPr>
        <w:widowControl/>
        <w:spacing w:line="360" w:lineRule="auto"/>
        <w:ind w:right="560" w:firstLine="480"/>
        <w:jc w:val="right"/>
        <w:rPr>
          <w:rFonts w:ascii="Calibri" w:hAnsi="Calibri"/>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证明人（公章）：</w:t>
      </w:r>
    </w:p>
    <w:p w14:paraId="2AC001BA">
      <w:pPr>
        <w:widowControl/>
        <w:spacing w:line="360" w:lineRule="auto"/>
        <w:ind w:right="560" w:firstLine="480"/>
        <w:jc w:val="right"/>
        <w:rPr>
          <w:rFonts w:ascii="Calibri" w:hAnsi="Calibri"/>
          <w:color w:val="000000" w:themeColor="text1"/>
          <w:kern w:val="0"/>
          <w:sz w:val="24"/>
          <w14:textFill>
            <w14:solidFill>
              <w14:schemeClr w14:val="tx1"/>
            </w14:solidFill>
          </w14:textFill>
        </w:rPr>
      </w:pPr>
    </w:p>
    <w:p w14:paraId="5404371C">
      <w:pPr>
        <w:widowControl/>
        <w:spacing w:line="360" w:lineRule="auto"/>
        <w:ind w:right="560" w:firstLine="480"/>
        <w:jc w:val="right"/>
        <w:rPr>
          <w:rFonts w:ascii="Calibri" w:hAnsi="Calibri"/>
          <w:color w:val="000000" w:themeColor="text1"/>
          <w:kern w:val="0"/>
          <w:sz w:val="24"/>
          <w14:textFill>
            <w14:solidFill>
              <w14:schemeClr w14:val="tx1"/>
            </w14:solidFill>
          </w14:textFill>
        </w:rPr>
      </w:pPr>
    </w:p>
    <w:p w14:paraId="5FA34805">
      <w:pPr>
        <w:widowControl/>
        <w:spacing w:line="360" w:lineRule="auto"/>
        <w:ind w:right="1680" w:firstLine="480"/>
        <w:jc w:val="center"/>
        <w:rPr>
          <w:rFonts w:ascii="Calibri" w:hAnsi="Calibri"/>
          <w:color w:val="000000" w:themeColor="text1"/>
          <w:kern w:val="0"/>
          <w:sz w:val="24"/>
          <w14:textFill>
            <w14:solidFill>
              <w14:schemeClr w14:val="tx1"/>
            </w14:solidFill>
          </w14:textFill>
        </w:rPr>
      </w:pPr>
    </w:p>
    <w:p w14:paraId="6EC5429F">
      <w:pPr>
        <w:widowControl/>
        <w:spacing w:line="360" w:lineRule="auto"/>
        <w:ind w:right="560" w:firstLine="48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年 月 日</w:t>
      </w:r>
    </w:p>
    <w:p w14:paraId="2307AF2A">
      <w:pPr>
        <w:tabs>
          <w:tab w:val="left" w:pos="2020"/>
          <w:tab w:val="center" w:pos="4535"/>
        </w:tabs>
        <w:ind w:firstLine="240" w:firstLineChars="100"/>
        <w:jc w:val="right"/>
        <w:rPr>
          <w:rFonts w:ascii="宋体" w:hAnsi="宋体" w:cs="宋体"/>
          <w:color w:val="000000" w:themeColor="text1"/>
          <w:sz w:val="24"/>
          <w14:textFill>
            <w14:solidFill>
              <w14:schemeClr w14:val="tx1"/>
            </w14:solidFill>
          </w14:textFill>
        </w:rPr>
      </w:pPr>
    </w:p>
    <w:p w14:paraId="0C633D0E">
      <w:pPr>
        <w:widowControl/>
        <w:ind w:firstLine="48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3912F0E8">
      <w:pPr>
        <w:widowControl/>
        <w:ind w:firstLine="480"/>
        <w:jc w:val="left"/>
        <w:rPr>
          <w:color w:val="000000" w:themeColor="text1"/>
          <w:sz w:val="24"/>
          <w14:textFill>
            <w14:solidFill>
              <w14:schemeClr w14:val="tx1"/>
            </w14:solidFill>
          </w14:textFill>
        </w:rPr>
      </w:pPr>
    </w:p>
    <w:p w14:paraId="579C973F">
      <w:pPr>
        <w:spacing w:line="360" w:lineRule="auto"/>
        <w:ind w:firstLine="482"/>
        <w:rPr>
          <w:rFonts w:ascii="宋体" w:hAnsi="宋体" w:cs="仿宋_GB2312"/>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w:t>
      </w:r>
      <w:r>
        <w:rPr>
          <w:rFonts w:hint="eastAsia" w:ascii="宋体" w:hAnsi="宋体" w:cs="仿宋_GB2312"/>
          <w:b/>
          <w:color w:val="000000" w:themeColor="text1"/>
          <w:sz w:val="24"/>
          <w14:textFill>
            <w14:solidFill>
              <w14:schemeClr w14:val="tx1"/>
            </w14:solidFill>
          </w14:textFill>
        </w:rPr>
        <w:t>符合性审查文件</w:t>
      </w:r>
    </w:p>
    <w:p w14:paraId="183F56C7">
      <w:pPr>
        <w:ind w:firstLine="480"/>
        <w:rPr>
          <w:color w:val="000000" w:themeColor="text1"/>
          <w14:textFill>
            <w14:solidFill>
              <w14:schemeClr w14:val="tx1"/>
            </w14:solidFill>
          </w14:textFill>
        </w:rPr>
      </w:pPr>
    </w:p>
    <w:p w14:paraId="76979B0F">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附件8</w:t>
      </w:r>
    </w:p>
    <w:p w14:paraId="13740F1C">
      <w:pPr>
        <w:spacing w:before="65" w:line="222" w:lineRule="auto"/>
        <w:ind w:left="107" w:firstLine="623"/>
        <w:jc w:val="center"/>
        <w:rPr>
          <w:rFonts w:ascii="宋体" w:hAnsi="宋体" w:cs="宋体"/>
          <w:color w:val="000000" w:themeColor="text1"/>
          <w:kern w:val="0"/>
          <w:sz w:val="24"/>
          <w:szCs w:val="20"/>
          <w14:textFill>
            <w14:solidFill>
              <w14:schemeClr w14:val="tx1"/>
            </w14:solidFill>
          </w14:textFill>
        </w:rPr>
      </w:pPr>
      <w:r>
        <w:rPr>
          <w:rFonts w:hint="eastAsia" w:ascii="宋体" w:hAnsi="宋体" w:cs="宋体"/>
          <w:b/>
          <w:bCs/>
          <w:color w:val="000000" w:themeColor="text1"/>
          <w:spacing w:val="-5"/>
          <w:kern w:val="0"/>
          <w:sz w:val="32"/>
          <w:szCs w:val="28"/>
          <w14:textFill>
            <w14:solidFill>
              <w14:schemeClr w14:val="tx1"/>
            </w14:solidFill>
          </w14:textFill>
        </w:rPr>
        <w:t>技术要求响应及偏离表</w:t>
      </w:r>
    </w:p>
    <w:p w14:paraId="732B320A">
      <w:pPr>
        <w:spacing w:line="69" w:lineRule="exact"/>
        <w:ind w:firstLine="480"/>
        <w:rPr>
          <w:rFonts w:ascii="宋体" w:hAnsi="宋体" w:cs="宋体"/>
          <w:color w:val="000000" w:themeColor="text1"/>
          <w14:textFill>
            <w14:solidFill>
              <w14:schemeClr w14:val="tx1"/>
            </w14:solidFill>
          </w14:textFill>
        </w:rPr>
      </w:pPr>
    </w:p>
    <w:tbl>
      <w:tblPr>
        <w:tblStyle w:val="25"/>
        <w:tblW w:w="8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2820"/>
        <w:gridCol w:w="3102"/>
        <w:gridCol w:w="2083"/>
      </w:tblGrid>
      <w:tr w14:paraId="4655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693" w:type="dxa"/>
            <w:textDirection w:val="tbRlV"/>
            <w:vAlign w:val="center"/>
          </w:tcPr>
          <w:p w14:paraId="79C36C1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2820" w:type="dxa"/>
            <w:vAlign w:val="center"/>
          </w:tcPr>
          <w:p w14:paraId="76FBA1B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技术要求</w:t>
            </w:r>
          </w:p>
        </w:tc>
        <w:tc>
          <w:tcPr>
            <w:tcW w:w="3102" w:type="dxa"/>
            <w:vAlign w:val="center"/>
          </w:tcPr>
          <w:p w14:paraId="73D28D0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投标响应情况</w:t>
            </w:r>
          </w:p>
        </w:tc>
        <w:tc>
          <w:tcPr>
            <w:tcW w:w="2083" w:type="dxa"/>
            <w:vAlign w:val="center"/>
          </w:tcPr>
          <w:p w14:paraId="5BE9FD5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超出、符合或偏离</w:t>
            </w:r>
          </w:p>
        </w:tc>
      </w:tr>
      <w:tr w14:paraId="02AD3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693" w:type="dxa"/>
            <w:vAlign w:val="center"/>
          </w:tcPr>
          <w:p w14:paraId="6BCEB2E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2820" w:type="dxa"/>
          </w:tcPr>
          <w:p w14:paraId="41ACA55A">
            <w:pPr>
              <w:ind w:firstLine="480"/>
              <w:rPr>
                <w:color w:val="000000" w:themeColor="text1"/>
                <w14:textFill>
                  <w14:solidFill>
                    <w14:schemeClr w14:val="tx1"/>
                  </w14:solidFill>
                </w14:textFill>
              </w:rPr>
            </w:pPr>
          </w:p>
        </w:tc>
        <w:tc>
          <w:tcPr>
            <w:tcW w:w="3102" w:type="dxa"/>
          </w:tcPr>
          <w:p w14:paraId="00F1C9CE">
            <w:pPr>
              <w:ind w:firstLine="480"/>
              <w:rPr>
                <w:color w:val="000000" w:themeColor="text1"/>
                <w14:textFill>
                  <w14:solidFill>
                    <w14:schemeClr w14:val="tx1"/>
                  </w14:solidFill>
                </w14:textFill>
              </w:rPr>
            </w:pPr>
          </w:p>
        </w:tc>
        <w:tc>
          <w:tcPr>
            <w:tcW w:w="2083" w:type="dxa"/>
          </w:tcPr>
          <w:p w14:paraId="3282C28C">
            <w:pPr>
              <w:ind w:firstLine="480"/>
              <w:rPr>
                <w:color w:val="000000" w:themeColor="text1"/>
                <w14:textFill>
                  <w14:solidFill>
                    <w14:schemeClr w14:val="tx1"/>
                  </w14:solidFill>
                </w14:textFill>
              </w:rPr>
            </w:pPr>
          </w:p>
        </w:tc>
      </w:tr>
      <w:tr w14:paraId="27E3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693" w:type="dxa"/>
            <w:vAlign w:val="center"/>
          </w:tcPr>
          <w:p w14:paraId="1B533F4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820" w:type="dxa"/>
          </w:tcPr>
          <w:p w14:paraId="325CE0AB">
            <w:pPr>
              <w:ind w:firstLine="480"/>
              <w:rPr>
                <w:color w:val="000000" w:themeColor="text1"/>
                <w14:textFill>
                  <w14:solidFill>
                    <w14:schemeClr w14:val="tx1"/>
                  </w14:solidFill>
                </w14:textFill>
              </w:rPr>
            </w:pPr>
          </w:p>
        </w:tc>
        <w:tc>
          <w:tcPr>
            <w:tcW w:w="3102" w:type="dxa"/>
          </w:tcPr>
          <w:p w14:paraId="70C686E0">
            <w:pPr>
              <w:ind w:firstLine="480"/>
              <w:rPr>
                <w:color w:val="000000" w:themeColor="text1"/>
                <w14:textFill>
                  <w14:solidFill>
                    <w14:schemeClr w14:val="tx1"/>
                  </w14:solidFill>
                </w14:textFill>
              </w:rPr>
            </w:pPr>
          </w:p>
        </w:tc>
        <w:tc>
          <w:tcPr>
            <w:tcW w:w="2083" w:type="dxa"/>
          </w:tcPr>
          <w:p w14:paraId="3153F4A0">
            <w:pPr>
              <w:ind w:firstLine="480"/>
              <w:rPr>
                <w:color w:val="000000" w:themeColor="text1"/>
                <w14:textFill>
                  <w14:solidFill>
                    <w14:schemeClr w14:val="tx1"/>
                  </w14:solidFill>
                </w14:textFill>
              </w:rPr>
            </w:pPr>
          </w:p>
        </w:tc>
      </w:tr>
      <w:tr w14:paraId="5D62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693" w:type="dxa"/>
            <w:vAlign w:val="center"/>
          </w:tcPr>
          <w:p w14:paraId="4F89400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2820" w:type="dxa"/>
          </w:tcPr>
          <w:p w14:paraId="22B76914">
            <w:pPr>
              <w:ind w:firstLine="480"/>
              <w:rPr>
                <w:color w:val="000000" w:themeColor="text1"/>
                <w14:textFill>
                  <w14:solidFill>
                    <w14:schemeClr w14:val="tx1"/>
                  </w14:solidFill>
                </w14:textFill>
              </w:rPr>
            </w:pPr>
          </w:p>
        </w:tc>
        <w:tc>
          <w:tcPr>
            <w:tcW w:w="3102" w:type="dxa"/>
          </w:tcPr>
          <w:p w14:paraId="5D0DF183">
            <w:pPr>
              <w:ind w:firstLine="480"/>
              <w:rPr>
                <w:color w:val="000000" w:themeColor="text1"/>
                <w14:textFill>
                  <w14:solidFill>
                    <w14:schemeClr w14:val="tx1"/>
                  </w14:solidFill>
                </w14:textFill>
              </w:rPr>
            </w:pPr>
          </w:p>
        </w:tc>
        <w:tc>
          <w:tcPr>
            <w:tcW w:w="2083" w:type="dxa"/>
          </w:tcPr>
          <w:p w14:paraId="24AC3A8E">
            <w:pPr>
              <w:ind w:firstLine="480"/>
              <w:rPr>
                <w:color w:val="000000" w:themeColor="text1"/>
                <w14:textFill>
                  <w14:solidFill>
                    <w14:schemeClr w14:val="tx1"/>
                  </w14:solidFill>
                </w14:textFill>
              </w:rPr>
            </w:pPr>
          </w:p>
        </w:tc>
      </w:tr>
      <w:tr w14:paraId="3E22F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693" w:type="dxa"/>
            <w:vAlign w:val="center"/>
          </w:tcPr>
          <w:p w14:paraId="4526D05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2820" w:type="dxa"/>
          </w:tcPr>
          <w:p w14:paraId="501DDA9F">
            <w:pPr>
              <w:ind w:firstLine="480"/>
              <w:rPr>
                <w:color w:val="000000" w:themeColor="text1"/>
                <w14:textFill>
                  <w14:solidFill>
                    <w14:schemeClr w14:val="tx1"/>
                  </w14:solidFill>
                </w14:textFill>
              </w:rPr>
            </w:pPr>
          </w:p>
        </w:tc>
        <w:tc>
          <w:tcPr>
            <w:tcW w:w="3102" w:type="dxa"/>
          </w:tcPr>
          <w:p w14:paraId="60D38394">
            <w:pPr>
              <w:ind w:firstLine="480"/>
              <w:rPr>
                <w:color w:val="000000" w:themeColor="text1"/>
                <w14:textFill>
                  <w14:solidFill>
                    <w14:schemeClr w14:val="tx1"/>
                  </w14:solidFill>
                </w14:textFill>
              </w:rPr>
            </w:pPr>
          </w:p>
        </w:tc>
        <w:tc>
          <w:tcPr>
            <w:tcW w:w="2083" w:type="dxa"/>
          </w:tcPr>
          <w:p w14:paraId="5C8241F3">
            <w:pPr>
              <w:ind w:firstLine="480"/>
              <w:rPr>
                <w:color w:val="000000" w:themeColor="text1"/>
                <w14:textFill>
                  <w14:solidFill>
                    <w14:schemeClr w14:val="tx1"/>
                  </w14:solidFill>
                </w14:textFill>
              </w:rPr>
            </w:pPr>
          </w:p>
        </w:tc>
      </w:tr>
    </w:tbl>
    <w:p w14:paraId="75404FCB">
      <w:pPr>
        <w:wordWrap w:val="0"/>
        <w:spacing w:line="360" w:lineRule="auto"/>
        <w:ind w:firstLine="2640" w:firstLineChars="1100"/>
        <w:jc w:val="right"/>
        <w:rPr>
          <w:rFonts w:ascii="宋体" w:hAnsi="宋体" w:cs="宋体"/>
          <w:color w:val="000000" w:themeColor="text1"/>
          <w:sz w:val="24"/>
          <w14:textFill>
            <w14:solidFill>
              <w14:schemeClr w14:val="tx1"/>
            </w14:solidFill>
          </w14:textFill>
        </w:rPr>
      </w:pPr>
    </w:p>
    <w:p w14:paraId="6521B5FD">
      <w:pPr>
        <w:wordWrap w:val="0"/>
        <w:spacing w:line="360" w:lineRule="auto"/>
        <w:ind w:firstLine="3080" w:firstLineChars="1100"/>
        <w:jc w:val="right"/>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比选人名</w:t>
      </w:r>
      <w:r>
        <w:rPr>
          <w:rFonts w:hint="eastAsia" w:ascii="宋体" w:hAnsi="宋体" w:cs="宋体"/>
          <w:color w:val="000000" w:themeColor="text1"/>
          <w:kern w:val="0"/>
          <w:sz w:val="28"/>
          <w:szCs w:val="28"/>
          <w:lang w:val="zh-CN"/>
          <w14:textFill>
            <w14:solidFill>
              <w14:schemeClr w14:val="tx1"/>
            </w14:solidFill>
          </w14:textFill>
        </w:rPr>
        <w:t>称（盖公章）：</w:t>
      </w:r>
    </w:p>
    <w:p w14:paraId="3D499BC7">
      <w:pPr>
        <w:wordWrap w:val="0"/>
        <w:spacing w:line="360" w:lineRule="auto"/>
        <w:ind w:firstLine="3080" w:firstLineChars="1100"/>
        <w:jc w:val="right"/>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 xml:space="preserve">  法定代表人（签字或盖章）：</w:t>
      </w:r>
    </w:p>
    <w:p w14:paraId="2F0ABA95">
      <w:pPr>
        <w:spacing w:line="400" w:lineRule="exact"/>
        <w:ind w:firstLine="6020" w:firstLineChars="2150"/>
        <w:rPr>
          <w:rFonts w:ascii="宋体" w:hAnsi="宋体" w:cs="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时间：  年  月   日</w:t>
      </w:r>
    </w:p>
    <w:p w14:paraId="276101FC">
      <w:pPr>
        <w:pStyle w:val="23"/>
        <w:ind w:firstLine="210"/>
        <w:rPr>
          <w:color w:val="000000" w:themeColor="text1"/>
          <w:lang w:val="zh-CN"/>
          <w14:textFill>
            <w14:solidFill>
              <w14:schemeClr w14:val="tx1"/>
            </w14:solidFill>
          </w14:textFill>
        </w:rPr>
      </w:pPr>
    </w:p>
    <w:p w14:paraId="10E2FD56">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附件8-1 证明材料1，证明材料2, ……</w:t>
      </w:r>
    </w:p>
    <w:p w14:paraId="56CC561F">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w:t>
      </w:r>
    </w:p>
    <w:p w14:paraId="11B56D9D">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1.投标人必须</w:t>
      </w:r>
      <w:r>
        <w:rPr>
          <w:rFonts w:ascii="宋体" w:hAnsi="宋体"/>
          <w:color w:val="000000" w:themeColor="text1"/>
          <w:sz w:val="24"/>
          <w14:textFill>
            <w14:solidFill>
              <w14:schemeClr w14:val="tx1"/>
            </w14:solidFill>
          </w14:textFill>
        </w:rPr>
        <w:t>对技术</w:t>
      </w:r>
      <w:r>
        <w:rPr>
          <w:rFonts w:hint="eastAsia" w:ascii="宋体" w:hAnsi="宋体"/>
          <w:color w:val="000000" w:themeColor="text1"/>
          <w:sz w:val="24"/>
          <w14:textFill>
            <w14:solidFill>
              <w14:schemeClr w14:val="tx1"/>
            </w14:solidFill>
          </w14:textFill>
        </w:rPr>
        <w:t>要求</w:t>
      </w:r>
      <w:r>
        <w:rPr>
          <w:rFonts w:ascii="宋体" w:hAnsi="宋体"/>
          <w:color w:val="000000" w:themeColor="text1"/>
          <w:sz w:val="24"/>
          <w14:textFill>
            <w14:solidFill>
              <w14:schemeClr w14:val="tx1"/>
            </w14:solidFill>
          </w14:textFill>
        </w:rPr>
        <w:t>中的实质性要求</w:t>
      </w:r>
      <w:r>
        <w:rPr>
          <w:rFonts w:hint="eastAsia" w:ascii="宋体" w:hAnsi="宋体"/>
          <w:i/>
          <w:color w:val="000000" w:themeColor="text1"/>
          <w:sz w:val="24"/>
          <w:u w:val="single"/>
          <w14:textFill>
            <w14:solidFill>
              <w14:schemeClr w14:val="tx1"/>
            </w14:solidFill>
          </w14:textFill>
        </w:rPr>
        <w:t>（加</w:t>
      </w:r>
      <w:r>
        <w:rPr>
          <w:rFonts w:ascii="宋体" w:hAnsi="宋体"/>
          <w:i/>
          <w:color w:val="000000" w:themeColor="text1"/>
          <w:sz w:val="24"/>
          <w:u w:val="single"/>
          <w14:textFill>
            <w14:solidFill>
              <w14:schemeClr w14:val="tx1"/>
            </w14:solidFill>
          </w14:textFill>
        </w:rPr>
        <w:t>斜体下划线内容</w:t>
      </w:r>
      <w:r>
        <w:rPr>
          <w:rFonts w:hint="eastAsia" w:ascii="宋体" w:hAnsi="宋体"/>
          <w:i/>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逐条做出明确响应</w:t>
      </w:r>
      <w:r>
        <w:rPr>
          <w:rFonts w:hint="eastAsia" w:ascii="宋体" w:hAnsi="宋体"/>
          <w:color w:val="000000" w:themeColor="text1"/>
          <w:sz w:val="24"/>
          <w14:textFill>
            <w14:solidFill>
              <w14:schemeClr w14:val="tx1"/>
            </w14:solidFill>
          </w14:textFill>
        </w:rPr>
        <w:t>，否则作无效投标处理</w:t>
      </w:r>
      <w:r>
        <w:rPr>
          <w:rFonts w:ascii="宋体" w:hAnsi="宋体"/>
          <w:color w:val="000000" w:themeColor="text1"/>
          <w:sz w:val="24"/>
          <w14:textFill>
            <w14:solidFill>
              <w14:schemeClr w14:val="tx1"/>
            </w14:solidFill>
          </w14:textFill>
        </w:rPr>
        <w:t>。</w:t>
      </w:r>
    </w:p>
    <w:p w14:paraId="7AAF40EA">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2.如果比选文件</w:t>
      </w:r>
      <w:r>
        <w:rPr>
          <w:rFonts w:ascii="宋体" w:hAnsi="宋体"/>
          <w:color w:val="000000" w:themeColor="text1"/>
          <w:sz w:val="24"/>
          <w14:textFill>
            <w14:solidFill>
              <w14:schemeClr w14:val="tx1"/>
            </w14:solidFill>
          </w14:textFill>
        </w:rPr>
        <w:t>要求提供</w:t>
      </w:r>
      <w:r>
        <w:rPr>
          <w:rFonts w:hint="eastAsia" w:ascii="宋体" w:hAnsi="宋体"/>
          <w:color w:val="000000" w:themeColor="text1"/>
          <w:sz w:val="24"/>
          <w14:textFill>
            <w14:solidFill>
              <w14:schemeClr w14:val="tx1"/>
            </w14:solidFill>
          </w14:textFill>
        </w:rPr>
        <w:t>证明</w:t>
      </w:r>
      <w:r>
        <w:rPr>
          <w:rFonts w:ascii="宋体" w:hAnsi="宋体"/>
          <w:color w:val="000000" w:themeColor="text1"/>
          <w:sz w:val="24"/>
          <w14:textFill>
            <w14:solidFill>
              <w14:schemeClr w14:val="tx1"/>
            </w14:solidFill>
          </w14:textFill>
        </w:rPr>
        <w:t>材料，</w:t>
      </w:r>
      <w:r>
        <w:rPr>
          <w:rFonts w:hint="eastAsia" w:ascii="宋体" w:hAnsi="宋体"/>
          <w:color w:val="000000" w:themeColor="text1"/>
          <w:sz w:val="24"/>
          <w14:textFill>
            <w14:solidFill>
              <w14:schemeClr w14:val="tx1"/>
            </w14:solidFill>
          </w14:textFill>
        </w:rPr>
        <w:t>投标人必须</w:t>
      </w:r>
      <w:r>
        <w:rPr>
          <w:rFonts w:ascii="宋体" w:hAnsi="宋体"/>
          <w:color w:val="000000" w:themeColor="text1"/>
          <w:sz w:val="24"/>
          <w14:textFill>
            <w14:solidFill>
              <w14:schemeClr w14:val="tx1"/>
            </w14:solidFill>
          </w14:textFill>
        </w:rPr>
        <w:t>将证明材料</w:t>
      </w:r>
      <w:r>
        <w:rPr>
          <w:rFonts w:hint="eastAsia" w:ascii="宋体" w:hAnsi="宋体"/>
          <w:color w:val="000000" w:themeColor="text1"/>
          <w:sz w:val="24"/>
          <w14:textFill>
            <w14:solidFill>
              <w14:schemeClr w14:val="tx1"/>
            </w14:solidFill>
          </w14:textFill>
        </w:rPr>
        <w:t>列于</w:t>
      </w:r>
      <w:r>
        <w:rPr>
          <w:rFonts w:ascii="宋体" w:hAnsi="宋体"/>
          <w:color w:val="000000" w:themeColor="text1"/>
          <w:sz w:val="24"/>
          <w14:textFill>
            <w14:solidFill>
              <w14:schemeClr w14:val="tx1"/>
            </w14:solidFill>
          </w14:textFill>
        </w:rPr>
        <w:t>该表之下。</w:t>
      </w:r>
    </w:p>
    <w:p w14:paraId="21EE0BED">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3.投标人未对实质性要求逐条作出明确响应的，或未按比选文件要求提供证明材料的，该包作无效投标处理。</w:t>
      </w:r>
    </w:p>
    <w:p w14:paraId="0F6C34BE">
      <w:pPr>
        <w:spacing w:line="560" w:lineRule="exact"/>
        <w:ind w:firstLine="482"/>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承诺书</w:t>
      </w:r>
    </w:p>
    <w:p w14:paraId="39413CD8">
      <w:pPr>
        <w:spacing w:line="560" w:lineRule="exact"/>
        <w:ind w:firstLine="482"/>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（格式自拟）</w:t>
      </w:r>
    </w:p>
    <w:p w14:paraId="56C54FD9">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供应商除了填写上述“技术要求响应及偏离表”，还应根据采购需求中的</w:t>
      </w:r>
      <w:r>
        <w:rPr>
          <w:rFonts w:ascii="宋体" w:hAnsi="宋体"/>
          <w:color w:val="000000" w:themeColor="text1"/>
          <w:sz w:val="24"/>
          <w14:textFill>
            <w14:solidFill>
              <w14:schemeClr w14:val="tx1"/>
            </w14:solidFill>
          </w14:textFill>
        </w:rPr>
        <w:t>技术</w:t>
      </w:r>
      <w:r>
        <w:rPr>
          <w:rFonts w:hint="eastAsia" w:ascii="宋体" w:hAnsi="宋体"/>
          <w:color w:val="000000" w:themeColor="text1"/>
          <w:sz w:val="24"/>
          <w14:textFill>
            <w14:solidFill>
              <w14:schemeClr w14:val="tx1"/>
            </w14:solidFill>
          </w14:textFill>
        </w:rPr>
        <w:t>部分</w:t>
      </w:r>
      <w:r>
        <w:rPr>
          <w:rFonts w:ascii="宋体" w:hAnsi="宋体"/>
          <w:color w:val="000000" w:themeColor="text1"/>
          <w:sz w:val="24"/>
          <w14:textFill>
            <w14:solidFill>
              <w14:schemeClr w14:val="tx1"/>
            </w14:solidFill>
          </w14:textFill>
        </w:rPr>
        <w:t>实质性要求</w:t>
      </w:r>
      <w:r>
        <w:rPr>
          <w:rFonts w:hint="eastAsia" w:ascii="宋体" w:hAnsi="宋体"/>
          <w:color w:val="000000" w:themeColor="text1"/>
          <w:sz w:val="24"/>
          <w14:textFill>
            <w14:solidFill>
              <w14:schemeClr w14:val="tx1"/>
            </w14:solidFill>
          </w14:textFill>
        </w:rPr>
        <w:t>提供承诺函，格式自拟。</w:t>
      </w:r>
    </w:p>
    <w:p w14:paraId="0D97E303">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附件9</w:t>
      </w:r>
    </w:p>
    <w:p w14:paraId="5AF18583">
      <w:pPr>
        <w:spacing w:before="65" w:line="221" w:lineRule="auto"/>
        <w:ind w:left="107" w:firstLine="623"/>
        <w:jc w:val="center"/>
        <w:rPr>
          <w:rFonts w:ascii="宋体" w:hAnsi="宋体" w:cs="宋体"/>
          <w:color w:val="000000" w:themeColor="text1"/>
          <w:kern w:val="0"/>
          <w:sz w:val="24"/>
          <w:szCs w:val="20"/>
          <w14:textFill>
            <w14:solidFill>
              <w14:schemeClr w14:val="tx1"/>
            </w14:solidFill>
          </w14:textFill>
        </w:rPr>
      </w:pPr>
      <w:r>
        <w:rPr>
          <w:rFonts w:hint="eastAsia" w:ascii="宋体" w:hAnsi="宋体" w:cs="宋体"/>
          <w:b/>
          <w:bCs/>
          <w:color w:val="000000" w:themeColor="text1"/>
          <w:spacing w:val="-5"/>
          <w:kern w:val="0"/>
          <w:sz w:val="32"/>
          <w:szCs w:val="28"/>
          <w14:textFill>
            <w14:solidFill>
              <w14:schemeClr w14:val="tx1"/>
            </w14:solidFill>
          </w14:textFill>
        </w:rPr>
        <w:t>商务要求响应及偏离表</w:t>
      </w:r>
    </w:p>
    <w:p w14:paraId="5A1FC0AE">
      <w:pPr>
        <w:spacing w:line="82" w:lineRule="exact"/>
        <w:ind w:firstLine="480"/>
        <w:rPr>
          <w:rFonts w:ascii="宋体" w:hAnsi="宋体" w:cs="宋体"/>
          <w:color w:val="000000" w:themeColor="text1"/>
          <w14:textFill>
            <w14:solidFill>
              <w14:schemeClr w14:val="tx1"/>
            </w14:solidFill>
          </w14:textFill>
        </w:rPr>
      </w:pPr>
    </w:p>
    <w:tbl>
      <w:tblPr>
        <w:tblStyle w:val="25"/>
        <w:tblW w:w="9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7264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603" w:type="dxa"/>
            <w:textDirection w:val="tbRlV"/>
            <w:vAlign w:val="center"/>
          </w:tcPr>
          <w:p w14:paraId="5E2F0FB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3225" w:type="dxa"/>
            <w:vAlign w:val="center"/>
          </w:tcPr>
          <w:p w14:paraId="368AFBD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商务要求</w:t>
            </w:r>
          </w:p>
        </w:tc>
        <w:tc>
          <w:tcPr>
            <w:tcW w:w="3380" w:type="dxa"/>
            <w:vAlign w:val="center"/>
          </w:tcPr>
          <w:p w14:paraId="7B96D66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投标响应情况</w:t>
            </w:r>
          </w:p>
        </w:tc>
        <w:tc>
          <w:tcPr>
            <w:tcW w:w="2270" w:type="dxa"/>
            <w:vAlign w:val="center"/>
          </w:tcPr>
          <w:p w14:paraId="11BD39E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超出、符合或偏离</w:t>
            </w:r>
          </w:p>
        </w:tc>
      </w:tr>
      <w:tr w14:paraId="44096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603" w:type="dxa"/>
            <w:vAlign w:val="center"/>
          </w:tcPr>
          <w:p w14:paraId="304B77A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3225" w:type="dxa"/>
          </w:tcPr>
          <w:p w14:paraId="087325AF">
            <w:pPr>
              <w:rPr>
                <w:rFonts w:asciiTheme="minorEastAsia" w:hAnsiTheme="minorEastAsia" w:eastAsiaTheme="minorEastAsia"/>
                <w:color w:val="000000" w:themeColor="text1"/>
                <w:sz w:val="24"/>
                <w14:textFill>
                  <w14:solidFill>
                    <w14:schemeClr w14:val="tx1"/>
                  </w14:solidFill>
                </w14:textFill>
              </w:rPr>
            </w:pPr>
          </w:p>
        </w:tc>
        <w:tc>
          <w:tcPr>
            <w:tcW w:w="3380" w:type="dxa"/>
          </w:tcPr>
          <w:p w14:paraId="0E781D3B">
            <w:pPr>
              <w:rPr>
                <w:rFonts w:asciiTheme="minorEastAsia" w:hAnsiTheme="minorEastAsia" w:eastAsiaTheme="minorEastAsia"/>
                <w:color w:val="000000" w:themeColor="text1"/>
                <w:sz w:val="24"/>
                <w14:textFill>
                  <w14:solidFill>
                    <w14:schemeClr w14:val="tx1"/>
                  </w14:solidFill>
                </w14:textFill>
              </w:rPr>
            </w:pPr>
          </w:p>
        </w:tc>
        <w:tc>
          <w:tcPr>
            <w:tcW w:w="2270" w:type="dxa"/>
          </w:tcPr>
          <w:p w14:paraId="0C471EB9">
            <w:pPr>
              <w:rPr>
                <w:rFonts w:asciiTheme="minorEastAsia" w:hAnsiTheme="minorEastAsia" w:eastAsiaTheme="minorEastAsia"/>
                <w:color w:val="000000" w:themeColor="text1"/>
                <w:sz w:val="24"/>
                <w14:textFill>
                  <w14:solidFill>
                    <w14:schemeClr w14:val="tx1"/>
                  </w14:solidFill>
                </w14:textFill>
              </w:rPr>
            </w:pPr>
          </w:p>
        </w:tc>
      </w:tr>
      <w:tr w14:paraId="227F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603" w:type="dxa"/>
            <w:vAlign w:val="center"/>
          </w:tcPr>
          <w:p w14:paraId="40DA503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3225" w:type="dxa"/>
          </w:tcPr>
          <w:p w14:paraId="5DD4E98C">
            <w:pPr>
              <w:rPr>
                <w:rFonts w:asciiTheme="minorEastAsia" w:hAnsiTheme="minorEastAsia" w:eastAsiaTheme="minorEastAsia"/>
                <w:color w:val="000000" w:themeColor="text1"/>
                <w:sz w:val="24"/>
                <w14:textFill>
                  <w14:solidFill>
                    <w14:schemeClr w14:val="tx1"/>
                  </w14:solidFill>
                </w14:textFill>
              </w:rPr>
            </w:pPr>
          </w:p>
        </w:tc>
        <w:tc>
          <w:tcPr>
            <w:tcW w:w="3380" w:type="dxa"/>
          </w:tcPr>
          <w:p w14:paraId="07B20F71">
            <w:pPr>
              <w:rPr>
                <w:rFonts w:asciiTheme="minorEastAsia" w:hAnsiTheme="minorEastAsia" w:eastAsiaTheme="minorEastAsia"/>
                <w:color w:val="000000" w:themeColor="text1"/>
                <w:sz w:val="24"/>
                <w14:textFill>
                  <w14:solidFill>
                    <w14:schemeClr w14:val="tx1"/>
                  </w14:solidFill>
                </w14:textFill>
              </w:rPr>
            </w:pPr>
          </w:p>
        </w:tc>
        <w:tc>
          <w:tcPr>
            <w:tcW w:w="2270" w:type="dxa"/>
          </w:tcPr>
          <w:p w14:paraId="79D26806">
            <w:pPr>
              <w:rPr>
                <w:rFonts w:asciiTheme="minorEastAsia" w:hAnsiTheme="minorEastAsia" w:eastAsiaTheme="minorEastAsia"/>
                <w:color w:val="000000" w:themeColor="text1"/>
                <w:sz w:val="24"/>
                <w14:textFill>
                  <w14:solidFill>
                    <w14:schemeClr w14:val="tx1"/>
                  </w14:solidFill>
                </w14:textFill>
              </w:rPr>
            </w:pPr>
          </w:p>
        </w:tc>
      </w:tr>
      <w:tr w14:paraId="4AB20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603" w:type="dxa"/>
            <w:vAlign w:val="center"/>
          </w:tcPr>
          <w:p w14:paraId="711FDFA0">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3225" w:type="dxa"/>
          </w:tcPr>
          <w:p w14:paraId="2A746BE9">
            <w:pPr>
              <w:rPr>
                <w:rFonts w:asciiTheme="minorEastAsia" w:hAnsiTheme="minorEastAsia" w:eastAsiaTheme="minorEastAsia"/>
                <w:color w:val="000000" w:themeColor="text1"/>
                <w:sz w:val="24"/>
                <w14:textFill>
                  <w14:solidFill>
                    <w14:schemeClr w14:val="tx1"/>
                  </w14:solidFill>
                </w14:textFill>
              </w:rPr>
            </w:pPr>
          </w:p>
        </w:tc>
        <w:tc>
          <w:tcPr>
            <w:tcW w:w="3380" w:type="dxa"/>
          </w:tcPr>
          <w:p w14:paraId="2529ADD5">
            <w:pPr>
              <w:rPr>
                <w:rFonts w:asciiTheme="minorEastAsia" w:hAnsiTheme="minorEastAsia" w:eastAsiaTheme="minorEastAsia"/>
                <w:color w:val="000000" w:themeColor="text1"/>
                <w:sz w:val="24"/>
                <w14:textFill>
                  <w14:solidFill>
                    <w14:schemeClr w14:val="tx1"/>
                  </w14:solidFill>
                </w14:textFill>
              </w:rPr>
            </w:pPr>
          </w:p>
        </w:tc>
        <w:tc>
          <w:tcPr>
            <w:tcW w:w="2270" w:type="dxa"/>
          </w:tcPr>
          <w:p w14:paraId="575212F6">
            <w:pPr>
              <w:rPr>
                <w:rFonts w:asciiTheme="minorEastAsia" w:hAnsiTheme="minorEastAsia" w:eastAsiaTheme="minorEastAsia"/>
                <w:color w:val="000000" w:themeColor="text1"/>
                <w:sz w:val="24"/>
                <w14:textFill>
                  <w14:solidFill>
                    <w14:schemeClr w14:val="tx1"/>
                  </w14:solidFill>
                </w14:textFill>
              </w:rPr>
            </w:pPr>
          </w:p>
        </w:tc>
      </w:tr>
      <w:tr w14:paraId="562E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603" w:type="dxa"/>
            <w:vAlign w:val="center"/>
          </w:tcPr>
          <w:p w14:paraId="126534F2">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3225" w:type="dxa"/>
          </w:tcPr>
          <w:p w14:paraId="735BF8E8">
            <w:pPr>
              <w:rPr>
                <w:rFonts w:asciiTheme="minorEastAsia" w:hAnsiTheme="minorEastAsia" w:eastAsiaTheme="minorEastAsia"/>
                <w:color w:val="000000" w:themeColor="text1"/>
                <w:sz w:val="24"/>
                <w14:textFill>
                  <w14:solidFill>
                    <w14:schemeClr w14:val="tx1"/>
                  </w14:solidFill>
                </w14:textFill>
              </w:rPr>
            </w:pPr>
          </w:p>
        </w:tc>
        <w:tc>
          <w:tcPr>
            <w:tcW w:w="3380" w:type="dxa"/>
          </w:tcPr>
          <w:p w14:paraId="1CD83976">
            <w:pPr>
              <w:rPr>
                <w:rFonts w:asciiTheme="minorEastAsia" w:hAnsiTheme="minorEastAsia" w:eastAsiaTheme="minorEastAsia"/>
                <w:color w:val="000000" w:themeColor="text1"/>
                <w:sz w:val="24"/>
                <w14:textFill>
                  <w14:solidFill>
                    <w14:schemeClr w14:val="tx1"/>
                  </w14:solidFill>
                </w14:textFill>
              </w:rPr>
            </w:pPr>
          </w:p>
        </w:tc>
        <w:tc>
          <w:tcPr>
            <w:tcW w:w="2270" w:type="dxa"/>
          </w:tcPr>
          <w:p w14:paraId="7D140C40">
            <w:pPr>
              <w:rPr>
                <w:rFonts w:asciiTheme="minorEastAsia" w:hAnsiTheme="minorEastAsia" w:eastAsiaTheme="minorEastAsia"/>
                <w:color w:val="000000" w:themeColor="text1"/>
                <w:sz w:val="24"/>
                <w14:textFill>
                  <w14:solidFill>
                    <w14:schemeClr w14:val="tx1"/>
                  </w14:solidFill>
                </w14:textFill>
              </w:rPr>
            </w:pPr>
          </w:p>
        </w:tc>
      </w:tr>
    </w:tbl>
    <w:p w14:paraId="51BA2C98">
      <w:pPr>
        <w:wordWrap w:val="0"/>
        <w:spacing w:line="360" w:lineRule="auto"/>
        <w:ind w:firstLine="2640" w:firstLineChars="1100"/>
        <w:jc w:val="right"/>
        <w:rPr>
          <w:rFonts w:ascii="宋体" w:hAnsi="宋体" w:cs="宋体"/>
          <w:color w:val="000000" w:themeColor="text1"/>
          <w:sz w:val="24"/>
          <w14:textFill>
            <w14:solidFill>
              <w14:schemeClr w14:val="tx1"/>
            </w14:solidFill>
          </w14:textFill>
        </w:rPr>
      </w:pPr>
    </w:p>
    <w:p w14:paraId="438432EE">
      <w:pPr>
        <w:wordWrap w:val="0"/>
        <w:spacing w:line="360" w:lineRule="auto"/>
        <w:ind w:firstLine="3080" w:firstLineChars="1100"/>
        <w:jc w:val="right"/>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比选人名</w:t>
      </w:r>
      <w:r>
        <w:rPr>
          <w:rFonts w:hint="eastAsia" w:ascii="宋体" w:hAnsi="宋体" w:cs="宋体"/>
          <w:color w:val="000000" w:themeColor="text1"/>
          <w:kern w:val="0"/>
          <w:sz w:val="28"/>
          <w:szCs w:val="28"/>
          <w:lang w:val="zh-CN"/>
          <w14:textFill>
            <w14:solidFill>
              <w14:schemeClr w14:val="tx1"/>
            </w14:solidFill>
          </w14:textFill>
        </w:rPr>
        <w:t>称（盖公章）：</w:t>
      </w:r>
    </w:p>
    <w:p w14:paraId="1EDEA3AF">
      <w:pPr>
        <w:wordWrap w:val="0"/>
        <w:spacing w:line="360" w:lineRule="auto"/>
        <w:ind w:firstLine="3080" w:firstLineChars="1100"/>
        <w:jc w:val="right"/>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法定代表人（签字或盖章）：</w:t>
      </w:r>
    </w:p>
    <w:p w14:paraId="13F15895">
      <w:pPr>
        <w:spacing w:after="120"/>
        <w:ind w:firstLine="560"/>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 xml:space="preserve">                                   时间：  年  月   日</w:t>
      </w:r>
    </w:p>
    <w:p w14:paraId="7AE2DFF1">
      <w:pPr>
        <w:spacing w:before="34"/>
        <w:ind w:firstLine="480"/>
        <w:rPr>
          <w:rFonts w:ascii="宋体" w:hAnsi="宋体" w:cs="宋体"/>
          <w:color w:val="000000" w:themeColor="text1"/>
          <w14:textFill>
            <w14:solidFill>
              <w14:schemeClr w14:val="tx1"/>
            </w14:solidFill>
          </w14:textFill>
        </w:rPr>
      </w:pPr>
    </w:p>
    <w:p w14:paraId="4E438756">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附件9-1  证明材料1，证明材料2, ……</w:t>
      </w:r>
    </w:p>
    <w:p w14:paraId="7A19DA75">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r>
        <w:rPr>
          <w:rFonts w:ascii="宋体" w:hAnsi="宋体"/>
          <w:color w:val="000000" w:themeColor="text1"/>
          <w:sz w:val="24"/>
          <w14:textFill>
            <w14:solidFill>
              <w14:schemeClr w14:val="tx1"/>
            </w14:solidFill>
          </w14:textFill>
        </w:rPr>
        <w:t>：</w:t>
      </w:r>
    </w:p>
    <w:p w14:paraId="7F0AEB40">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1.投标人必须</w:t>
      </w:r>
      <w:r>
        <w:rPr>
          <w:rFonts w:ascii="宋体" w:hAnsi="宋体"/>
          <w:color w:val="000000" w:themeColor="text1"/>
          <w:sz w:val="24"/>
          <w14:textFill>
            <w14:solidFill>
              <w14:schemeClr w14:val="tx1"/>
            </w14:solidFill>
          </w14:textFill>
        </w:rPr>
        <w:t>对商务要求中的实质性要求</w:t>
      </w:r>
      <w:r>
        <w:rPr>
          <w:rFonts w:hint="eastAsia" w:ascii="宋体" w:hAnsi="宋体"/>
          <w:i/>
          <w:color w:val="000000" w:themeColor="text1"/>
          <w:sz w:val="24"/>
          <w:u w:val="single"/>
          <w14:textFill>
            <w14:solidFill>
              <w14:schemeClr w14:val="tx1"/>
            </w14:solidFill>
          </w14:textFill>
        </w:rPr>
        <w:t>（加</w:t>
      </w:r>
      <w:r>
        <w:rPr>
          <w:rFonts w:ascii="宋体" w:hAnsi="宋体"/>
          <w:i/>
          <w:color w:val="000000" w:themeColor="text1"/>
          <w:sz w:val="24"/>
          <w:u w:val="single"/>
          <w14:textFill>
            <w14:solidFill>
              <w14:schemeClr w14:val="tx1"/>
            </w14:solidFill>
          </w14:textFill>
        </w:rPr>
        <w:t>斜体下划线内容</w:t>
      </w:r>
      <w:r>
        <w:rPr>
          <w:rFonts w:hint="eastAsia" w:ascii="宋体" w:hAnsi="宋体"/>
          <w:i/>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逐条做出明确响应</w:t>
      </w:r>
      <w:r>
        <w:rPr>
          <w:rFonts w:hint="eastAsia" w:ascii="宋体" w:hAnsi="宋体"/>
          <w:color w:val="000000" w:themeColor="text1"/>
          <w:sz w:val="24"/>
          <w14:textFill>
            <w14:solidFill>
              <w14:schemeClr w14:val="tx1"/>
            </w14:solidFill>
          </w14:textFill>
        </w:rPr>
        <w:t>，否则作无效投标处理</w:t>
      </w:r>
      <w:r>
        <w:rPr>
          <w:rFonts w:ascii="宋体" w:hAnsi="宋体"/>
          <w:color w:val="000000" w:themeColor="text1"/>
          <w:sz w:val="24"/>
          <w14:textFill>
            <w14:solidFill>
              <w14:schemeClr w14:val="tx1"/>
            </w14:solidFill>
          </w14:textFill>
        </w:rPr>
        <w:t>。</w:t>
      </w:r>
    </w:p>
    <w:p w14:paraId="4C470BE8">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2.如果比选文件</w:t>
      </w:r>
      <w:r>
        <w:rPr>
          <w:rFonts w:ascii="宋体" w:hAnsi="宋体"/>
          <w:color w:val="000000" w:themeColor="text1"/>
          <w:sz w:val="24"/>
          <w14:textFill>
            <w14:solidFill>
              <w14:schemeClr w14:val="tx1"/>
            </w14:solidFill>
          </w14:textFill>
        </w:rPr>
        <w:t>要求提供</w:t>
      </w:r>
      <w:r>
        <w:rPr>
          <w:rFonts w:hint="eastAsia" w:ascii="宋体" w:hAnsi="宋体"/>
          <w:color w:val="000000" w:themeColor="text1"/>
          <w:sz w:val="24"/>
          <w14:textFill>
            <w14:solidFill>
              <w14:schemeClr w14:val="tx1"/>
            </w14:solidFill>
          </w14:textFill>
        </w:rPr>
        <w:t>证明</w:t>
      </w:r>
      <w:r>
        <w:rPr>
          <w:rFonts w:ascii="宋体" w:hAnsi="宋体"/>
          <w:color w:val="000000" w:themeColor="text1"/>
          <w:sz w:val="24"/>
          <w14:textFill>
            <w14:solidFill>
              <w14:schemeClr w14:val="tx1"/>
            </w14:solidFill>
          </w14:textFill>
        </w:rPr>
        <w:t>材料，</w:t>
      </w:r>
      <w:r>
        <w:rPr>
          <w:rFonts w:hint="eastAsia" w:ascii="宋体" w:hAnsi="宋体"/>
          <w:color w:val="000000" w:themeColor="text1"/>
          <w:sz w:val="24"/>
          <w14:textFill>
            <w14:solidFill>
              <w14:schemeClr w14:val="tx1"/>
            </w14:solidFill>
          </w14:textFill>
        </w:rPr>
        <w:t>投标人必须</w:t>
      </w:r>
      <w:r>
        <w:rPr>
          <w:rFonts w:ascii="宋体" w:hAnsi="宋体"/>
          <w:color w:val="000000" w:themeColor="text1"/>
          <w:sz w:val="24"/>
          <w14:textFill>
            <w14:solidFill>
              <w14:schemeClr w14:val="tx1"/>
            </w14:solidFill>
          </w14:textFill>
        </w:rPr>
        <w:t>将证明材料</w:t>
      </w:r>
      <w:r>
        <w:rPr>
          <w:rFonts w:hint="eastAsia" w:ascii="宋体" w:hAnsi="宋体"/>
          <w:color w:val="000000" w:themeColor="text1"/>
          <w:sz w:val="24"/>
          <w14:textFill>
            <w14:solidFill>
              <w14:schemeClr w14:val="tx1"/>
            </w14:solidFill>
          </w14:textFill>
        </w:rPr>
        <w:t>列于</w:t>
      </w:r>
      <w:r>
        <w:rPr>
          <w:rFonts w:ascii="宋体" w:hAnsi="宋体"/>
          <w:color w:val="000000" w:themeColor="text1"/>
          <w:sz w:val="24"/>
          <w14:textFill>
            <w14:solidFill>
              <w14:schemeClr w14:val="tx1"/>
            </w14:solidFill>
          </w14:textFill>
        </w:rPr>
        <w:t>该表之下。</w:t>
      </w:r>
    </w:p>
    <w:p w14:paraId="50EF50E4">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3.投标人未对实质性要求逐条作出明确响应的，或未按比选文件要求提供证明材料的，该包作无效投标处理。</w:t>
      </w:r>
    </w:p>
    <w:p w14:paraId="3EEBBC7E">
      <w:pPr>
        <w:spacing w:before="42" w:line="221" w:lineRule="auto"/>
        <w:ind w:left="105" w:firstLine="536"/>
        <w:rPr>
          <w:rFonts w:ascii="宋体" w:hAnsi="宋体" w:cs="宋体"/>
          <w:color w:val="000000" w:themeColor="text1"/>
          <w:spacing w:val="14"/>
          <w:kern w:val="0"/>
          <w:sz w:val="24"/>
          <w:szCs w:val="20"/>
          <w14:textFill>
            <w14:solidFill>
              <w14:schemeClr w14:val="tx1"/>
            </w14:solidFill>
          </w14:textFill>
        </w:rPr>
      </w:pPr>
    </w:p>
    <w:p w14:paraId="6D24D7DB">
      <w:pPr>
        <w:spacing w:before="42" w:line="221" w:lineRule="auto"/>
        <w:ind w:left="105" w:firstLine="536"/>
        <w:rPr>
          <w:rFonts w:ascii="宋体" w:hAnsi="宋体" w:cs="宋体"/>
          <w:color w:val="000000" w:themeColor="text1"/>
          <w:spacing w:val="14"/>
          <w:kern w:val="0"/>
          <w:sz w:val="24"/>
          <w:szCs w:val="20"/>
          <w14:textFill>
            <w14:solidFill>
              <w14:schemeClr w14:val="tx1"/>
            </w14:solidFill>
          </w14:textFill>
        </w:rPr>
      </w:pPr>
    </w:p>
    <w:p w14:paraId="617CF886">
      <w:pPr>
        <w:spacing w:line="560" w:lineRule="exact"/>
        <w:ind w:firstLine="482"/>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承诺书</w:t>
      </w:r>
    </w:p>
    <w:p w14:paraId="391CA11D">
      <w:pPr>
        <w:spacing w:line="560" w:lineRule="exact"/>
        <w:ind w:firstLine="482"/>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（格式自拟）</w:t>
      </w:r>
    </w:p>
    <w:p w14:paraId="33961004">
      <w:pPr>
        <w:spacing w:line="40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供应商除了填写上述“商务要求响应及偏离表”，还应根据采购需求中的商务部分</w:t>
      </w:r>
      <w:r>
        <w:rPr>
          <w:rFonts w:ascii="宋体" w:hAnsi="宋体"/>
          <w:color w:val="000000" w:themeColor="text1"/>
          <w:sz w:val="24"/>
          <w14:textFill>
            <w14:solidFill>
              <w14:schemeClr w14:val="tx1"/>
            </w14:solidFill>
          </w14:textFill>
        </w:rPr>
        <w:t>实质性要求</w:t>
      </w:r>
      <w:r>
        <w:rPr>
          <w:rFonts w:hint="eastAsia" w:ascii="宋体" w:hAnsi="宋体"/>
          <w:color w:val="000000" w:themeColor="text1"/>
          <w:sz w:val="24"/>
          <w14:textFill>
            <w14:solidFill>
              <w14:schemeClr w14:val="tx1"/>
            </w14:solidFill>
          </w14:textFill>
        </w:rPr>
        <w:t>提供承诺函，格式自拟。</w:t>
      </w:r>
    </w:p>
    <w:p w14:paraId="0A7C42A1">
      <w:pPr>
        <w:widowControl/>
        <w:ind w:firstLine="480"/>
        <w:jc w:val="left"/>
        <w:rPr>
          <w:color w:val="000000" w:themeColor="text1"/>
          <w14:textFill>
            <w14:solidFill>
              <w14:schemeClr w14:val="tx1"/>
            </w14:solidFill>
          </w14:textFill>
        </w:rPr>
      </w:pPr>
    </w:p>
    <w:p w14:paraId="4D1A7935">
      <w:pPr>
        <w:pStyle w:val="23"/>
        <w:ind w:firstLine="210"/>
        <w:rPr>
          <w:color w:val="000000" w:themeColor="text1"/>
          <w14:textFill>
            <w14:solidFill>
              <w14:schemeClr w14:val="tx1"/>
            </w14:solidFill>
          </w14:textFill>
        </w:rPr>
      </w:pPr>
    </w:p>
    <w:p w14:paraId="7FE7154B">
      <w:pPr>
        <w:pStyle w:val="23"/>
        <w:ind w:firstLine="210"/>
        <w:rPr>
          <w:color w:val="000000" w:themeColor="text1"/>
          <w14:textFill>
            <w14:solidFill>
              <w14:schemeClr w14:val="tx1"/>
            </w14:solidFill>
          </w14:textFill>
        </w:rPr>
      </w:pPr>
    </w:p>
    <w:p w14:paraId="1B656250">
      <w:pPr>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（三）价格响应文件</w:t>
      </w:r>
    </w:p>
    <w:p w14:paraId="17AFA032">
      <w:pPr>
        <w:ind w:firstLine="562"/>
        <w:rPr>
          <w:rFonts w:ascii="宋体" w:hAnsi="宋体" w:cs="宋体"/>
          <w:b/>
          <w:bCs/>
          <w:color w:val="000000" w:themeColor="text1"/>
          <w:sz w:val="28"/>
          <w:szCs w:val="28"/>
          <w14:textFill>
            <w14:solidFill>
              <w14:schemeClr w14:val="tx1"/>
            </w14:solidFill>
          </w14:textFill>
        </w:rPr>
      </w:pPr>
    </w:p>
    <w:p w14:paraId="00778E68">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附件10</w:t>
      </w:r>
    </w:p>
    <w:p w14:paraId="16993077">
      <w:pPr>
        <w:spacing w:line="360" w:lineRule="auto"/>
        <w:ind w:firstLine="482"/>
        <w:jc w:val="center"/>
        <w:outlineLvl w:val="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比选响应函（格式不得变动）</w:t>
      </w:r>
    </w:p>
    <w:p w14:paraId="03180735">
      <w:pPr>
        <w:snapToGri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南通市市政设施管理处 ：</w:t>
      </w:r>
    </w:p>
    <w:p w14:paraId="02012E9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依据贵单位组织的</w:t>
      </w:r>
      <w:r>
        <w:rPr>
          <w:rFonts w:hint="eastAsia" w:ascii="宋体" w:hAnsi="宋体" w:cs="宋体"/>
          <w:color w:val="000000" w:themeColor="text1"/>
          <w:sz w:val="24"/>
          <w:u w:val="single"/>
          <w14:textFill>
            <w14:solidFill>
              <w14:schemeClr w14:val="tx1"/>
            </w14:solidFill>
          </w14:textFill>
        </w:rPr>
        <w:t>南通城市道路桥梁运维管理平台软件运维项目</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重新采购</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比选的邀请，我方授权</w:t>
      </w:r>
      <w:r>
        <w:rPr>
          <w:rFonts w:hint="eastAsia" w:ascii="宋体" w:hAnsi="宋体" w:cs="宋体"/>
          <w:color w:val="000000" w:themeColor="text1"/>
          <w:sz w:val="24"/>
          <w:u w:val="single"/>
          <w14:textFill>
            <w14:solidFill>
              <w14:schemeClr w14:val="tx1"/>
            </w14:solidFill>
          </w14:textFill>
        </w:rPr>
        <w:t>（姓名）（职务）</w:t>
      </w:r>
      <w:r>
        <w:rPr>
          <w:rFonts w:hint="eastAsia" w:ascii="宋体" w:hAnsi="宋体" w:cs="宋体"/>
          <w:color w:val="000000" w:themeColor="text1"/>
          <w:sz w:val="24"/>
          <w14:textFill>
            <w14:solidFill>
              <w14:schemeClr w14:val="tx1"/>
            </w14:solidFill>
          </w14:textFill>
        </w:rPr>
        <w:t>为全权代表参加该项目的比选工作，全权处理本次比选的有关事宜。同时，我公司声明如下：</w:t>
      </w:r>
    </w:p>
    <w:p w14:paraId="38E69C0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1.同意并接受比选文件的各项要求，遵守比选文件中的各项规定，按比选文件的要求提供报价。</w:t>
      </w:r>
    </w:p>
    <w:p w14:paraId="2D9345D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2.我公司已经详细阅读了比选文件的全部内容，我方已完全清晰地理解比选文件的要求，不存在任何含糊不清和误解之处，同意放弃对比选文件所表述的内容提出异议和质疑的权利。</w:t>
      </w:r>
    </w:p>
    <w:p w14:paraId="4FD1C3D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3.我公司已毫无保留地向贵方提供一切所需的证明材料。</w:t>
      </w:r>
    </w:p>
    <w:p w14:paraId="4F2A299F">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4.我公司承诺在本次比选响应中提供的一切文件，无论是原件还是复印件均真实有效，绝无任何虚假、伪造和夸大的成分。否则，愿承担相应的后果和法律责任。</w:t>
      </w:r>
    </w:p>
    <w:p w14:paraId="5ECF2F48">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我公司尊重比选小组所作的评定结果，同时清楚地理解到报价最低并非意味着必定获得成交资格。</w:t>
      </w:r>
    </w:p>
    <w:p w14:paraId="3C2DBBDC">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
          <w:color w:val="000000" w:themeColor="text1"/>
          <w:sz w:val="24"/>
          <w14:textFill>
            <w14:solidFill>
              <w14:schemeClr w14:val="tx1"/>
            </w14:solidFill>
          </w14:textFill>
        </w:rPr>
        <w:t>一旦成交，我方将根据比选文件的规定，严格履行合同规定的责任和义务，并保证在比选文件中规定的时间期限内完成合同项目。</w:t>
      </w:r>
    </w:p>
    <w:p w14:paraId="352122E4">
      <w:pPr>
        <w:wordWrap w:val="0"/>
        <w:spacing w:line="360" w:lineRule="auto"/>
        <w:ind w:firstLine="2640" w:firstLineChars="1100"/>
        <w:jc w:val="righ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比选人名</w:t>
      </w:r>
      <w:r>
        <w:rPr>
          <w:rFonts w:hint="eastAsia" w:ascii="宋体" w:hAnsi="宋体" w:cs="宋体"/>
          <w:color w:val="000000" w:themeColor="text1"/>
          <w:kern w:val="0"/>
          <w:sz w:val="24"/>
          <w:lang w:val="zh-CN"/>
          <w14:textFill>
            <w14:solidFill>
              <w14:schemeClr w14:val="tx1"/>
            </w14:solidFill>
          </w14:textFill>
        </w:rPr>
        <w:t>称（盖公章）：</w:t>
      </w:r>
    </w:p>
    <w:p w14:paraId="51AC0642">
      <w:pPr>
        <w:wordWrap w:val="0"/>
        <w:spacing w:line="360" w:lineRule="auto"/>
        <w:ind w:firstLine="2640" w:firstLineChars="1100"/>
        <w:jc w:val="righ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法定代表人（签字或盖章）：</w:t>
      </w:r>
    </w:p>
    <w:p w14:paraId="6D40E955">
      <w:pPr>
        <w:ind w:firstLine="480"/>
        <w:jc w:val="right"/>
        <w:rPr>
          <w:rFonts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时间：  年  月   日</w:t>
      </w:r>
      <w:r>
        <w:rPr>
          <w:rFonts w:hint="eastAsia" w:ascii="宋体" w:hAnsi="宋体" w:cs="宋体"/>
          <w:color w:val="000000" w:themeColor="text1"/>
          <w:sz w:val="28"/>
          <w:szCs w:val="28"/>
          <w14:textFill>
            <w14:solidFill>
              <w14:schemeClr w14:val="tx1"/>
            </w14:solidFill>
          </w14:textFill>
        </w:rPr>
        <w:br w:type="page"/>
      </w:r>
      <w:bookmarkEnd w:id="16"/>
    </w:p>
    <w:p w14:paraId="71BD79CE">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附件11</w:t>
      </w:r>
    </w:p>
    <w:p w14:paraId="4EB744BB">
      <w:pPr>
        <w:adjustRightInd w:val="0"/>
        <w:snapToGrid w:val="0"/>
        <w:spacing w:line="360" w:lineRule="auto"/>
        <w:ind w:firstLine="562"/>
        <w:rPr>
          <w:rFonts w:cs="宋体" w:asciiTheme="minorEastAsia" w:hAnsiTheme="minorEastAsia" w:eastAsiaTheme="minorEastAsia"/>
          <w:b/>
          <w:color w:val="000000" w:themeColor="text1"/>
          <w:kern w:val="0"/>
          <w:sz w:val="28"/>
          <w:szCs w:val="28"/>
          <w14:textFill>
            <w14:solidFill>
              <w14:schemeClr w14:val="tx1"/>
            </w14:solidFill>
          </w14:textFill>
        </w:rPr>
      </w:pPr>
    </w:p>
    <w:p w14:paraId="2E0C9C8E">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cs="仿宋_GB2312" w:asciiTheme="minorEastAsia" w:hAnsiTheme="minorEastAsia" w:eastAsiaTheme="minorEastAsia"/>
          <w:b/>
          <w:bCs/>
          <w:color w:val="000000" w:themeColor="text1"/>
          <w:sz w:val="32"/>
          <w:szCs w:val="32"/>
          <w14:textFill>
            <w14:solidFill>
              <w14:schemeClr w14:val="tx1"/>
            </w14:solidFill>
          </w14:textFill>
        </w:rPr>
        <w:t>开标一览表</w:t>
      </w:r>
    </w:p>
    <w:p w14:paraId="7E0453DB">
      <w:pPr>
        <w:widowControl/>
        <w:adjustRightInd w:val="0"/>
        <w:snapToGrid w:val="0"/>
        <w:spacing w:after="200" w:line="480" w:lineRule="exact"/>
        <w:ind w:firstLine="48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项目名称：</w:t>
      </w:r>
    </w:p>
    <w:p w14:paraId="65699310">
      <w:pPr>
        <w:widowControl/>
        <w:adjustRightInd w:val="0"/>
        <w:snapToGrid w:val="0"/>
        <w:spacing w:after="200" w:line="480" w:lineRule="exact"/>
        <w:ind w:firstLine="48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项目编号：</w:t>
      </w:r>
    </w:p>
    <w:tbl>
      <w:tblPr>
        <w:tblStyle w:val="25"/>
        <w:tblpPr w:leftFromText="180" w:rightFromText="180" w:vertAnchor="text" w:horzAnchor="page" w:tblpXSpec="center" w:tblpY="168"/>
        <w:tblOverlap w:val="never"/>
        <w:tblW w:w="53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7554"/>
      </w:tblGrid>
      <w:tr w14:paraId="2CFC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51" w:type="dxa"/>
            <w:vMerge w:val="restart"/>
            <w:vAlign w:val="center"/>
          </w:tcPr>
          <w:p w14:paraId="6071C5A0">
            <w:pPr>
              <w:spacing w:line="360" w:lineRule="auto"/>
              <w:ind w:firstLine="480"/>
              <w:jc w:val="center"/>
              <w:rPr>
                <w:color w:val="000000" w:themeColor="text1"/>
                <w14:textFill>
                  <w14:solidFill>
                    <w14:schemeClr w14:val="tx1"/>
                  </w14:solidFill>
                </w14:textFill>
              </w:rPr>
            </w:pPr>
            <w:r>
              <w:rPr>
                <w:rFonts w:eastAsiaTheme="minorEastAsia"/>
                <w:color w:val="000000" w:themeColor="text1"/>
                <w:sz w:val="24"/>
                <w14:textFill>
                  <w14:solidFill>
                    <w14:schemeClr w14:val="tx1"/>
                  </w14:solidFill>
                </w14:textFill>
              </w:rPr>
              <w:t>项目名称：</w:t>
            </w:r>
          </w:p>
        </w:tc>
        <w:tc>
          <w:tcPr>
            <w:tcW w:w="7554" w:type="dxa"/>
            <w:vAlign w:val="center"/>
          </w:tcPr>
          <w:p w14:paraId="0B1329FE">
            <w:pPr>
              <w:spacing w:line="360" w:lineRule="auto"/>
              <w:ind w:firstLine="482"/>
              <w:jc w:val="center"/>
              <w:rPr>
                <w:color w:val="000000" w:themeColor="text1"/>
                <w14:textFill>
                  <w14:solidFill>
                    <w14:schemeClr w14:val="tx1"/>
                  </w14:solidFill>
                </w14:textFill>
              </w:rPr>
            </w:pPr>
            <w:r>
              <w:rPr>
                <w:b/>
                <w:bCs/>
                <w:color w:val="000000" w:themeColor="text1"/>
                <w:sz w:val="24"/>
                <w14:textFill>
                  <w14:solidFill>
                    <w14:schemeClr w14:val="tx1"/>
                  </w14:solidFill>
                </w14:textFill>
              </w:rPr>
              <w:t>投标总报价</w:t>
            </w:r>
            <w:r>
              <w:rPr>
                <w:rFonts w:eastAsiaTheme="minorEastAsia"/>
                <w:b/>
                <w:bCs/>
                <w:color w:val="000000" w:themeColor="text1"/>
                <w:kern w:val="0"/>
                <w:sz w:val="24"/>
                <w14:textFill>
                  <w14:solidFill>
                    <w14:schemeClr w14:val="tx1"/>
                  </w14:solidFill>
                </w14:textFill>
              </w:rPr>
              <w:t>（元）</w:t>
            </w:r>
          </w:p>
        </w:tc>
      </w:tr>
      <w:tr w14:paraId="1D60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2351" w:type="dxa"/>
            <w:vMerge w:val="continue"/>
            <w:vAlign w:val="center"/>
          </w:tcPr>
          <w:p w14:paraId="53946630">
            <w:pPr>
              <w:spacing w:line="360" w:lineRule="auto"/>
              <w:ind w:firstLine="480"/>
              <w:jc w:val="center"/>
              <w:rPr>
                <w:color w:val="000000" w:themeColor="text1"/>
                <w14:textFill>
                  <w14:solidFill>
                    <w14:schemeClr w14:val="tx1"/>
                  </w14:solidFill>
                </w14:textFill>
              </w:rPr>
            </w:pPr>
          </w:p>
        </w:tc>
        <w:tc>
          <w:tcPr>
            <w:tcW w:w="7554" w:type="dxa"/>
            <w:vAlign w:val="center"/>
          </w:tcPr>
          <w:p w14:paraId="33B969FC">
            <w:pPr>
              <w:spacing w:line="480" w:lineRule="auto"/>
              <w:ind w:firstLine="480"/>
              <w:rPr>
                <w:rFonts w:eastAsiaTheme="minorEastAsia"/>
                <w:color w:val="000000" w:themeColor="text1"/>
                <w:kern w:val="0"/>
                <w:sz w:val="24"/>
                <w:u w:val="single"/>
                <w14:textFill>
                  <w14:solidFill>
                    <w14:schemeClr w14:val="tx1"/>
                  </w14:solidFill>
                </w14:textFill>
              </w:rPr>
            </w:pPr>
            <w:r>
              <w:rPr>
                <w:rFonts w:eastAsiaTheme="minorEastAsia"/>
                <w:color w:val="000000" w:themeColor="text1"/>
                <w:kern w:val="0"/>
                <w:sz w:val="24"/>
                <w14:textFill>
                  <w14:solidFill>
                    <w14:schemeClr w14:val="tx1"/>
                  </w14:solidFill>
                </w14:textFill>
              </w:rPr>
              <w:t>大写：</w:t>
            </w:r>
          </w:p>
          <w:p w14:paraId="2EB259E3">
            <w:pPr>
              <w:spacing w:line="360" w:lineRule="auto"/>
              <w:ind w:firstLine="480"/>
              <w:rPr>
                <w:color w:val="000000" w:themeColor="text1"/>
                <w14:textFill>
                  <w14:solidFill>
                    <w14:schemeClr w14:val="tx1"/>
                  </w14:solidFill>
                </w14:textFill>
              </w:rPr>
            </w:pPr>
            <w:r>
              <w:rPr>
                <w:rFonts w:eastAsiaTheme="minorEastAsia"/>
                <w:color w:val="000000" w:themeColor="text1"/>
                <w:kern w:val="0"/>
                <w:sz w:val="24"/>
                <w14:textFill>
                  <w14:solidFill>
                    <w14:schemeClr w14:val="tx1"/>
                  </w14:solidFill>
                </w14:textFill>
              </w:rPr>
              <w:t>小写：</w:t>
            </w:r>
          </w:p>
        </w:tc>
      </w:tr>
    </w:tbl>
    <w:p w14:paraId="3CBA56AD">
      <w:pPr>
        <w:spacing w:line="480" w:lineRule="exact"/>
        <w:ind w:firstLine="480"/>
        <w:jc w:val="left"/>
        <w:rPr>
          <w:rFonts w:ascii="宋体" w:cs="宋体"/>
          <w:bCs/>
          <w:color w:val="000000" w:themeColor="text1"/>
          <w:sz w:val="24"/>
          <w14:textFill>
            <w14:solidFill>
              <w14:schemeClr w14:val="tx1"/>
            </w14:solidFill>
          </w14:textFill>
        </w:rPr>
      </w:pPr>
    </w:p>
    <w:p w14:paraId="565241E5">
      <w:pPr>
        <w:spacing w:line="480" w:lineRule="exact"/>
        <w:ind w:firstLine="480"/>
        <w:jc w:val="left"/>
        <w:rPr>
          <w:rFonts w:ascii="宋体" w:cs="宋体"/>
          <w:bCs/>
          <w:color w:val="000000" w:themeColor="text1"/>
          <w:sz w:val="24"/>
          <w14:textFill>
            <w14:solidFill>
              <w14:schemeClr w14:val="tx1"/>
            </w14:solidFill>
          </w14:textFill>
        </w:rPr>
      </w:pPr>
    </w:p>
    <w:p w14:paraId="2BD6EB24">
      <w:pPr>
        <w:spacing w:line="480" w:lineRule="exact"/>
        <w:ind w:firstLine="480"/>
        <w:jc w:val="left"/>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 xml:space="preserve">如我单位中标（成交），合同履约期间项目负责人（需与资格审查中拟派的项目负责人一致）：        身份证号码：        联系方式：  </w:t>
      </w:r>
      <w:r>
        <w:rPr>
          <w:rFonts w:hint="eastAsia" w:ascii="宋体" w:cs="宋体"/>
          <w:color w:val="000000" w:themeColor="text1"/>
          <w:sz w:val="24"/>
          <w14:textFill>
            <w14:solidFill>
              <w14:schemeClr w14:val="tx1"/>
            </w14:solidFill>
          </w14:textFill>
        </w:rPr>
        <w:tab/>
      </w:r>
    </w:p>
    <w:p w14:paraId="2F541683">
      <w:pPr>
        <w:widowControl/>
        <w:adjustRightInd w:val="0"/>
        <w:spacing w:line="360" w:lineRule="auto"/>
        <w:ind w:firstLine="480"/>
        <w:rPr>
          <w:rFonts w:ascii="宋体" w:cs="仿宋"/>
          <w:color w:val="000000" w:themeColor="text1"/>
          <w:kern w:val="0"/>
          <w:sz w:val="24"/>
          <w14:textFill>
            <w14:solidFill>
              <w14:schemeClr w14:val="tx1"/>
            </w14:solidFill>
          </w14:textFill>
        </w:rPr>
      </w:pPr>
    </w:p>
    <w:p w14:paraId="3F29112D">
      <w:pPr>
        <w:widowControl/>
        <w:adjustRightInd w:val="0"/>
        <w:spacing w:line="360" w:lineRule="auto"/>
        <w:ind w:firstLine="480"/>
        <w:rPr>
          <w:rFonts w:ascii="宋体" w:cs="仿宋"/>
          <w:color w:val="000000" w:themeColor="text1"/>
          <w:kern w:val="0"/>
          <w:sz w:val="24"/>
          <w14:textFill>
            <w14:solidFill>
              <w14:schemeClr w14:val="tx1"/>
            </w14:solidFill>
          </w14:textFill>
        </w:rPr>
      </w:pPr>
      <w:r>
        <w:rPr>
          <w:rFonts w:hint="eastAsia" w:ascii="宋体" w:cs="仿宋"/>
          <w:color w:val="000000" w:themeColor="text1"/>
          <w:kern w:val="0"/>
          <w:sz w:val="24"/>
          <w14:textFill>
            <w14:solidFill>
              <w14:schemeClr w14:val="tx1"/>
            </w14:solidFill>
          </w14:textFill>
        </w:rPr>
        <w:t>供应商（加盖公章）：</w:t>
      </w:r>
    </w:p>
    <w:p w14:paraId="5321CEFA">
      <w:pPr>
        <w:spacing w:line="360" w:lineRule="auto"/>
        <w:ind w:firstLine="480"/>
        <w:rPr>
          <w:rFonts w:ascii="宋体" w:cs="仿宋"/>
          <w:color w:val="000000" w:themeColor="text1"/>
          <w:sz w:val="24"/>
          <w14:textFill>
            <w14:solidFill>
              <w14:schemeClr w14:val="tx1"/>
            </w14:solidFill>
          </w14:textFill>
        </w:rPr>
      </w:pPr>
    </w:p>
    <w:p w14:paraId="5087A78B">
      <w:pPr>
        <w:spacing w:line="360" w:lineRule="auto"/>
        <w:ind w:firstLine="480"/>
        <w:rPr>
          <w:rFonts w:ascii="宋体" w:cs="仿宋"/>
          <w:color w:val="000000" w:themeColor="text1"/>
          <w:sz w:val="24"/>
          <w14:textFill>
            <w14:solidFill>
              <w14:schemeClr w14:val="tx1"/>
            </w14:solidFill>
          </w14:textFill>
        </w:rPr>
      </w:pPr>
      <w:r>
        <w:rPr>
          <w:rFonts w:hint="eastAsia" w:ascii="宋体" w:cs="仿宋"/>
          <w:color w:val="000000" w:themeColor="text1"/>
          <w:sz w:val="24"/>
          <w14:textFill>
            <w14:solidFill>
              <w14:schemeClr w14:val="tx1"/>
            </w14:solidFill>
          </w14:textFill>
        </w:rPr>
        <w:t>法定代表人或授权代表（签字/盖章）：</w:t>
      </w:r>
    </w:p>
    <w:p w14:paraId="4A8B669B">
      <w:pPr>
        <w:spacing w:line="360" w:lineRule="auto"/>
        <w:ind w:firstLine="480"/>
        <w:rPr>
          <w:rFonts w:ascii="宋体" w:cs="仿宋"/>
          <w:color w:val="000000" w:themeColor="text1"/>
          <w:sz w:val="24"/>
          <w14:textFill>
            <w14:solidFill>
              <w14:schemeClr w14:val="tx1"/>
            </w14:solidFill>
          </w14:textFill>
        </w:rPr>
      </w:pPr>
    </w:p>
    <w:p w14:paraId="7CC55E3B">
      <w:pPr>
        <w:spacing w:line="360" w:lineRule="auto"/>
        <w:ind w:firstLine="480"/>
        <w:rPr>
          <w:rFonts w:ascii="宋体" w:cs="仿宋"/>
          <w:color w:val="000000" w:themeColor="text1"/>
          <w:sz w:val="24"/>
          <w14:textFill>
            <w14:solidFill>
              <w14:schemeClr w14:val="tx1"/>
            </w14:solidFill>
          </w14:textFill>
        </w:rPr>
      </w:pPr>
      <w:r>
        <w:rPr>
          <w:rFonts w:hint="eastAsia" w:ascii="宋体" w:cs="仿宋"/>
          <w:color w:val="000000" w:themeColor="text1"/>
          <w:sz w:val="24"/>
          <w14:textFill>
            <w14:solidFill>
              <w14:schemeClr w14:val="tx1"/>
            </w14:solidFill>
          </w14:textFill>
        </w:rPr>
        <w:t>日期：  年  月  日</w:t>
      </w:r>
    </w:p>
    <w:p w14:paraId="3406ECB5">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93B7BD3">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E1F781E">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4142D01">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381A8A9">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70E9763">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2FDF6F2">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附件12</w:t>
      </w:r>
    </w:p>
    <w:p w14:paraId="4D8D1278">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17100A91">
      <w:pPr>
        <w:tabs>
          <w:tab w:val="left" w:pos="0"/>
        </w:tabs>
        <w:adjustRightInd w:val="0"/>
        <w:snapToGrid w:val="0"/>
        <w:spacing w:line="360" w:lineRule="auto"/>
        <w:ind w:left="420" w:leftChars="200" w:firstLine="643"/>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cs="仿宋_GB2312" w:asciiTheme="minorEastAsia" w:hAnsiTheme="minorEastAsia" w:eastAsiaTheme="minorEastAsia"/>
          <w:b/>
          <w:bCs/>
          <w:color w:val="000000" w:themeColor="text1"/>
          <w:sz w:val="32"/>
          <w:szCs w:val="32"/>
          <w14:textFill>
            <w14:solidFill>
              <w14:schemeClr w14:val="tx1"/>
            </w14:solidFill>
          </w14:textFill>
        </w:rPr>
        <w:t>分项报价表</w:t>
      </w:r>
    </w:p>
    <w:p w14:paraId="7BD6025A">
      <w:pPr>
        <w:widowControl/>
        <w:adjustRightInd w:val="0"/>
        <w:snapToGrid w:val="0"/>
        <w:spacing w:after="200" w:line="480" w:lineRule="exact"/>
        <w:ind w:firstLine="48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项目名称：</w:t>
      </w:r>
    </w:p>
    <w:p w14:paraId="392C8E3D">
      <w:pPr>
        <w:widowControl/>
        <w:adjustRightInd w:val="0"/>
        <w:snapToGrid w:val="0"/>
        <w:spacing w:after="200" w:line="480" w:lineRule="exact"/>
        <w:ind w:firstLine="48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项目编号：</w:t>
      </w:r>
    </w:p>
    <w:tbl>
      <w:tblPr>
        <w:tblStyle w:val="25"/>
        <w:tblW w:w="5155" w:type="pct"/>
        <w:jc w:val="center"/>
        <w:tblLayout w:type="autofit"/>
        <w:tblCellMar>
          <w:top w:w="0" w:type="dxa"/>
          <w:left w:w="108" w:type="dxa"/>
          <w:bottom w:w="0" w:type="dxa"/>
          <w:right w:w="108" w:type="dxa"/>
        </w:tblCellMar>
      </w:tblPr>
      <w:tblGrid>
        <w:gridCol w:w="958"/>
        <w:gridCol w:w="2886"/>
        <w:gridCol w:w="1700"/>
        <w:gridCol w:w="2075"/>
        <w:gridCol w:w="1898"/>
      </w:tblGrid>
      <w:tr w14:paraId="69868D0B">
        <w:tblPrEx>
          <w:tblCellMar>
            <w:top w:w="0" w:type="dxa"/>
            <w:left w:w="108" w:type="dxa"/>
            <w:bottom w:w="0" w:type="dxa"/>
            <w:right w:w="108" w:type="dxa"/>
          </w:tblCellMar>
        </w:tblPrEx>
        <w:trPr>
          <w:trHeight w:val="330" w:hRule="atLeast"/>
          <w:jc w:val="center"/>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15DC">
            <w:pPr>
              <w:widowControl/>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序号</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1495">
            <w:pPr>
              <w:widowControl/>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工作内容</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F36B">
            <w:pPr>
              <w:widowControl/>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最高限价（元）</w:t>
            </w:r>
          </w:p>
        </w:tc>
        <w:tc>
          <w:tcPr>
            <w:tcW w:w="1089" w:type="pct"/>
            <w:tcBorders>
              <w:top w:val="single" w:color="000000" w:sz="4" w:space="0"/>
              <w:left w:val="single" w:color="000000" w:sz="4" w:space="0"/>
              <w:bottom w:val="single" w:color="000000" w:sz="4" w:space="0"/>
              <w:right w:val="single" w:color="auto" w:sz="4" w:space="0"/>
            </w:tcBorders>
            <w:shd w:val="clear" w:color="auto" w:fill="auto"/>
            <w:vAlign w:val="center"/>
          </w:tcPr>
          <w:p w14:paraId="2F39952B">
            <w:pPr>
              <w:widowControl/>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投标报价（元）</w:t>
            </w:r>
          </w:p>
        </w:tc>
        <w:tc>
          <w:tcPr>
            <w:tcW w:w="996" w:type="pct"/>
            <w:tcBorders>
              <w:top w:val="single" w:color="000000" w:sz="4" w:space="0"/>
              <w:left w:val="single" w:color="auto" w:sz="4" w:space="0"/>
              <w:bottom w:val="single" w:color="000000" w:sz="4" w:space="0"/>
              <w:right w:val="single" w:color="000000" w:sz="4" w:space="0"/>
            </w:tcBorders>
            <w:shd w:val="clear" w:color="auto" w:fill="auto"/>
            <w:vAlign w:val="center"/>
          </w:tcPr>
          <w:p w14:paraId="07FE4ABF">
            <w:pPr>
              <w:spacing w:line="360"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备注</w:t>
            </w:r>
          </w:p>
        </w:tc>
      </w:tr>
      <w:tr w14:paraId="242A99EF">
        <w:tblPrEx>
          <w:tblCellMar>
            <w:top w:w="0" w:type="dxa"/>
            <w:left w:w="108" w:type="dxa"/>
            <w:bottom w:w="0" w:type="dxa"/>
            <w:right w:w="108" w:type="dxa"/>
          </w:tblCellMar>
        </w:tblPrEx>
        <w:trPr>
          <w:trHeight w:val="990"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5660">
            <w:pPr>
              <w:widowControl/>
              <w:ind w:firstLine="240" w:firstLineChars="100"/>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一</w:t>
            </w:r>
          </w:p>
        </w:tc>
        <w:tc>
          <w:tcPr>
            <w:tcW w:w="1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88B1">
            <w:pPr>
              <w:widowControl/>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一、二期软件运维（1年）</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3471">
            <w:pPr>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146910</w:t>
            </w:r>
          </w:p>
        </w:tc>
        <w:tc>
          <w:tcPr>
            <w:tcW w:w="1090" w:type="pct"/>
            <w:tcBorders>
              <w:top w:val="single" w:color="000000" w:sz="4" w:space="0"/>
              <w:left w:val="single" w:color="000000" w:sz="4" w:space="0"/>
              <w:bottom w:val="single" w:color="000000" w:sz="4" w:space="0"/>
              <w:right w:val="single" w:color="auto" w:sz="4" w:space="0"/>
            </w:tcBorders>
            <w:shd w:val="clear" w:color="auto" w:fill="auto"/>
            <w:vAlign w:val="center"/>
          </w:tcPr>
          <w:p w14:paraId="17808833">
            <w:pPr>
              <w:spacing w:line="360" w:lineRule="auto"/>
              <w:ind w:firstLine="480"/>
              <w:jc w:val="center"/>
              <w:rPr>
                <w:rFonts w:cs="宋体" w:asciiTheme="minorEastAsia" w:hAnsiTheme="minorEastAsia" w:eastAsiaTheme="minorEastAsia"/>
                <w:color w:val="000000" w:themeColor="text1"/>
                <w:sz w:val="24"/>
                <w14:textFill>
                  <w14:solidFill>
                    <w14:schemeClr w14:val="tx1"/>
                  </w14:solidFill>
                </w14:textFill>
              </w:rPr>
            </w:pPr>
          </w:p>
        </w:tc>
        <w:tc>
          <w:tcPr>
            <w:tcW w:w="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11505C8E">
            <w:pPr>
              <w:spacing w:line="360" w:lineRule="auto"/>
              <w:ind w:firstLine="480"/>
              <w:jc w:val="center"/>
              <w:rPr>
                <w:rFonts w:cs="宋体" w:asciiTheme="minorEastAsia" w:hAnsiTheme="minorEastAsia" w:eastAsiaTheme="minorEastAsia"/>
                <w:color w:val="000000" w:themeColor="text1"/>
                <w:sz w:val="24"/>
                <w14:textFill>
                  <w14:solidFill>
                    <w14:schemeClr w14:val="tx1"/>
                  </w14:solidFill>
                </w14:textFill>
              </w:rPr>
            </w:pPr>
          </w:p>
        </w:tc>
      </w:tr>
      <w:tr w14:paraId="6C14907B">
        <w:tblPrEx>
          <w:tblCellMar>
            <w:top w:w="0" w:type="dxa"/>
            <w:left w:w="108" w:type="dxa"/>
            <w:bottom w:w="0" w:type="dxa"/>
            <w:right w:w="108" w:type="dxa"/>
          </w:tblCellMar>
        </w:tblPrEx>
        <w:trPr>
          <w:trHeight w:val="1162" w:hRule="atLeast"/>
          <w:jc w:val="center"/>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BC9B">
            <w:pPr>
              <w:ind w:firstLine="236" w:firstLineChars="98"/>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w:t>
            </w:r>
          </w:p>
        </w:tc>
        <w:tc>
          <w:tcPr>
            <w:tcW w:w="1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192B">
            <w:pPr>
              <w:widowControl/>
              <w:textAlignment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服务器租赁（1年），共7台云服务器（含对象存储、云安全中心及共享流量）</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FBAD">
            <w:pPr>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118837</w:t>
            </w:r>
          </w:p>
        </w:tc>
        <w:tc>
          <w:tcPr>
            <w:tcW w:w="1090" w:type="pct"/>
            <w:tcBorders>
              <w:top w:val="single" w:color="000000" w:sz="4" w:space="0"/>
              <w:left w:val="single" w:color="000000" w:sz="4" w:space="0"/>
              <w:bottom w:val="single" w:color="000000" w:sz="4" w:space="0"/>
              <w:right w:val="single" w:color="auto" w:sz="4" w:space="0"/>
            </w:tcBorders>
            <w:shd w:val="clear" w:color="auto" w:fill="auto"/>
            <w:vAlign w:val="center"/>
          </w:tcPr>
          <w:p w14:paraId="2E3C42D5">
            <w:pPr>
              <w:widowControl/>
              <w:spacing w:line="360" w:lineRule="auto"/>
              <w:ind w:firstLine="480"/>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c>
          <w:tcPr>
            <w:tcW w:w="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33C33C7A">
            <w:pPr>
              <w:widowControl/>
              <w:spacing w:line="360" w:lineRule="auto"/>
              <w:ind w:firstLine="480"/>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r>
      <w:tr w14:paraId="70083AA1">
        <w:tblPrEx>
          <w:tblCellMar>
            <w:top w:w="0" w:type="dxa"/>
            <w:left w:w="108" w:type="dxa"/>
            <w:bottom w:w="0" w:type="dxa"/>
            <w:right w:w="108" w:type="dxa"/>
          </w:tblCellMar>
        </w:tblPrEx>
        <w:trPr>
          <w:trHeight w:val="555" w:hRule="atLeast"/>
          <w:jc w:val="center"/>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4BB1">
            <w:pPr>
              <w:spacing w:line="360" w:lineRule="auto"/>
              <w:ind w:firstLine="241" w:firstLineChars="100"/>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三</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6756">
            <w:pPr>
              <w:spacing w:line="360" w:lineRule="auto"/>
              <w:ind w:firstLine="482"/>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合计</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5D76">
            <w:pPr>
              <w:ind w:firstLine="360" w:firstLineChars="150"/>
              <w:rPr>
                <w:rFonts w:cs="宋体"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265747</w:t>
            </w:r>
          </w:p>
        </w:tc>
        <w:tc>
          <w:tcPr>
            <w:tcW w:w="1089" w:type="pct"/>
            <w:tcBorders>
              <w:top w:val="single" w:color="000000" w:sz="4" w:space="0"/>
              <w:left w:val="single" w:color="000000" w:sz="4" w:space="0"/>
              <w:bottom w:val="single" w:color="000000" w:sz="4" w:space="0"/>
              <w:right w:val="single" w:color="auto" w:sz="4" w:space="0"/>
            </w:tcBorders>
            <w:shd w:val="clear" w:color="auto" w:fill="auto"/>
            <w:vAlign w:val="center"/>
          </w:tcPr>
          <w:p w14:paraId="0715AC3D">
            <w:pPr>
              <w:widowControl/>
              <w:spacing w:line="360" w:lineRule="auto"/>
              <w:ind w:firstLine="480"/>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c>
          <w:tcPr>
            <w:tcW w:w="996" w:type="pct"/>
            <w:tcBorders>
              <w:top w:val="single" w:color="000000" w:sz="4" w:space="0"/>
              <w:left w:val="single" w:color="auto" w:sz="4" w:space="0"/>
              <w:bottom w:val="single" w:color="000000" w:sz="4" w:space="0"/>
              <w:right w:val="single" w:color="000000" w:sz="4" w:space="0"/>
            </w:tcBorders>
            <w:shd w:val="clear" w:color="auto" w:fill="auto"/>
            <w:vAlign w:val="center"/>
          </w:tcPr>
          <w:p w14:paraId="12AECB7D">
            <w:pPr>
              <w:widowControl/>
              <w:spacing w:line="360" w:lineRule="auto"/>
              <w:ind w:firstLine="480"/>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r>
    </w:tbl>
    <w:p w14:paraId="7BC66902">
      <w:pPr>
        <w:spacing w:line="480" w:lineRule="exact"/>
        <w:ind w:firstLine="480"/>
        <w:jc w:val="left"/>
        <w:rPr>
          <w:rFonts w:ascii="宋体" w:cs="宋体"/>
          <w:bCs/>
          <w:color w:val="000000" w:themeColor="text1"/>
          <w:sz w:val="24"/>
          <w14:textFill>
            <w14:solidFill>
              <w14:schemeClr w14:val="tx1"/>
            </w14:solidFill>
          </w14:textFill>
        </w:rPr>
      </w:pPr>
    </w:p>
    <w:p w14:paraId="03E7D213">
      <w:pPr>
        <w:spacing w:line="480" w:lineRule="exact"/>
        <w:ind w:firstLine="480"/>
        <w:jc w:val="left"/>
        <w:rPr>
          <w:rFonts w:ascii="宋体" w:cs="宋体"/>
          <w:bCs/>
          <w:color w:val="000000" w:themeColor="text1"/>
          <w:sz w:val="24"/>
          <w14:textFill>
            <w14:solidFill>
              <w14:schemeClr w14:val="tx1"/>
            </w14:solidFill>
          </w14:textFill>
        </w:rPr>
      </w:pPr>
    </w:p>
    <w:p w14:paraId="3C4F1860">
      <w:pPr>
        <w:widowControl/>
        <w:adjustRightInd w:val="0"/>
        <w:spacing w:line="360" w:lineRule="auto"/>
        <w:ind w:firstLine="480"/>
        <w:rPr>
          <w:rFonts w:ascii="宋体" w:cs="仿宋"/>
          <w:color w:val="000000" w:themeColor="text1"/>
          <w:kern w:val="0"/>
          <w:sz w:val="24"/>
          <w14:textFill>
            <w14:solidFill>
              <w14:schemeClr w14:val="tx1"/>
            </w14:solidFill>
          </w14:textFill>
        </w:rPr>
      </w:pPr>
      <w:r>
        <w:rPr>
          <w:rFonts w:hint="eastAsia" w:ascii="宋体" w:cs="仿宋"/>
          <w:color w:val="000000" w:themeColor="text1"/>
          <w:kern w:val="0"/>
          <w:sz w:val="24"/>
          <w14:textFill>
            <w14:solidFill>
              <w14:schemeClr w14:val="tx1"/>
            </w14:solidFill>
          </w14:textFill>
        </w:rPr>
        <w:t>供应商（加盖公章）：</w:t>
      </w:r>
    </w:p>
    <w:p w14:paraId="1CA9AEE6">
      <w:pPr>
        <w:spacing w:line="360" w:lineRule="auto"/>
        <w:ind w:firstLine="480"/>
        <w:rPr>
          <w:rFonts w:ascii="宋体" w:cs="仿宋"/>
          <w:color w:val="000000" w:themeColor="text1"/>
          <w:sz w:val="24"/>
          <w14:textFill>
            <w14:solidFill>
              <w14:schemeClr w14:val="tx1"/>
            </w14:solidFill>
          </w14:textFill>
        </w:rPr>
      </w:pPr>
    </w:p>
    <w:p w14:paraId="50C6DFB5">
      <w:pPr>
        <w:spacing w:line="360" w:lineRule="auto"/>
        <w:ind w:firstLine="480"/>
        <w:rPr>
          <w:rFonts w:ascii="宋体" w:cs="仿宋"/>
          <w:color w:val="000000" w:themeColor="text1"/>
          <w:sz w:val="24"/>
          <w14:textFill>
            <w14:solidFill>
              <w14:schemeClr w14:val="tx1"/>
            </w14:solidFill>
          </w14:textFill>
        </w:rPr>
      </w:pPr>
      <w:r>
        <w:rPr>
          <w:rFonts w:hint="eastAsia" w:ascii="宋体" w:cs="仿宋"/>
          <w:color w:val="000000" w:themeColor="text1"/>
          <w:sz w:val="24"/>
          <w14:textFill>
            <w14:solidFill>
              <w14:schemeClr w14:val="tx1"/>
            </w14:solidFill>
          </w14:textFill>
        </w:rPr>
        <w:t>法定代表人或授权代表（签字/盖章）：</w:t>
      </w:r>
    </w:p>
    <w:p w14:paraId="44A1518A">
      <w:pPr>
        <w:spacing w:line="360" w:lineRule="auto"/>
        <w:ind w:firstLine="480"/>
        <w:rPr>
          <w:rFonts w:ascii="宋体" w:cs="仿宋"/>
          <w:color w:val="000000" w:themeColor="text1"/>
          <w:sz w:val="24"/>
          <w14:textFill>
            <w14:solidFill>
              <w14:schemeClr w14:val="tx1"/>
            </w14:solidFill>
          </w14:textFill>
        </w:rPr>
      </w:pPr>
    </w:p>
    <w:p w14:paraId="0369E406">
      <w:pPr>
        <w:spacing w:line="360" w:lineRule="auto"/>
        <w:ind w:firstLine="480"/>
        <w:rPr>
          <w:rFonts w:ascii="宋体" w:cs="仿宋"/>
          <w:color w:val="000000" w:themeColor="text1"/>
          <w:sz w:val="24"/>
          <w14:textFill>
            <w14:solidFill>
              <w14:schemeClr w14:val="tx1"/>
            </w14:solidFill>
          </w14:textFill>
        </w:rPr>
      </w:pPr>
      <w:r>
        <w:rPr>
          <w:rFonts w:hint="eastAsia" w:ascii="宋体" w:cs="仿宋"/>
          <w:color w:val="000000" w:themeColor="text1"/>
          <w:sz w:val="24"/>
          <w14:textFill>
            <w14:solidFill>
              <w14:schemeClr w14:val="tx1"/>
            </w14:solidFill>
          </w14:textFill>
        </w:rPr>
        <w:t>日期：  年  月  日</w:t>
      </w:r>
    </w:p>
    <w:p w14:paraId="1AB27776">
      <w:pPr>
        <w:pStyle w:val="23"/>
        <w:ind w:firstLine="210"/>
        <w:rPr>
          <w:color w:val="000000" w:themeColor="text1"/>
          <w14:textFill>
            <w14:solidFill>
              <w14:schemeClr w14:val="tx1"/>
            </w14:solidFill>
          </w14:textFill>
        </w:rPr>
      </w:pPr>
      <w:r>
        <w:rPr>
          <w:color w:val="000000" w:themeColor="text1"/>
          <w14:textFill>
            <w14:solidFill>
              <w14:schemeClr w14:val="tx1"/>
            </w14:solidFill>
          </w14:textFill>
        </w:rPr>
        <w:br w:type="page"/>
      </w:r>
    </w:p>
    <w:p w14:paraId="24C054D7">
      <w:pPr>
        <w:pageBreakBefore/>
        <w:snapToGrid w:val="0"/>
        <w:spacing w:line="360" w:lineRule="auto"/>
        <w:ind w:firstLine="562"/>
        <w:outlineLvl w:val="0"/>
        <w:rPr>
          <w:rFonts w:ascii="宋体" w:hAnsi="宋体" w:cs="仿宋_GB2312"/>
          <w:color w:val="000000" w:themeColor="text1"/>
          <w:sz w:val="32"/>
          <w:szCs w:val="32"/>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附件13</w:t>
      </w:r>
    </w:p>
    <w:p w14:paraId="2FBE7600">
      <w:pPr>
        <w:snapToGrid w:val="0"/>
        <w:spacing w:line="360" w:lineRule="auto"/>
        <w:ind w:firstLine="643" w:firstLineChars="20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质疑函范本</w:t>
      </w:r>
    </w:p>
    <w:p w14:paraId="70D3E2FF">
      <w:pPr>
        <w:adjustRightInd w:val="0"/>
        <w:snapToGrid w:val="0"/>
        <w:spacing w:beforeLines="100" w:line="360" w:lineRule="auto"/>
        <w:ind w:firstLine="560"/>
        <w:rPr>
          <w:rFonts w:ascii="宋体" w:hAnsi="宋体" w:cs="仿宋_GB2312"/>
          <w:bCs/>
          <w:color w:val="000000" w:themeColor="text1"/>
          <w:sz w:val="28"/>
          <w:szCs w:val="28"/>
          <w14:textFill>
            <w14:solidFill>
              <w14:schemeClr w14:val="tx1"/>
            </w14:solidFill>
          </w14:textFill>
        </w:rPr>
      </w:pPr>
      <w:r>
        <w:rPr>
          <w:rFonts w:hint="eastAsia" w:ascii="宋体" w:hAnsi="宋体" w:cs="仿宋_GB2312"/>
          <w:bCs/>
          <w:color w:val="000000" w:themeColor="text1"/>
          <w:sz w:val="28"/>
          <w:szCs w:val="28"/>
          <w14:textFill>
            <w14:solidFill>
              <w14:schemeClr w14:val="tx1"/>
            </w14:solidFill>
          </w14:textFill>
        </w:rPr>
        <w:t>一、质疑供应商基本信息</w:t>
      </w:r>
    </w:p>
    <w:p w14:paraId="72A66394">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质疑供应商：</w:t>
      </w:r>
    </w:p>
    <w:p w14:paraId="7F743DB5">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地址：邮编：</w:t>
      </w:r>
    </w:p>
    <w:p w14:paraId="5AA09951">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联系人：联系电话：</w:t>
      </w:r>
    </w:p>
    <w:p w14:paraId="1D0B0485">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授权代表：</w:t>
      </w:r>
    </w:p>
    <w:p w14:paraId="51D5DDBF">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联系电话：</w:t>
      </w:r>
    </w:p>
    <w:p w14:paraId="765DAF94">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地址：邮编：</w:t>
      </w:r>
    </w:p>
    <w:p w14:paraId="7092A114">
      <w:pPr>
        <w:adjustRightInd w:val="0"/>
        <w:snapToGrid w:val="0"/>
        <w:spacing w:line="360" w:lineRule="auto"/>
        <w:ind w:firstLine="560"/>
        <w:rPr>
          <w:rFonts w:ascii="宋体" w:hAnsi="宋体" w:cs="仿宋_GB2312"/>
          <w:bCs/>
          <w:color w:val="000000" w:themeColor="text1"/>
          <w:sz w:val="28"/>
          <w:szCs w:val="28"/>
          <w14:textFill>
            <w14:solidFill>
              <w14:schemeClr w14:val="tx1"/>
            </w14:solidFill>
          </w14:textFill>
        </w:rPr>
      </w:pPr>
      <w:r>
        <w:rPr>
          <w:rFonts w:hint="eastAsia" w:ascii="宋体" w:hAnsi="宋体" w:cs="仿宋_GB2312"/>
          <w:bCs/>
          <w:color w:val="000000" w:themeColor="text1"/>
          <w:sz w:val="28"/>
          <w:szCs w:val="28"/>
          <w14:textFill>
            <w14:solidFill>
              <w14:schemeClr w14:val="tx1"/>
            </w14:solidFill>
          </w14:textFill>
        </w:rPr>
        <w:t>二、质疑项目基本情况</w:t>
      </w:r>
    </w:p>
    <w:p w14:paraId="4ECE4D92">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质疑项目的名称：</w:t>
      </w:r>
    </w:p>
    <w:p w14:paraId="25D3A821">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质疑项目的编号：包号：</w:t>
      </w:r>
    </w:p>
    <w:p w14:paraId="505D9FEB">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采购人名称：</w:t>
      </w:r>
    </w:p>
    <w:p w14:paraId="37A4C2BE">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采购文件获取日期：</w:t>
      </w:r>
    </w:p>
    <w:p w14:paraId="175032B5">
      <w:pPr>
        <w:adjustRightInd w:val="0"/>
        <w:snapToGrid w:val="0"/>
        <w:spacing w:line="360" w:lineRule="auto"/>
        <w:ind w:firstLine="560"/>
        <w:rPr>
          <w:rFonts w:ascii="宋体" w:hAnsi="宋体" w:cs="仿宋_GB2312"/>
          <w:bCs/>
          <w:color w:val="000000" w:themeColor="text1"/>
          <w:sz w:val="28"/>
          <w:szCs w:val="28"/>
          <w14:textFill>
            <w14:solidFill>
              <w14:schemeClr w14:val="tx1"/>
            </w14:solidFill>
          </w14:textFill>
        </w:rPr>
      </w:pPr>
      <w:r>
        <w:rPr>
          <w:rFonts w:hint="eastAsia" w:ascii="宋体" w:hAnsi="宋体" w:cs="仿宋_GB2312"/>
          <w:bCs/>
          <w:color w:val="000000" w:themeColor="text1"/>
          <w:sz w:val="28"/>
          <w:szCs w:val="28"/>
          <w14:textFill>
            <w14:solidFill>
              <w14:schemeClr w14:val="tx1"/>
            </w14:solidFill>
          </w14:textFill>
        </w:rPr>
        <w:t>三、质疑事项具体内容</w:t>
      </w:r>
    </w:p>
    <w:p w14:paraId="3DC04D40">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质疑事项1：</w:t>
      </w:r>
    </w:p>
    <w:p w14:paraId="46FE7CAE">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事实依据：</w:t>
      </w:r>
    </w:p>
    <w:p w14:paraId="2F012922">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p>
    <w:p w14:paraId="2ABC88FC">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法律依据：</w:t>
      </w:r>
    </w:p>
    <w:p w14:paraId="66FB094A">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p>
    <w:p w14:paraId="4BA05EDF">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质疑事项2</w:t>
      </w:r>
    </w:p>
    <w:p w14:paraId="7880ADC7">
      <w:pPr>
        <w:adjustRightInd w:val="0"/>
        <w:snapToGrid w:val="0"/>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w:t>
      </w:r>
    </w:p>
    <w:p w14:paraId="190DCD61">
      <w:pPr>
        <w:adjustRightInd w:val="0"/>
        <w:snapToGrid w:val="0"/>
        <w:spacing w:line="360" w:lineRule="auto"/>
        <w:ind w:firstLine="560"/>
        <w:rPr>
          <w:rFonts w:ascii="宋体" w:hAnsi="宋体" w:cs="仿宋_GB2312"/>
          <w:bCs/>
          <w:color w:val="000000" w:themeColor="text1"/>
          <w:sz w:val="28"/>
          <w:szCs w:val="28"/>
          <w14:textFill>
            <w14:solidFill>
              <w14:schemeClr w14:val="tx1"/>
            </w14:solidFill>
          </w14:textFill>
        </w:rPr>
      </w:pPr>
      <w:r>
        <w:rPr>
          <w:rFonts w:hint="eastAsia" w:ascii="宋体" w:hAnsi="宋体" w:cs="仿宋_GB2312"/>
          <w:bCs/>
          <w:color w:val="000000" w:themeColor="text1"/>
          <w:sz w:val="28"/>
          <w:szCs w:val="28"/>
          <w14:textFill>
            <w14:solidFill>
              <w14:schemeClr w14:val="tx1"/>
            </w14:solidFill>
          </w14:textFill>
        </w:rPr>
        <w:t>四、与质疑事项相关的质疑请求</w:t>
      </w:r>
    </w:p>
    <w:p w14:paraId="75CECB08">
      <w:pPr>
        <w:adjustRightInd w:val="0"/>
        <w:snapToGrid w:val="0"/>
        <w:spacing w:line="360" w:lineRule="auto"/>
        <w:ind w:firstLine="560"/>
        <w:rPr>
          <w:rFonts w:ascii="宋体" w:hAnsi="宋体" w:cs="仿宋_GB2312"/>
          <w:color w:val="000000" w:themeColor="text1"/>
          <w:sz w:val="28"/>
          <w:szCs w:val="28"/>
          <w:u w:val="dotted"/>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请求：</w:t>
      </w:r>
    </w:p>
    <w:p w14:paraId="4C01C3E6">
      <w:pPr>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签字（签章）：公章：</w:t>
      </w:r>
    </w:p>
    <w:p w14:paraId="5B616295">
      <w:pPr>
        <w:spacing w:line="360" w:lineRule="auto"/>
        <w:ind w:firstLine="56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日期：</w:t>
      </w:r>
    </w:p>
    <w:p w14:paraId="0311F38A">
      <w:pPr>
        <w:spacing w:line="360" w:lineRule="auto"/>
        <w:ind w:firstLine="562"/>
        <w:rPr>
          <w:rFonts w:ascii="宋体" w:hAnsi="宋体" w:cs="仿宋_GB2312"/>
          <w:b/>
          <w:color w:val="000000" w:themeColor="text1"/>
          <w:sz w:val="28"/>
          <w:szCs w:val="28"/>
          <w14:textFill>
            <w14:solidFill>
              <w14:schemeClr w14:val="tx1"/>
            </w14:solidFill>
          </w14:textFill>
        </w:rPr>
      </w:pPr>
      <w:r>
        <w:rPr>
          <w:rFonts w:hint="eastAsia" w:ascii="宋体" w:hAnsi="宋体" w:cs="仿宋_GB2312"/>
          <w:b/>
          <w:color w:val="000000" w:themeColor="text1"/>
          <w:sz w:val="28"/>
          <w:szCs w:val="28"/>
          <w14:textFill>
            <w14:solidFill>
              <w14:schemeClr w14:val="tx1"/>
            </w14:solidFill>
          </w14:textFill>
        </w:rPr>
        <w:t>质疑函制作说明：</w:t>
      </w:r>
    </w:p>
    <w:p w14:paraId="70054B02">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1.供应商提出质疑时，应提交质疑函和必要的证明材料。</w:t>
      </w:r>
    </w:p>
    <w:p w14:paraId="1704F0E2">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cs="仿宋_GB2312"/>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3A186A0D">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3.质疑供应商若对项目的某一分包进行质疑，质疑函中应列明具体分包号。</w:t>
      </w:r>
    </w:p>
    <w:p w14:paraId="0D456700">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4.质疑函的质疑事项应具体、明确，并有必要的事实依据和法律依据。</w:t>
      </w:r>
    </w:p>
    <w:p w14:paraId="29F900D3">
      <w:pPr>
        <w:widowControl/>
        <w:spacing w:line="360" w:lineRule="auto"/>
        <w:ind w:firstLine="560" w:firstLineChars="200"/>
        <w:jc w:val="left"/>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5.质疑函的质疑请求应与质疑事项相关。</w:t>
      </w:r>
    </w:p>
    <w:p w14:paraId="01256775">
      <w:pPr>
        <w:widowControl/>
        <w:spacing w:line="360" w:lineRule="auto"/>
        <w:ind w:firstLine="560" w:firstLineChars="200"/>
        <w:jc w:val="left"/>
        <w:rPr>
          <w:rFonts w:ascii="宋体" w:hAnsi="宋体" w:cs="宋体"/>
          <w:color w:val="000000" w:themeColor="text1"/>
          <w:spacing w:val="-8"/>
          <w:sz w:val="24"/>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E9F1C4A">
      <w:pPr>
        <w:widowControl/>
        <w:spacing w:line="360" w:lineRule="auto"/>
        <w:ind w:firstLine="448" w:firstLineChars="200"/>
        <w:jc w:val="left"/>
        <w:rPr>
          <w:rFonts w:ascii="宋体" w:hAnsi="宋体" w:cs="宋体"/>
          <w:color w:val="000000" w:themeColor="text1"/>
          <w:spacing w:val="-8"/>
          <w:sz w:val="24"/>
          <w14:textFill>
            <w14:solidFill>
              <w14:schemeClr w14:val="tx1"/>
            </w14:solidFill>
          </w14:textFill>
        </w:rPr>
      </w:pPr>
    </w:p>
    <w:p w14:paraId="6626999E">
      <w:pPr>
        <w:snapToGrid w:val="0"/>
        <w:spacing w:line="360" w:lineRule="auto"/>
        <w:ind w:firstLine="560"/>
        <w:outlineLvl w:val="0"/>
        <w:rPr>
          <w:rFonts w:ascii="宋体" w:hAnsi="宋体"/>
          <w:color w:val="000000" w:themeColor="text1"/>
          <w:sz w:val="28"/>
          <w:szCs w:val="28"/>
          <w14:textFill>
            <w14:solidFill>
              <w14:schemeClr w14:val="tx1"/>
            </w14:solidFill>
          </w14:textFill>
        </w:rPr>
      </w:pPr>
    </w:p>
    <w:p w14:paraId="093802E8">
      <w:pPr>
        <w:snapToGrid w:val="0"/>
        <w:spacing w:line="360" w:lineRule="auto"/>
        <w:ind w:firstLine="562"/>
        <w:rPr>
          <w:rFonts w:ascii="宋体" w:hAnsi="宋体"/>
          <w:b/>
          <w:color w:val="000000" w:themeColor="text1"/>
          <w:sz w:val="28"/>
          <w:szCs w:val="28"/>
          <w14:textFill>
            <w14:solidFill>
              <w14:schemeClr w14:val="tx1"/>
            </w14:solidFill>
          </w14:textFill>
        </w:rPr>
      </w:pPr>
    </w:p>
    <w:p w14:paraId="40A4C93D">
      <w:pPr>
        <w:spacing w:line="360" w:lineRule="auto"/>
        <w:ind w:firstLine="560"/>
        <w:rPr>
          <w:rFonts w:ascii="宋体" w:hAnsi="宋体" w:cs="宋体"/>
          <w:color w:val="000000" w:themeColor="text1"/>
          <w:kern w:val="0"/>
          <w:sz w:val="28"/>
          <w:szCs w:val="28"/>
          <w:lang w:val="zh-CN"/>
          <w14:textFill>
            <w14:solidFill>
              <w14:schemeClr w14:val="tx1"/>
            </w14:solidFill>
          </w14:textFill>
        </w:rPr>
      </w:pPr>
    </w:p>
    <w:p w14:paraId="2E9DE439">
      <w:pPr>
        <w:snapToGrid w:val="0"/>
        <w:spacing w:line="500" w:lineRule="exact"/>
        <w:ind w:left="1319" w:hanging="1318" w:hangingChars="471"/>
        <w:rPr>
          <w:rFonts w:ascii="宋体" w:hAnsi="宋体" w:cs="宋体"/>
          <w:color w:val="000000" w:themeColor="text1"/>
          <w:sz w:val="28"/>
          <w:szCs w:val="28"/>
          <w14:textFill>
            <w14:solidFill>
              <w14:schemeClr w14:val="tx1"/>
            </w14:solidFill>
          </w14:textFill>
        </w:rPr>
      </w:pPr>
    </w:p>
    <w:p w14:paraId="24E24A6E">
      <w:pPr>
        <w:keepNext/>
        <w:keepLines/>
        <w:spacing w:before="260" w:after="260" w:line="415" w:lineRule="auto"/>
        <w:ind w:firstLine="643"/>
        <w:outlineLvl w:val="2"/>
        <w:rPr>
          <w:rFonts w:ascii="宋体" w:hAnsi="宋体" w:cs="宋体"/>
          <w:b/>
          <w:bCs/>
          <w:color w:val="000000" w:themeColor="text1"/>
          <w:kern w:val="0"/>
          <w:sz w:val="32"/>
          <w:szCs w:val="32"/>
          <w14:textFill>
            <w14:solidFill>
              <w14:schemeClr w14:val="tx1"/>
            </w14:solidFill>
          </w14:textFill>
        </w:rPr>
      </w:pPr>
    </w:p>
    <w:p w14:paraId="208E362B">
      <w:pPr>
        <w:ind w:firstLine="480"/>
        <w:rPr>
          <w:rFonts w:ascii="宋体" w:hAnsi="宋体" w:cs="宋体"/>
          <w:color w:val="000000" w:themeColor="text1"/>
          <w14:textFill>
            <w14:solidFill>
              <w14:schemeClr w14:val="tx1"/>
            </w14:solidFill>
          </w14:textFill>
        </w:rPr>
      </w:pPr>
    </w:p>
    <w:p w14:paraId="2754CC46">
      <w:pPr>
        <w:ind w:firstLine="480"/>
        <w:rPr>
          <w:rFonts w:ascii="宋体" w:hAnsi="宋体" w:cs="宋体"/>
          <w:color w:val="000000" w:themeColor="text1"/>
          <w14:textFill>
            <w14:solidFill>
              <w14:schemeClr w14:val="tx1"/>
            </w14:solidFill>
          </w14:textFill>
        </w:rPr>
      </w:pPr>
    </w:p>
    <w:sectPr>
      <w:footerReference r:id="rId7" w:type="default"/>
      <w:pgSz w:w="11907" w:h="16839"/>
      <w:pgMar w:top="1418" w:right="1418" w:bottom="1418" w:left="147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9D204F4E-3ED6-4BF2-975E-3634CB91538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623A6A1-0BBB-4F80-A4A1-6C0EE1CE2A24}"/>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embedRegular r:id="rId3" w:fontKey="{38F5A3DB-A155-4F18-8750-F76A66FCE9BD}"/>
  </w:font>
  <w:font w:name="仿宋_GB2312">
    <w:altName w:val="仿宋"/>
    <w:panose1 w:val="02010609030101010101"/>
    <w:charset w:val="86"/>
    <w:family w:val="modern"/>
    <w:pitch w:val="default"/>
    <w:sig w:usb0="00000000" w:usb1="00000000" w:usb2="00000010" w:usb3="00000000" w:csb0="00040000" w:csb1="00000000"/>
    <w:embedRegular r:id="rId4" w:fontKey="{75E0B456-3112-4689-B80F-635F40999DAA}"/>
  </w:font>
  <w:font w:name="仿宋">
    <w:panose1 w:val="02010609060101010101"/>
    <w:charset w:val="86"/>
    <w:family w:val="modern"/>
    <w:pitch w:val="default"/>
    <w:sig w:usb0="800002BF" w:usb1="38CF7CFA" w:usb2="00000016" w:usb3="00000000" w:csb0="00040001" w:csb1="00000000"/>
    <w:embedRegular r:id="rId5" w:fontKey="{B18D0A29-C3DE-437B-8DCD-E832ABE0188C}"/>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7E8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FCB1">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66B45B">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66B45B">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FABC">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C93678">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3C93678">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6998D">
    <w:pPr>
      <w:pStyle w:val="1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84466">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684466">
                    <w:pPr>
                      <w:pStyle w:val="18"/>
                    </w:pPr>
                    <w:r>
                      <w:fldChar w:fldCharType="begin"/>
                    </w:r>
                    <w:r>
                      <w:instrText xml:space="preserve"> PAGE  \* MERGEFORMAT </w:instrText>
                    </w:r>
                    <w:r>
                      <w:fldChar w:fldCharType="separate"/>
                    </w:r>
                    <w:r>
                      <w:t>37</w:t>
                    </w:r>
                    <w:r>
                      <w:fldChar w:fldCharType="end"/>
                    </w:r>
                  </w:p>
                </w:txbxContent>
              </v:textbox>
            </v:shape>
          </w:pict>
        </mc:Fallback>
      </mc:AlternateContent>
    </w:r>
  </w:p>
  <w:p w14:paraId="39A08161">
    <w:pPr>
      <w:pStyle w:val="18"/>
      <w:ind w:firstLine="360"/>
    </w:pPr>
  </w:p>
  <w:p w14:paraId="5935DE61"/>
  <w:p w14:paraId="0B50606B"/>
  <w:p w14:paraId="0B3315E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5ABC">
    <w:pPr>
      <w:pStyle w:val="19"/>
      <w:jc w:val="center"/>
    </w:pPr>
  </w:p>
  <w:p w14:paraId="752BC2C4">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47137"/>
    <w:multiLevelType w:val="singleLevel"/>
    <w:tmpl w:val="FE947137"/>
    <w:lvl w:ilvl="0" w:tentative="0">
      <w:start w:val="1"/>
      <w:numFmt w:val="decimalEnclosedCircleChinese"/>
      <w:suff w:val="nothing"/>
      <w:lvlText w:val="%1　"/>
      <w:lvlJc w:val="left"/>
      <w:pPr>
        <w:ind w:left="0" w:firstLine="400"/>
      </w:pPr>
      <w:rPr>
        <w:rFonts w:hint="eastAsia"/>
      </w:rPr>
    </w:lvl>
  </w:abstractNum>
  <w:abstractNum w:abstractNumId="1">
    <w:nsid w:val="123DB983"/>
    <w:multiLevelType w:val="singleLevel"/>
    <w:tmpl w:val="123DB983"/>
    <w:lvl w:ilvl="0" w:tentative="0">
      <w:start w:val="3"/>
      <w:numFmt w:val="decimal"/>
      <w:suff w:val="nothing"/>
      <w:lvlText w:val="（%1）"/>
      <w:lvlJc w:val="left"/>
    </w:lvl>
  </w:abstractNum>
  <w:abstractNum w:abstractNumId="2">
    <w:nsid w:val="2F11C182"/>
    <w:multiLevelType w:val="singleLevel"/>
    <w:tmpl w:val="2F11C182"/>
    <w:lvl w:ilvl="0" w:tentative="0">
      <w:start w:val="1"/>
      <w:numFmt w:val="decimal"/>
      <w:lvlText w:val="(%1)"/>
      <w:lvlJc w:val="left"/>
      <w:pPr>
        <w:ind w:left="425" w:hanging="425"/>
      </w:pPr>
      <w:rPr>
        <w:rFonts w:hint="default"/>
      </w:rPr>
    </w:lvl>
  </w:abstractNum>
  <w:abstractNum w:abstractNumId="3">
    <w:nsid w:val="3EEAF44B"/>
    <w:multiLevelType w:val="singleLevel"/>
    <w:tmpl w:val="3EEAF44B"/>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Y2Q4NGUzNTI3MDNiMjM3MTYwMzg3ZTUxNTg1MmQifQ=="/>
  </w:docVars>
  <w:rsids>
    <w:rsidRoot w:val="00282FB4"/>
    <w:rsid w:val="0006168F"/>
    <w:rsid w:val="00095478"/>
    <w:rsid w:val="000A34F4"/>
    <w:rsid w:val="000B3D5B"/>
    <w:rsid w:val="000B6A0F"/>
    <w:rsid w:val="000D27C2"/>
    <w:rsid w:val="000D75B9"/>
    <w:rsid w:val="00101FB7"/>
    <w:rsid w:val="00114FE7"/>
    <w:rsid w:val="001428C9"/>
    <w:rsid w:val="00153D83"/>
    <w:rsid w:val="001C5162"/>
    <w:rsid w:val="002809FD"/>
    <w:rsid w:val="00280D69"/>
    <w:rsid w:val="00280F49"/>
    <w:rsid w:val="00282FB4"/>
    <w:rsid w:val="002956EB"/>
    <w:rsid w:val="002B0271"/>
    <w:rsid w:val="00332A73"/>
    <w:rsid w:val="00351812"/>
    <w:rsid w:val="003A00C2"/>
    <w:rsid w:val="003B457C"/>
    <w:rsid w:val="003B6A0D"/>
    <w:rsid w:val="003D6947"/>
    <w:rsid w:val="003F5CF5"/>
    <w:rsid w:val="004145A4"/>
    <w:rsid w:val="00417166"/>
    <w:rsid w:val="00445ABF"/>
    <w:rsid w:val="0047008C"/>
    <w:rsid w:val="004762EF"/>
    <w:rsid w:val="004A08AC"/>
    <w:rsid w:val="004A27B0"/>
    <w:rsid w:val="004F237B"/>
    <w:rsid w:val="00540753"/>
    <w:rsid w:val="0058164D"/>
    <w:rsid w:val="005B50A1"/>
    <w:rsid w:val="005D7226"/>
    <w:rsid w:val="005F6B65"/>
    <w:rsid w:val="00627204"/>
    <w:rsid w:val="006703AE"/>
    <w:rsid w:val="00693208"/>
    <w:rsid w:val="006A1646"/>
    <w:rsid w:val="006F7A9B"/>
    <w:rsid w:val="007065DB"/>
    <w:rsid w:val="00740DC6"/>
    <w:rsid w:val="00753741"/>
    <w:rsid w:val="00756EF7"/>
    <w:rsid w:val="00757931"/>
    <w:rsid w:val="0077398E"/>
    <w:rsid w:val="00785763"/>
    <w:rsid w:val="007A0B81"/>
    <w:rsid w:val="008412B0"/>
    <w:rsid w:val="00864CC7"/>
    <w:rsid w:val="00890E41"/>
    <w:rsid w:val="008921B6"/>
    <w:rsid w:val="008C37FA"/>
    <w:rsid w:val="008D490D"/>
    <w:rsid w:val="00935DE9"/>
    <w:rsid w:val="00940C3E"/>
    <w:rsid w:val="00953D30"/>
    <w:rsid w:val="009C0A9D"/>
    <w:rsid w:val="009E4ED8"/>
    <w:rsid w:val="00A247DC"/>
    <w:rsid w:val="00A5342C"/>
    <w:rsid w:val="00A976D6"/>
    <w:rsid w:val="00AA7DBC"/>
    <w:rsid w:val="00AB290B"/>
    <w:rsid w:val="00AB3EC8"/>
    <w:rsid w:val="00AC23FE"/>
    <w:rsid w:val="00AD1C37"/>
    <w:rsid w:val="00AD7755"/>
    <w:rsid w:val="00B21A60"/>
    <w:rsid w:val="00B2585B"/>
    <w:rsid w:val="00B42456"/>
    <w:rsid w:val="00B4644C"/>
    <w:rsid w:val="00B6492F"/>
    <w:rsid w:val="00B86668"/>
    <w:rsid w:val="00B97C90"/>
    <w:rsid w:val="00BB2022"/>
    <w:rsid w:val="00C06522"/>
    <w:rsid w:val="00C35376"/>
    <w:rsid w:val="00C37CE3"/>
    <w:rsid w:val="00C57936"/>
    <w:rsid w:val="00C67715"/>
    <w:rsid w:val="00CF70CC"/>
    <w:rsid w:val="00D01249"/>
    <w:rsid w:val="00D35ABD"/>
    <w:rsid w:val="00D4144D"/>
    <w:rsid w:val="00DE1395"/>
    <w:rsid w:val="00DE66B7"/>
    <w:rsid w:val="00E2636F"/>
    <w:rsid w:val="00E37EDA"/>
    <w:rsid w:val="00E41348"/>
    <w:rsid w:val="00E4557E"/>
    <w:rsid w:val="00E60296"/>
    <w:rsid w:val="00E76378"/>
    <w:rsid w:val="00EA3DC7"/>
    <w:rsid w:val="00EB7ABD"/>
    <w:rsid w:val="00ED2CB6"/>
    <w:rsid w:val="00EF19E4"/>
    <w:rsid w:val="00EF275C"/>
    <w:rsid w:val="00F40536"/>
    <w:rsid w:val="00F5352D"/>
    <w:rsid w:val="00F6152D"/>
    <w:rsid w:val="00F71597"/>
    <w:rsid w:val="00F852FF"/>
    <w:rsid w:val="00FA16B8"/>
    <w:rsid w:val="00FA4749"/>
    <w:rsid w:val="00FB40C3"/>
    <w:rsid w:val="00FF5849"/>
    <w:rsid w:val="01B34E22"/>
    <w:rsid w:val="0204567E"/>
    <w:rsid w:val="0411519E"/>
    <w:rsid w:val="0591547A"/>
    <w:rsid w:val="07001ADD"/>
    <w:rsid w:val="08875F7E"/>
    <w:rsid w:val="08D93072"/>
    <w:rsid w:val="08F85810"/>
    <w:rsid w:val="099202D8"/>
    <w:rsid w:val="099434E4"/>
    <w:rsid w:val="0BCE03B4"/>
    <w:rsid w:val="0C4274CE"/>
    <w:rsid w:val="0D0429D6"/>
    <w:rsid w:val="0E906D47"/>
    <w:rsid w:val="0F581BA7"/>
    <w:rsid w:val="10434475"/>
    <w:rsid w:val="10697852"/>
    <w:rsid w:val="1105312B"/>
    <w:rsid w:val="112955F3"/>
    <w:rsid w:val="130A686C"/>
    <w:rsid w:val="177E5E3F"/>
    <w:rsid w:val="1881137E"/>
    <w:rsid w:val="188C6468"/>
    <w:rsid w:val="19053D5D"/>
    <w:rsid w:val="1AF97709"/>
    <w:rsid w:val="1B6C00C4"/>
    <w:rsid w:val="1B98000F"/>
    <w:rsid w:val="1BF52034"/>
    <w:rsid w:val="1BF61F9E"/>
    <w:rsid w:val="1C7D28AB"/>
    <w:rsid w:val="1D873CE8"/>
    <w:rsid w:val="1E161DAC"/>
    <w:rsid w:val="1F5E18DF"/>
    <w:rsid w:val="21B55BF5"/>
    <w:rsid w:val="21E32DBA"/>
    <w:rsid w:val="22AE0D34"/>
    <w:rsid w:val="22FB5E25"/>
    <w:rsid w:val="262623B0"/>
    <w:rsid w:val="267E514F"/>
    <w:rsid w:val="26E055BA"/>
    <w:rsid w:val="27F32328"/>
    <w:rsid w:val="28CD67BB"/>
    <w:rsid w:val="29053906"/>
    <w:rsid w:val="2A85492D"/>
    <w:rsid w:val="2B574F6C"/>
    <w:rsid w:val="2EF707C9"/>
    <w:rsid w:val="2F743A19"/>
    <w:rsid w:val="2F8B01E1"/>
    <w:rsid w:val="301074AD"/>
    <w:rsid w:val="3052105A"/>
    <w:rsid w:val="31C3435E"/>
    <w:rsid w:val="322B2510"/>
    <w:rsid w:val="328A159C"/>
    <w:rsid w:val="33863895"/>
    <w:rsid w:val="339C62D3"/>
    <w:rsid w:val="348778C5"/>
    <w:rsid w:val="363B469C"/>
    <w:rsid w:val="36947866"/>
    <w:rsid w:val="369562F3"/>
    <w:rsid w:val="373461C0"/>
    <w:rsid w:val="38241C69"/>
    <w:rsid w:val="39210F49"/>
    <w:rsid w:val="39613535"/>
    <w:rsid w:val="3C682A58"/>
    <w:rsid w:val="3CFE431D"/>
    <w:rsid w:val="3ECB3FF5"/>
    <w:rsid w:val="40380462"/>
    <w:rsid w:val="40F501A1"/>
    <w:rsid w:val="43DF1DFE"/>
    <w:rsid w:val="458151B6"/>
    <w:rsid w:val="45A218CA"/>
    <w:rsid w:val="478A34FC"/>
    <w:rsid w:val="482427BB"/>
    <w:rsid w:val="49193937"/>
    <w:rsid w:val="49903C5D"/>
    <w:rsid w:val="4B2D24C8"/>
    <w:rsid w:val="4B553630"/>
    <w:rsid w:val="4CF84940"/>
    <w:rsid w:val="4E796078"/>
    <w:rsid w:val="50B66CF9"/>
    <w:rsid w:val="520534A3"/>
    <w:rsid w:val="525210BA"/>
    <w:rsid w:val="52EC43D4"/>
    <w:rsid w:val="56AE4E93"/>
    <w:rsid w:val="5C6663DB"/>
    <w:rsid w:val="5E8D1531"/>
    <w:rsid w:val="5FB1443B"/>
    <w:rsid w:val="60922BEA"/>
    <w:rsid w:val="6360460B"/>
    <w:rsid w:val="6384309D"/>
    <w:rsid w:val="64144421"/>
    <w:rsid w:val="65D26342"/>
    <w:rsid w:val="65E635A3"/>
    <w:rsid w:val="67544B35"/>
    <w:rsid w:val="67D143D7"/>
    <w:rsid w:val="6A4F74F2"/>
    <w:rsid w:val="6A6D4D09"/>
    <w:rsid w:val="6A9205EB"/>
    <w:rsid w:val="6B480E55"/>
    <w:rsid w:val="6C0B435C"/>
    <w:rsid w:val="6C1B3E73"/>
    <w:rsid w:val="6D34568C"/>
    <w:rsid w:val="6E090F46"/>
    <w:rsid w:val="6F673FF8"/>
    <w:rsid w:val="70C82E85"/>
    <w:rsid w:val="740718AD"/>
    <w:rsid w:val="749740CE"/>
    <w:rsid w:val="769767EC"/>
    <w:rsid w:val="76E94EDF"/>
    <w:rsid w:val="76EF03D6"/>
    <w:rsid w:val="77FD627F"/>
    <w:rsid w:val="788E7256"/>
    <w:rsid w:val="7A19341E"/>
    <w:rsid w:val="7AAC17CF"/>
    <w:rsid w:val="7AF64429"/>
    <w:rsid w:val="7BC50AF2"/>
    <w:rsid w:val="7BCB019B"/>
    <w:rsid w:val="7F241FB1"/>
    <w:rsid w:val="7F3F6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paragraph" w:styleId="5">
    <w:name w:val="heading 4"/>
    <w:basedOn w:val="1"/>
    <w:next w:val="1"/>
    <w:autoRedefine/>
    <w:qFormat/>
    <w:uiPriority w:val="0"/>
    <w:pPr>
      <w:keepNext/>
      <w:jc w:val="center"/>
      <w:outlineLvl w:val="3"/>
    </w:pPr>
    <w:rPr>
      <w:rFonts w:eastAsia="新宋体"/>
      <w:sz w:val="3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Document Map"/>
    <w:basedOn w:val="1"/>
    <w:autoRedefine/>
    <w:qFormat/>
    <w:uiPriority w:val="0"/>
    <w:pPr>
      <w:shd w:val="clear" w:color="auto" w:fill="000080"/>
    </w:pPr>
  </w:style>
  <w:style w:type="paragraph" w:styleId="8">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pPr>
  </w:style>
  <w:style w:type="paragraph" w:customStyle="1" w:styleId="11">
    <w:name w:val="style4"/>
    <w:basedOn w:val="1"/>
    <w:next w:val="12"/>
    <w:autoRedefine/>
    <w:qFormat/>
    <w:uiPriority w:val="0"/>
    <w:pPr>
      <w:widowControl/>
      <w:spacing w:before="280" w:after="280"/>
    </w:pPr>
    <w:rPr>
      <w:rFonts w:ascii="宋体"/>
      <w:sz w:val="18"/>
    </w:rPr>
  </w:style>
  <w:style w:type="paragraph" w:customStyle="1" w:styleId="12">
    <w:name w:val="2"/>
    <w:next w:val="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3">
    <w:name w:val="Body Text Indent"/>
    <w:basedOn w:val="1"/>
    <w:next w:val="14"/>
    <w:autoRedefine/>
    <w:qFormat/>
    <w:uiPriority w:val="0"/>
    <w:pPr>
      <w:spacing w:after="120"/>
      <w:ind w:left="20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kern w:val="0"/>
      <w:sz w:val="20"/>
      <w:szCs w:val="21"/>
    </w:rPr>
  </w:style>
  <w:style w:type="paragraph" w:styleId="16">
    <w:name w:val="Date"/>
    <w:basedOn w:val="1"/>
    <w:next w:val="1"/>
    <w:autoRedefine/>
    <w:qFormat/>
    <w:uiPriority w:val="0"/>
    <w:pPr>
      <w:ind w:left="2500" w:leftChars="2500"/>
    </w:pPr>
  </w:style>
  <w:style w:type="paragraph" w:styleId="17">
    <w:name w:val="Balloon Text"/>
    <w:basedOn w:val="1"/>
    <w:autoRedefine/>
    <w:qFormat/>
    <w:uiPriority w:val="0"/>
    <w:rPr>
      <w:sz w:val="18"/>
      <w:szCs w:val="18"/>
    </w:rPr>
  </w:style>
  <w:style w:type="paragraph" w:styleId="18">
    <w:name w:val="footer"/>
    <w:basedOn w:val="1"/>
    <w:link w:val="82"/>
    <w:autoRedefine/>
    <w:qFormat/>
    <w:uiPriority w:val="99"/>
    <w:pPr>
      <w:tabs>
        <w:tab w:val="center" w:pos="4153"/>
        <w:tab w:val="right" w:pos="8306"/>
      </w:tabs>
      <w:snapToGrid w:val="0"/>
      <w:jc w:val="center"/>
    </w:pPr>
    <w:rPr>
      <w:sz w:val="18"/>
      <w:szCs w:val="18"/>
    </w:rPr>
  </w:style>
  <w:style w:type="paragraph" w:styleId="19">
    <w:name w:val="header"/>
    <w:basedOn w:val="1"/>
    <w:link w:val="81"/>
    <w:autoRedefine/>
    <w:qFormat/>
    <w:uiPriority w:val="99"/>
    <w:pPr>
      <w:tabs>
        <w:tab w:val="center" w:pos="4153"/>
        <w:tab w:val="right" w:pos="8306"/>
      </w:tabs>
      <w:snapToGrid w:val="0"/>
    </w:pPr>
    <w:rPr>
      <w:rFonts w:ascii="宋体" w:cs="宋体"/>
      <w:kern w:val="0"/>
      <w:sz w:val="20"/>
      <w:szCs w:val="20"/>
      <w:u w:val="single"/>
    </w:rPr>
  </w:style>
  <w:style w:type="paragraph" w:styleId="2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1">
    <w:name w:val="Body Text Indent 3"/>
    <w:basedOn w:val="1"/>
    <w:next w:val="8"/>
    <w:autoRedefine/>
    <w:qFormat/>
    <w:uiPriority w:val="0"/>
    <w:pPr>
      <w:spacing w:line="520" w:lineRule="exact"/>
      <w:ind w:firstLine="184" w:firstLineChars="184"/>
    </w:pPr>
    <w:rPr>
      <w:rFonts w:ascii="宋体"/>
      <w:b/>
      <w:spacing w:val="6"/>
      <w:sz w:val="28"/>
    </w:rPr>
  </w:style>
  <w:style w:type="paragraph" w:styleId="22">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3">
    <w:name w:val="Body Text First Indent"/>
    <w:basedOn w:val="10"/>
    <w:autoRedefine/>
    <w:qFormat/>
    <w:uiPriority w:val="0"/>
    <w:pPr>
      <w:ind w:firstLine="100" w:firstLineChars="100"/>
    </w:pPr>
  </w:style>
  <w:style w:type="paragraph" w:styleId="24">
    <w:name w:val="Body Text First Indent 2"/>
    <w:basedOn w:val="13"/>
    <w:next w:val="21"/>
    <w:autoRedefine/>
    <w:qFormat/>
    <w:uiPriority w:val="0"/>
    <w:pPr>
      <w:ind w:firstLine="200" w:firstLine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page number"/>
    <w:autoRedefine/>
    <w:qFormat/>
    <w:uiPriority w:val="0"/>
  </w:style>
  <w:style w:type="character" w:styleId="30">
    <w:name w:val="FollowedHyperlink"/>
    <w:autoRedefine/>
    <w:qFormat/>
    <w:uiPriority w:val="0"/>
    <w:rPr>
      <w:color w:val="800080"/>
      <w:u w:val="none"/>
    </w:rPr>
  </w:style>
  <w:style w:type="character" w:styleId="31">
    <w:name w:val="Emphasis"/>
    <w:autoRedefine/>
    <w:qFormat/>
    <w:uiPriority w:val="0"/>
    <w:rPr>
      <w:b/>
      <w:bCs/>
    </w:rPr>
  </w:style>
  <w:style w:type="character" w:styleId="32">
    <w:name w:val="HTML Definition"/>
    <w:autoRedefine/>
    <w:qFormat/>
    <w:uiPriority w:val="0"/>
  </w:style>
  <w:style w:type="character" w:styleId="33">
    <w:name w:val="HTML Typewriter"/>
    <w:autoRedefine/>
    <w:qFormat/>
    <w:uiPriority w:val="0"/>
    <w:rPr>
      <w:rFonts w:ascii="monospace" w:hAnsi="monospace" w:eastAsia="monospace" w:cs="monospace"/>
      <w:sz w:val="20"/>
    </w:rPr>
  </w:style>
  <w:style w:type="character" w:styleId="34">
    <w:name w:val="HTML Acronym"/>
    <w:autoRedefine/>
    <w:qFormat/>
    <w:uiPriority w:val="0"/>
  </w:style>
  <w:style w:type="character" w:styleId="35">
    <w:name w:val="HTML Variable"/>
    <w:autoRedefine/>
    <w:qFormat/>
    <w:uiPriority w:val="0"/>
  </w:style>
  <w:style w:type="character" w:styleId="36">
    <w:name w:val="Hyperlink"/>
    <w:autoRedefine/>
    <w:qFormat/>
    <w:uiPriority w:val="0"/>
    <w:rPr>
      <w:color w:val="0000FF"/>
      <w:u w:val="none"/>
    </w:rPr>
  </w:style>
  <w:style w:type="character" w:styleId="37">
    <w:name w:val="HTML Code"/>
    <w:autoRedefine/>
    <w:qFormat/>
    <w:uiPriority w:val="0"/>
    <w:rPr>
      <w:rFonts w:ascii="monospace" w:hAnsi="monospace" w:eastAsia="monospace" w:cs="monospace"/>
      <w:sz w:val="20"/>
    </w:rPr>
  </w:style>
  <w:style w:type="character" w:styleId="38">
    <w:name w:val="annotation reference"/>
    <w:basedOn w:val="27"/>
    <w:autoRedefine/>
    <w:qFormat/>
    <w:uiPriority w:val="0"/>
    <w:rPr>
      <w:sz w:val="21"/>
      <w:szCs w:val="21"/>
    </w:rPr>
  </w:style>
  <w:style w:type="character" w:styleId="39">
    <w:name w:val="HTML Cite"/>
    <w:autoRedefine/>
    <w:qFormat/>
    <w:uiPriority w:val="0"/>
  </w:style>
  <w:style w:type="character" w:styleId="40">
    <w:name w:val="HTML Keyboard"/>
    <w:autoRedefine/>
    <w:qFormat/>
    <w:uiPriority w:val="0"/>
    <w:rPr>
      <w:rFonts w:ascii="monospace" w:hAnsi="monospace" w:eastAsia="monospace" w:cs="monospace"/>
      <w:sz w:val="20"/>
    </w:rPr>
  </w:style>
  <w:style w:type="character" w:styleId="41">
    <w:name w:val="HTML Sample"/>
    <w:autoRedefine/>
    <w:qFormat/>
    <w:uiPriority w:val="0"/>
    <w:rPr>
      <w:rFonts w:ascii="monospace" w:hAnsi="monospace" w:eastAsia="monospace" w:cs="monospace"/>
    </w:rPr>
  </w:style>
  <w:style w:type="paragraph" w:customStyle="1" w:styleId="4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BodyTextIndent1"/>
    <w:basedOn w:val="1"/>
    <w:next w:val="44"/>
    <w:autoRedefine/>
    <w:qFormat/>
    <w:uiPriority w:val="0"/>
    <w:pPr>
      <w:spacing w:after="120"/>
      <w:ind w:left="420"/>
    </w:pPr>
  </w:style>
  <w:style w:type="paragraph" w:customStyle="1" w:styleId="44">
    <w:name w:val="EnvelopeReturn1"/>
    <w:basedOn w:val="1"/>
    <w:autoRedefine/>
    <w:qFormat/>
    <w:uiPriority w:val="0"/>
    <w:rPr>
      <w:rFonts w:ascii="Arial" w:hAnsi="Arial"/>
    </w:rPr>
  </w:style>
  <w:style w:type="paragraph" w:customStyle="1" w:styleId="45">
    <w:name w:val="BodyText1I21"/>
    <w:basedOn w:val="43"/>
    <w:autoRedefine/>
    <w:qFormat/>
    <w:uiPriority w:val="0"/>
    <w:pPr>
      <w:ind w:firstLine="420"/>
    </w:pPr>
  </w:style>
  <w:style w:type="paragraph" w:customStyle="1" w:styleId="46">
    <w:name w:val="正文 A"/>
    <w:next w:val="42"/>
    <w:autoRedefine/>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47">
    <w:name w:val="BodyTextIndent"/>
    <w:basedOn w:val="1"/>
    <w:next w:val="48"/>
    <w:autoRedefine/>
    <w:qFormat/>
    <w:uiPriority w:val="0"/>
    <w:pPr>
      <w:spacing w:after="120"/>
      <w:ind w:left="200" w:leftChars="200"/>
    </w:pPr>
  </w:style>
  <w:style w:type="paragraph" w:customStyle="1" w:styleId="48">
    <w:name w:val="EnvelopeReturn"/>
    <w:basedOn w:val="1"/>
    <w:autoRedefine/>
    <w:qFormat/>
    <w:uiPriority w:val="0"/>
    <w:pPr>
      <w:snapToGrid w:val="0"/>
    </w:pPr>
    <w:rPr>
      <w:rFonts w:ascii="Arial" w:hAnsi="Arial"/>
    </w:rPr>
  </w:style>
  <w:style w:type="paragraph" w:customStyle="1" w:styleId="49">
    <w:name w:val="BodyText1I2"/>
    <w:basedOn w:val="47"/>
    <w:autoRedefine/>
    <w:qFormat/>
    <w:uiPriority w:val="0"/>
    <w:pPr>
      <w:spacing w:line="360" w:lineRule="auto"/>
      <w:ind w:left="0" w:leftChars="0"/>
      <w:jc w:val="center"/>
    </w:pPr>
    <w:rPr>
      <w:b/>
      <w:bCs/>
      <w:sz w:val="44"/>
      <w:szCs w:val="44"/>
    </w:rPr>
  </w:style>
  <w:style w:type="paragraph" w:customStyle="1" w:styleId="50">
    <w:name w:val="正文1"/>
    <w:basedOn w:val="1"/>
    <w:autoRedefine/>
    <w:qFormat/>
    <w:uiPriority w:val="0"/>
    <w:pPr>
      <w:spacing w:line="360" w:lineRule="auto"/>
      <w:ind w:firstLine="361"/>
    </w:pPr>
    <w:rPr>
      <w:rFonts w:ascii="宋体"/>
    </w:rPr>
  </w:style>
  <w:style w:type="character" w:customStyle="1" w:styleId="51">
    <w:name w:val="标题 2 字符"/>
    <w:autoRedefine/>
    <w:qFormat/>
    <w:uiPriority w:val="0"/>
    <w:rPr>
      <w:rFonts w:ascii="Arial" w:hAnsi="Arial" w:eastAsia="黑体"/>
      <w:b/>
      <w:bCs/>
      <w:kern w:val="2"/>
      <w:sz w:val="32"/>
      <w:szCs w:val="32"/>
    </w:rPr>
  </w:style>
  <w:style w:type="paragraph" w:customStyle="1" w:styleId="52">
    <w:name w:val="正文缩进2格"/>
    <w:basedOn w:val="1"/>
    <w:autoRedefine/>
    <w:qFormat/>
    <w:uiPriority w:val="0"/>
    <w:pPr>
      <w:spacing w:line="600" w:lineRule="exact"/>
      <w:ind w:firstLine="206" w:firstLineChars="206"/>
    </w:pPr>
    <w:rPr>
      <w:rFonts w:ascii="仿宋_GB2312" w:eastAsia="仿宋_GB2312"/>
      <w:sz w:val="31"/>
      <w:szCs w:val="28"/>
    </w:rPr>
  </w:style>
  <w:style w:type="paragraph" w:customStyle="1" w:styleId="53">
    <w:name w:val="标题 3.1"/>
    <w:basedOn w:val="4"/>
    <w:autoRedefine/>
    <w:qFormat/>
    <w:uiPriority w:val="0"/>
    <w:pPr>
      <w:tabs>
        <w:tab w:val="left" w:pos="1440"/>
        <w:tab w:val="left" w:pos="1620"/>
      </w:tabs>
      <w:spacing w:line="600" w:lineRule="exact"/>
    </w:pPr>
    <w:rPr>
      <w:rFonts w:ascii="宋体"/>
      <w:color w:val="000000"/>
    </w:rPr>
  </w:style>
  <w:style w:type="paragraph" w:customStyle="1" w:styleId="54">
    <w:name w:val="Char"/>
    <w:basedOn w:val="1"/>
    <w:autoRedefine/>
    <w:qFormat/>
    <w:uiPriority w:val="0"/>
    <w:rPr>
      <w:rFonts w:ascii="Tahoma" w:hAnsi="Tahoma"/>
      <w:sz w:val="24"/>
      <w:szCs w:val="20"/>
    </w:rPr>
  </w:style>
  <w:style w:type="paragraph" w:customStyle="1" w:styleId="55">
    <w:name w:val="正文缩进4格"/>
    <w:basedOn w:val="52"/>
    <w:autoRedefine/>
    <w:qFormat/>
    <w:uiPriority w:val="0"/>
    <w:pPr>
      <w:ind w:left="2" w:firstLine="192" w:firstLineChars="192"/>
    </w:pPr>
    <w:rPr>
      <w:color w:val="000000"/>
      <w:sz w:val="28"/>
    </w:rPr>
  </w:style>
  <w:style w:type="paragraph" w:customStyle="1" w:styleId="56">
    <w:name w:val="Char Char Char Char"/>
    <w:basedOn w:val="1"/>
    <w:autoRedefine/>
    <w:qFormat/>
    <w:uiPriority w:val="0"/>
    <w:rPr>
      <w:rFonts w:ascii="Tahoma" w:hAnsi="Tahoma"/>
      <w:sz w:val="24"/>
      <w:szCs w:val="20"/>
    </w:rPr>
  </w:style>
  <w:style w:type="paragraph" w:customStyle="1" w:styleId="57">
    <w:name w:val="Char1"/>
    <w:basedOn w:val="1"/>
    <w:autoRedefine/>
    <w:qFormat/>
    <w:uiPriority w:val="0"/>
    <w:pPr>
      <w:tabs>
        <w:tab w:val="left" w:pos="840"/>
      </w:tabs>
      <w:ind w:left="840" w:hanging="420"/>
    </w:pPr>
    <w:rPr>
      <w:sz w:val="24"/>
    </w:rPr>
  </w:style>
  <w:style w:type="paragraph" w:customStyle="1" w:styleId="5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rPr>
  </w:style>
  <w:style w:type="paragraph" w:customStyle="1" w:styleId="59">
    <w:name w:val="msonormalcxspmiddle"/>
    <w:basedOn w:val="1"/>
    <w:autoRedefine/>
    <w:qFormat/>
    <w:uiPriority w:val="0"/>
    <w:pPr>
      <w:widowControl/>
      <w:spacing w:before="100" w:beforeAutospacing="1" w:after="100" w:afterAutospacing="1"/>
      <w:jc w:val="left"/>
    </w:pPr>
    <w:rPr>
      <w:rFonts w:ascii="宋体" w:cs="宋体"/>
      <w:kern w:val="0"/>
      <w:sz w:val="24"/>
    </w:rPr>
  </w:style>
  <w:style w:type="paragraph" w:customStyle="1" w:styleId="60">
    <w:name w:val="Char Char 字元 字元 字元 Char Char Char Char"/>
    <w:basedOn w:val="1"/>
    <w:autoRedefine/>
    <w:qFormat/>
    <w:uiPriority w:val="0"/>
    <w:pPr>
      <w:adjustRightInd w:val="0"/>
      <w:spacing w:line="360" w:lineRule="auto"/>
    </w:pPr>
    <w:rPr>
      <w:kern w:val="0"/>
      <w:sz w:val="24"/>
      <w:szCs w:val="20"/>
    </w:rPr>
  </w:style>
  <w:style w:type="paragraph" w:customStyle="1" w:styleId="61">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62">
    <w:name w:val="Char2"/>
    <w:basedOn w:val="1"/>
    <w:autoRedefine/>
    <w:qFormat/>
    <w:uiPriority w:val="0"/>
    <w:rPr>
      <w:rFonts w:ascii="Tahoma" w:hAnsi="Tahoma"/>
      <w:sz w:val="24"/>
      <w:szCs w:val="20"/>
    </w:rPr>
  </w:style>
  <w:style w:type="paragraph" w:customStyle="1" w:styleId="63">
    <w:name w:val="msonormalcxsplast"/>
    <w:basedOn w:val="1"/>
    <w:autoRedefine/>
    <w:qFormat/>
    <w:uiPriority w:val="0"/>
    <w:pPr>
      <w:widowControl/>
      <w:spacing w:before="100" w:beforeAutospacing="1" w:after="100" w:afterAutospacing="1"/>
      <w:jc w:val="left"/>
    </w:pPr>
    <w:rPr>
      <w:rFonts w:ascii="宋体" w:cs="宋体"/>
      <w:kern w:val="0"/>
      <w:sz w:val="24"/>
    </w:rPr>
  </w:style>
  <w:style w:type="paragraph" w:customStyle="1" w:styleId="64">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5">
    <w:name w:val="mini-outputtext1"/>
    <w:autoRedefine/>
    <w:qFormat/>
    <w:uiPriority w:val="0"/>
  </w:style>
  <w:style w:type="character" w:customStyle="1" w:styleId="66">
    <w:name w:val="font31"/>
    <w:autoRedefine/>
    <w:qFormat/>
    <w:uiPriority w:val="0"/>
    <w:rPr>
      <w:rFonts w:ascii="宋体" w:eastAsia="宋体" w:cs="宋体"/>
      <w:color w:val="000000"/>
      <w:sz w:val="21"/>
      <w:szCs w:val="21"/>
      <w:u w:val="none"/>
    </w:rPr>
  </w:style>
  <w:style w:type="character" w:customStyle="1" w:styleId="67">
    <w:name w:val="font61"/>
    <w:autoRedefine/>
    <w:qFormat/>
    <w:uiPriority w:val="0"/>
    <w:rPr>
      <w:rFonts w:ascii="Times New Roman" w:hAnsi="Times New Roman" w:cs="Times New Roman"/>
      <w:color w:val="000000"/>
      <w:sz w:val="21"/>
      <w:szCs w:val="21"/>
      <w:u w:val="none"/>
    </w:rPr>
  </w:style>
  <w:style w:type="character" w:customStyle="1" w:styleId="68">
    <w:name w:val="font01"/>
    <w:autoRedefine/>
    <w:qFormat/>
    <w:uiPriority w:val="0"/>
    <w:rPr>
      <w:rFonts w:ascii="等线" w:eastAsia="等线" w:cs="等线"/>
      <w:color w:val="000000"/>
      <w:sz w:val="22"/>
      <w:szCs w:val="22"/>
      <w:u w:val="none"/>
    </w:rPr>
  </w:style>
  <w:style w:type="character" w:customStyle="1" w:styleId="69">
    <w:name w:val="font51"/>
    <w:autoRedefine/>
    <w:qFormat/>
    <w:uiPriority w:val="0"/>
    <w:rPr>
      <w:rFonts w:ascii="等线" w:eastAsia="等线" w:cs="等线"/>
      <w:b/>
      <w:bCs/>
      <w:color w:val="000000"/>
      <w:sz w:val="22"/>
      <w:szCs w:val="22"/>
      <w:u w:val="none"/>
    </w:rPr>
  </w:style>
  <w:style w:type="paragraph" w:customStyle="1" w:styleId="70">
    <w:name w:val="普通(网站) Char"/>
    <w:basedOn w:val="1"/>
    <w:autoRedefine/>
    <w:qFormat/>
    <w:uiPriority w:val="0"/>
    <w:pPr>
      <w:widowControl/>
      <w:spacing w:before="100" w:beforeAutospacing="1" w:after="100" w:afterAutospacing="1"/>
      <w:jc w:val="left"/>
    </w:pPr>
    <w:rPr>
      <w:rFonts w:ascii="宋体"/>
      <w:kern w:val="0"/>
      <w:sz w:val="24"/>
    </w:rPr>
  </w:style>
  <w:style w:type="paragraph" w:customStyle="1" w:styleId="71">
    <w:name w:val="Body text|1"/>
    <w:basedOn w:val="1"/>
    <w:autoRedefine/>
    <w:qFormat/>
    <w:uiPriority w:val="0"/>
    <w:pPr>
      <w:spacing w:line="480" w:lineRule="auto"/>
      <w:ind w:firstLine="400"/>
    </w:pPr>
    <w:rPr>
      <w:rFonts w:ascii="宋体" w:cs="宋体"/>
      <w:sz w:val="22"/>
      <w:szCs w:val="22"/>
      <w:lang w:val="zh-TW" w:eastAsia="zh-TW" w:bidi="zh-TW"/>
    </w:rPr>
  </w:style>
  <w:style w:type="character" w:customStyle="1" w:styleId="72">
    <w:name w:val="NormalCharacter"/>
    <w:autoRedefine/>
    <w:qFormat/>
    <w:uiPriority w:val="0"/>
  </w:style>
  <w:style w:type="character" w:customStyle="1" w:styleId="73">
    <w:name w:val="font21"/>
    <w:basedOn w:val="27"/>
    <w:autoRedefine/>
    <w:qFormat/>
    <w:uiPriority w:val="0"/>
    <w:rPr>
      <w:rFonts w:ascii="宋体" w:eastAsia="宋体" w:cs="宋体"/>
      <w:color w:val="000000"/>
      <w:sz w:val="18"/>
      <w:szCs w:val="18"/>
      <w:u w:val="none"/>
    </w:rPr>
  </w:style>
  <w:style w:type="character" w:customStyle="1" w:styleId="74">
    <w:name w:val="font81"/>
    <w:basedOn w:val="27"/>
    <w:autoRedefine/>
    <w:qFormat/>
    <w:uiPriority w:val="0"/>
    <w:rPr>
      <w:rFonts w:ascii="宋体" w:eastAsia="宋体" w:cs="宋体"/>
      <w:color w:val="000000"/>
      <w:sz w:val="18"/>
      <w:szCs w:val="18"/>
      <w:u w:val="none"/>
    </w:rPr>
  </w:style>
  <w:style w:type="paragraph" w:customStyle="1" w:styleId="75">
    <w:name w:val="纯文本1"/>
    <w:basedOn w:val="1"/>
    <w:autoRedefine/>
    <w:qFormat/>
    <w:uiPriority w:val="0"/>
    <w:rPr>
      <w:rFonts w:ascii="宋体" w:cs="Courier New"/>
      <w:szCs w:val="21"/>
    </w:rPr>
  </w:style>
  <w:style w:type="character" w:customStyle="1" w:styleId="76">
    <w:name w:val="font11"/>
    <w:basedOn w:val="27"/>
    <w:autoRedefine/>
    <w:qFormat/>
    <w:uiPriority w:val="0"/>
    <w:rPr>
      <w:rFonts w:ascii="宋体" w:eastAsia="宋体" w:cs="宋体"/>
      <w:color w:val="000000"/>
      <w:sz w:val="21"/>
      <w:szCs w:val="21"/>
      <w:u w:val="none"/>
    </w:rPr>
  </w:style>
  <w:style w:type="paragraph" w:styleId="77">
    <w:name w:val="List Paragraph"/>
    <w:basedOn w:val="1"/>
    <w:autoRedefine/>
    <w:qFormat/>
    <w:uiPriority w:val="0"/>
    <w:pPr>
      <w:ind w:firstLine="200" w:firstLineChars="200"/>
    </w:pPr>
  </w:style>
  <w:style w:type="character" w:customStyle="1" w:styleId="78">
    <w:name w:val="未处理的提及1"/>
    <w:basedOn w:val="27"/>
    <w:autoRedefine/>
    <w:qFormat/>
    <w:uiPriority w:val="0"/>
    <w:rPr>
      <w:color w:val="605E5C"/>
      <w:shd w:val="clear" w:color="auto" w:fill="E1DFDD"/>
    </w:rPr>
  </w:style>
  <w:style w:type="paragraph" w:customStyle="1" w:styleId="79">
    <w:name w:val="Table Paragraph"/>
    <w:basedOn w:val="1"/>
    <w:autoRedefine/>
    <w:qFormat/>
    <w:uiPriority w:val="0"/>
    <w:pPr>
      <w:spacing w:line="360" w:lineRule="auto"/>
      <w:ind w:firstLine="200" w:firstLineChars="200"/>
      <w:jc w:val="left"/>
    </w:pPr>
    <w:rPr>
      <w:rFonts w:ascii="Calibri" w:hAnsi="Calibri" w:eastAsia="仿宋"/>
      <w:kern w:val="0"/>
      <w:sz w:val="28"/>
      <w:szCs w:val="22"/>
    </w:rPr>
  </w:style>
  <w:style w:type="paragraph" w:customStyle="1" w:styleId="80">
    <w:name w:val="sh4"/>
    <w:basedOn w:val="1"/>
    <w:qFormat/>
    <w:uiPriority w:val="0"/>
    <w:pPr>
      <w:spacing w:line="460" w:lineRule="exact"/>
      <w:ind w:firstLine="420" w:firstLineChars="200"/>
    </w:pPr>
    <w:rPr>
      <w:rFonts w:ascii="宋体" w:hAnsi="宋体"/>
      <w:szCs w:val="21"/>
    </w:rPr>
  </w:style>
  <w:style w:type="character" w:customStyle="1" w:styleId="81">
    <w:name w:val="页眉 Char"/>
    <w:basedOn w:val="27"/>
    <w:link w:val="19"/>
    <w:qFormat/>
    <w:uiPriority w:val="99"/>
    <w:rPr>
      <w:rFonts w:ascii="宋体" w:cs="宋体"/>
      <w:u w:val="single"/>
    </w:rPr>
  </w:style>
  <w:style w:type="character" w:customStyle="1" w:styleId="82">
    <w:name w:val="页脚 Char"/>
    <w:basedOn w:val="27"/>
    <w:link w:val="18"/>
    <w:qFormat/>
    <w:uiPriority w:val="99"/>
    <w:rPr>
      <w:kern w:val="2"/>
      <w:sz w:val="18"/>
      <w:szCs w:val="18"/>
    </w:rPr>
  </w:style>
  <w:style w:type="paragraph" w:customStyle="1" w:styleId="83">
    <w:name w:val="文字"/>
    <w:basedOn w:val="1"/>
    <w:qFormat/>
    <w:uiPriority w:val="0"/>
    <w:pPr>
      <w:spacing w:afterLines="50" w:line="300" w:lineRule="auto"/>
    </w:pPr>
    <w:rPr>
      <w:sz w:val="24"/>
    </w:rPr>
  </w:style>
  <w:style w:type="paragraph" w:customStyle="1" w:styleId="84">
    <w:name w:val="Char Char1 Char Char 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图表"/>
    <w:basedOn w:val="1"/>
    <w:autoRedefine/>
    <w:qFormat/>
    <w:uiPriority w:val="1"/>
    <w:pPr>
      <w:jc w:val="center"/>
      <w:textAlignment w:val="center"/>
    </w:pPr>
    <w:rPr>
      <w:rFonts w:ascii="仿宋" w:hAnsi="仿宋" w:eastAsia="仿宋"/>
    </w:rPr>
  </w:style>
</w:styles>
</file>

<file path=word/_rels/document.xml.rels><?xml version="1.0" encoding="UTF-8" standalone="yes"?>
<Relationships xmlns="http://schemas.openxmlformats.org/package/2006/relationships"><Relationship Id="rId9" Type="http://schemas.openxmlformats.org/officeDocument/2006/relationships/package" Target="embeddings/Workbook1.xlsx"/><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8ab5586b-e5a2-4ad2-b9c1-6bb882aba67f</errorID>
      <errorWord>监测</errorWord>
      <group>L1_Word</group>
      <groupName>字词问题</groupName>
      <ability>L2_Typo</ability>
      <abilityName>字词错误</abilityName>
      <candidateList>
        <item>检测</item>
      </candidateList>
      <explain/>
      <paraID>73A7F436</paraID>
      <start>9</start>
      <end>11</end>
      <status>modified</status>
      <modifiedWord>检测</modifiedWord>
      <trackRevisions>false</trackRevisions>
    </reviewItem>
    <reviewItem>
      <errorID>fa05fd09-2fe9-4257-bc7c-043fac267545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6B1D68EB</paraID>
      <start>0</start>
      <end>2</end>
      <status>modified</status>
      <modifiedWord>1.</modifiedWord>
      <trackRevisions>false</trackRevisions>
    </reviewItem>
    <reviewItem>
      <errorID>3bbf0264-3ae7-4916-b8a6-b75fbdabc12d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4685BC49</paraID>
      <start>0</start>
      <end>2</end>
      <status>modified</status>
      <modifiedWord>1.</modifiedWord>
      <trackRevisions>false</trackRevisions>
    </reviewItem>
    <reviewItem>
      <errorID>51b90da1-bcd2-468e-a873-b87c76bb4fa0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539761B3</paraID>
      <start>0</start>
      <end>2</end>
      <status>modified</status>
      <modifiedWord>2.</modifiedWord>
      <trackRevisions>false</trackRevisions>
    </reviewItem>
    <reviewItem>
      <errorID>5c4a1a20-f47f-486b-8529-56f9532ea66f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43C39D54</paraID>
      <start>0</start>
      <end>2</end>
      <status>modified</status>
      <modifiedWord>3.</modifiedWord>
      <trackRevisions>false</trackRevisions>
    </reviewItem>
    <reviewItem>
      <errorID>99e94409-1dfb-43ae-8ebe-42e9644b9428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7C7994DF</paraID>
      <start>0</start>
      <end>2</end>
      <status>modified</status>
      <modifiedWord>4.</modifiedWord>
      <trackRevisions>false</trackRevisions>
    </reviewItem>
    <reviewItem>
      <errorID>211ba435-a2dd-478d-849b-feaf0efa7165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3CB43E6D</paraID>
      <start>0</start>
      <end>2</end>
      <status>modified</status>
      <modifiedWord>5.</modifiedWord>
      <trackRevisions>false</trackRevisions>
    </reviewItem>
    <reviewItem>
      <errorID>90177f03-2175-43dd-a090-c200ed118dff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56CA2544</paraID>
      <start>0</start>
      <end>2</end>
      <status>modified</status>
      <modifiedWord>6.</modifiedWord>
      <trackRevisions>false</trackRevisions>
    </reviewItem>
    <reviewItem>
      <errorID>d372f7ec-bb31-4745-8311-584f55d1f442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3755B2A8</paraID>
      <start>0</start>
      <end>2</end>
      <status>modified</status>
      <modifiedWord>7.</modifiedWord>
      <trackRevisions>false</trackRevisions>
    </reviewItem>
    <reviewItem>
      <errorID>c1f6cbcc-e7a4-4d31-bb3c-b5b1270ba1bb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CD68467</paraID>
      <start>0</start>
      <end>2</end>
      <status>modified</status>
      <modifiedWord>8.</modifiedWord>
      <trackRevisions>false</trackRevisions>
    </reviewItem>
    <reviewItem>
      <errorID>2ce98fb9-ae63-47ee-a01a-99bea6ab1b80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7C9DC567</paraID>
      <start>0</start>
      <end>2</end>
      <status>modified</status>
      <modifiedWord>9.</modifiedWord>
      <trackRevisions>false</trackRevisions>
    </reviewItem>
    <reviewItem>
      <errorID>bc98ab08-4599-42e1-98ac-cfda0992a27e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37DDE39A</paraID>
      <start>0</start>
      <end>3</end>
      <status>modified</status>
      <modifiedWord>10.</modifiedWord>
      <trackRevisions>false</trackRevisions>
    </reviewItem>
    <reviewItem>
      <errorID>4de86879-1005-4a89-8f3c-d74d89f69f96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639CC8E2</paraID>
      <start>0</start>
      <end>2</end>
      <status>modified</status>
      <modifiedWord>1.</modifiedWord>
      <trackRevisions>false</trackRevisions>
    </reviewItem>
    <reviewItem>
      <errorID>ac1f1d8f-cba8-4f7c-abb1-ae6ecd9e25f1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691506AE</paraID>
      <start>0</start>
      <end>2</end>
      <status>modified</status>
      <modifiedWord>2.</modifiedWord>
      <trackRevisions>false</trackRevisions>
    </reviewItem>
    <reviewItem>
      <errorID>bd5c3992-0901-4afa-af80-4db69e504eaa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4F5313EC</paraID>
      <start>0</start>
      <end>2</end>
      <status>modified</status>
      <modifiedWord>1.</modifiedWord>
      <trackRevisions>false</trackRevisions>
    </reviewItem>
    <reviewItem>
      <errorID>ad6d38c6-a3fa-4418-a777-c65e651cb82c</errorID>
      <errorWord>任</errorWord>
      <group>L1_Word</group>
      <groupName>字词问题</groupName>
      <ability>L2_Typo</ability>
      <abilityName>字词错误</abilityName>
      <candidateList>
        <item>仍</item>
      </candidateList>
      <explain>存在发音相近字词的误用。</explain>
      <paraID>4F5313EC</paraID>
      <start>44</start>
      <end>45</end>
      <status>modified</status>
      <modifiedWord>仍</modifiedWord>
      <trackRevisions>false</trackRevisions>
    </reviewItem>
    <reviewItem>
      <errorID>cfc0bb98-d464-4a5b-8384-5ea15dac72a7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6C49BE78</paraID>
      <start>0</start>
      <end>2</end>
      <status>modified</status>
      <modifiedWord>2.</modifiedWord>
      <trackRevisions>false</trackRevisions>
    </reviewItem>
    <reviewItem>
      <errorID>7e1510c4-f52a-40c1-8ea9-0ae5a00f62c5</errorID>
      <errorWord>任</errorWord>
      <group>L1_Word</group>
      <groupName>字词问题</groupName>
      <ability>L2_Typo</ability>
      <abilityName>字词错误</abilityName>
      <candidateList>
        <item>仍</item>
      </candidateList>
      <explain>存在发音相近字词的误用。</explain>
      <paraID>6C49BE78</paraID>
      <start>41</start>
      <end>42</end>
      <status>modified</status>
      <modifiedWord>仍</modifiedWord>
      <trackRevisions>false</trackRevisions>
    </reviewItem>
    <reviewItem>
      <errorID>70558e22-4ce8-4aae-9d8b-02433ea02698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5CB076BE</paraID>
      <start>0</start>
      <end>2</end>
      <status>modified</status>
      <modifiedWord>1.</modifiedWord>
      <trackRevisions>false</trackRevisions>
    </reviewItem>
    <reviewItem>
      <errorID>f0884af2-888f-4bcd-8a5e-2214337b6370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79B33DC3</paraID>
      <start>0</start>
      <end>2</end>
      <status>modified</status>
      <modifiedWord>2.</modifiedWord>
      <trackRevisions>false</trackRevisions>
    </reviewItem>
    <reviewItem>
      <errorID>9308779e-1342-4065-8b04-222f009ba622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4113EDF7</paraID>
      <start>6</start>
      <end>7</end>
      <status>modified</status>
      <modifiedWord>—</modifiedWord>
      <trackRevisions>false</trackRevisions>
    </reviewItem>
    <reviewItem>
      <errorID>6d9210dd-abb3-49f9-bace-8aaf150400a5</errorID>
      <errorWord>，</errorWord>
      <group>L1_Format</group>
      <groupName>格式问题</groupName>
      <ability>L2_HalfPunc</ability>
      <abilityName>全半角检查</abilityName>
      <candidateList>
        <item>,</item>
      </candidateList>
      <explain>文本全半角错误。</explain>
      <paraID>473BB52D</paraID>
      <start>5</start>
      <end>6</end>
      <status>modified</status>
      <modifiedWord>,</modifiedWord>
      <trackRevisions>false</trackRevisions>
    </reviewItem>
    <reviewItem>
      <errorID>2cfe5ff4-f7d6-4fcc-a7a5-2fb79f157b7f</errorID>
      <errorWord>:</errorWord>
      <group>L1_Format</group>
      <groupName>格式问题</groupName>
      <ability>L2_HalfPunc</ability>
      <abilityName>全半角检查</abilityName>
      <candidateList>
        <item>：</item>
      </candidateList>
      <explain>文本全半角错误。</explain>
      <paraID>1C3FB323</paraID>
      <start>3</start>
      <end>4</end>
      <status>modified</status>
      <modifiedWord>：</modifiedWord>
      <trackRevisions>false</trackRevisions>
    </reviewItem>
    <reviewItem>
      <errorID>ffb7bbac-7c8f-4ac4-bdd4-b2e1fa0df5b2</errorID>
      <errorWord>:</errorWord>
      <group>L1_Format</group>
      <groupName>格式问题</groupName>
      <ability>L2_HalfPunc</ability>
      <abilityName>全半角检查</abilityName>
      <candidateList>
        <item>：</item>
      </candidateList>
      <explain>文本全半角错误。</explain>
      <paraID>3FBE7ECA</paraID>
      <start>3</start>
      <end>4</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ff629-4f6e-4fdb-99ca-78a0ac51d764}">
  <ds:schemaRefs/>
</ds:datastoreItem>
</file>

<file path=customXml/itemProps3.xml><?xml version="1.0" encoding="utf-8"?>
<ds:datastoreItem xmlns:ds="http://schemas.openxmlformats.org/officeDocument/2006/customXml" ds:itemID="{289EECDC-F8AB-4697-8668-2D9A4A3910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10170</Words>
  <Characters>11071</Characters>
  <Lines>147</Lines>
  <Paragraphs>41</Paragraphs>
  <TotalTime>5</TotalTime>
  <ScaleCrop>false</ScaleCrop>
  <LinksUpToDate>false</LinksUpToDate>
  <CharactersWithSpaces>11221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2025-12-16T04:35:00Z</dcterms:created>
  <dc:creator>User</dc:creator>
  <cp:lastModifiedBy>二旬</cp:lastModifiedBy>
  <cp:lastPrinted>2025-12-04T06:45:00Z</cp:lastPrinted>
  <dcterms:modified xsi:type="dcterms:W3CDTF">2025-12-29T06:37:24Z</dcterms:modified>
  <dc:title>南通市环境监测中心站火焰原子吸收光谱仪项目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7D1DC7A3860C4247B9532A39C8D16204_13</vt:lpwstr>
  </property>
  <property fmtid="{D5CDD505-2E9C-101B-9397-08002B2CF9AE}" pid="4" name="KSOTemplateDocerSaveRecord">
    <vt:lpwstr>eyJoZGlkIjoiZDdiYTY4ZDMwMjMxN2U3YjhhNjI4M2IwZDkzY2VkNWYiLCJ1c2VySWQiOiI1ODY3MzUwMzEifQ==</vt:lpwstr>
  </property>
</Properties>
</file>