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04E0">
      <w:pPr>
        <w:pStyle w:val="13"/>
        <w:tabs>
          <w:tab w:val="left" w:pos="2020"/>
          <w:tab w:val="center" w:pos="4535"/>
        </w:tabs>
        <w:ind w:firstLine="482"/>
        <w:jc w:val="center"/>
        <w:rPr>
          <w:rFonts w:hint="eastAsia"/>
          <w:b/>
          <w:bCs/>
          <w:kern w:val="0"/>
          <w:sz w:val="48"/>
          <w:szCs w:val="48"/>
          <w:highlight w:val="none"/>
          <w:lang w:eastAsia="zh-CN"/>
        </w:rPr>
      </w:pPr>
    </w:p>
    <w:p w14:paraId="03F78685">
      <w:pPr>
        <w:pStyle w:val="13"/>
        <w:tabs>
          <w:tab w:val="left" w:pos="2020"/>
          <w:tab w:val="center" w:pos="4535"/>
        </w:tabs>
        <w:ind w:firstLine="482"/>
        <w:jc w:val="center"/>
        <w:rPr>
          <w:rFonts w:hint="eastAsia"/>
          <w:b/>
          <w:bCs/>
          <w:kern w:val="0"/>
          <w:sz w:val="48"/>
          <w:szCs w:val="48"/>
          <w:highlight w:val="none"/>
          <w:lang w:eastAsia="zh-CN"/>
        </w:rPr>
      </w:pPr>
    </w:p>
    <w:p w14:paraId="17BF7472">
      <w:pPr>
        <w:pStyle w:val="13"/>
        <w:tabs>
          <w:tab w:val="left" w:pos="2020"/>
          <w:tab w:val="center" w:pos="4535"/>
        </w:tabs>
        <w:ind w:firstLine="482"/>
        <w:jc w:val="center"/>
        <w:rPr>
          <w:rFonts w:hint="eastAsia"/>
          <w:b/>
          <w:bCs/>
          <w:kern w:val="0"/>
          <w:sz w:val="48"/>
          <w:szCs w:val="48"/>
          <w:highlight w:val="none"/>
          <w:lang w:eastAsia="zh-CN"/>
        </w:rPr>
      </w:pPr>
    </w:p>
    <w:p w14:paraId="410C50F6">
      <w:pPr>
        <w:pStyle w:val="13"/>
        <w:tabs>
          <w:tab w:val="left" w:pos="2020"/>
          <w:tab w:val="center" w:pos="4535"/>
        </w:tabs>
        <w:ind w:firstLine="482"/>
        <w:jc w:val="center"/>
        <w:rPr>
          <w:rFonts w:hint="default" w:ascii="Times New Roman" w:hAnsi="Times New Roman" w:eastAsia="宋体" w:cs="Times New Roman"/>
          <w:b/>
          <w:bCs/>
          <w:kern w:val="0"/>
          <w:sz w:val="48"/>
          <w:szCs w:val="48"/>
          <w:highlight w:val="none"/>
          <w:lang w:val="en-US" w:eastAsia="zh-CN"/>
        </w:rPr>
      </w:pPr>
      <w:r>
        <w:rPr>
          <w:rFonts w:hint="eastAsia" w:cs="Times New Roman"/>
          <w:b/>
          <w:bCs/>
          <w:kern w:val="0"/>
          <w:sz w:val="48"/>
          <w:szCs w:val="48"/>
          <w:highlight w:val="none"/>
          <w:lang w:val="en-US" w:eastAsia="zh-CN"/>
        </w:rPr>
        <w:t>南通市市政设施管理处电子办公设备维保项目（重新采购）</w:t>
      </w:r>
    </w:p>
    <w:p w14:paraId="677658B0">
      <w:pPr>
        <w:pStyle w:val="13"/>
        <w:rPr>
          <w:rFonts w:hint="eastAsia" w:ascii="宋体" w:hAnsi="宋体" w:cs="宋体"/>
          <w:highlight w:val="none"/>
        </w:rPr>
      </w:pPr>
    </w:p>
    <w:p w14:paraId="3F97E6B8">
      <w:pPr>
        <w:pStyle w:val="13"/>
        <w:rPr>
          <w:rFonts w:hint="eastAsia" w:ascii="宋体" w:hAnsi="宋体" w:cs="宋体"/>
          <w:highlight w:val="none"/>
        </w:rPr>
      </w:pPr>
    </w:p>
    <w:p w14:paraId="082AAD3B">
      <w:pPr>
        <w:pStyle w:val="13"/>
        <w:rPr>
          <w:rFonts w:hint="eastAsia" w:ascii="宋体" w:hAnsi="宋体" w:cs="宋体"/>
          <w:highlight w:val="none"/>
        </w:rPr>
      </w:pPr>
    </w:p>
    <w:p w14:paraId="35402A09">
      <w:pPr>
        <w:pStyle w:val="13"/>
        <w:rPr>
          <w:rFonts w:hint="eastAsia" w:ascii="宋体" w:hAnsi="宋体" w:cs="宋体"/>
          <w:highlight w:val="none"/>
        </w:rPr>
      </w:pPr>
    </w:p>
    <w:p w14:paraId="2ECE27BD">
      <w:pPr>
        <w:rPr>
          <w:rFonts w:hint="eastAsia"/>
          <w:highlight w:val="none"/>
        </w:rPr>
      </w:pPr>
    </w:p>
    <w:p w14:paraId="68E7BBAF">
      <w:pPr>
        <w:spacing w:line="500" w:lineRule="exact"/>
        <w:jc w:val="center"/>
        <w:rPr>
          <w:rFonts w:hint="eastAsia" w:ascii="宋体" w:hAnsi="宋体" w:cs="宋体"/>
          <w:sz w:val="44"/>
          <w:szCs w:val="44"/>
          <w:highlight w:val="none"/>
        </w:rPr>
      </w:pPr>
      <w:r>
        <w:rPr>
          <w:rFonts w:hint="eastAsia" w:ascii="宋体" w:hAnsi="宋体" w:cs="宋体"/>
          <w:b/>
          <w:spacing w:val="20"/>
          <w:sz w:val="44"/>
          <w:szCs w:val="44"/>
          <w:highlight w:val="none"/>
          <w:lang w:val="en-US" w:eastAsia="zh-CN"/>
        </w:rPr>
        <w:t>公开</w:t>
      </w:r>
      <w:r>
        <w:rPr>
          <w:rFonts w:hint="eastAsia" w:ascii="宋体" w:hAnsi="宋体" w:cs="宋体"/>
          <w:b/>
          <w:spacing w:val="20"/>
          <w:sz w:val="44"/>
          <w:szCs w:val="44"/>
          <w:highlight w:val="none"/>
        </w:rPr>
        <w:t>比选文件</w:t>
      </w:r>
    </w:p>
    <w:p w14:paraId="3131383E">
      <w:pPr>
        <w:rPr>
          <w:rFonts w:hint="eastAsia" w:ascii="宋体" w:hAnsi="宋体" w:cs="宋体"/>
          <w:sz w:val="28"/>
          <w:szCs w:val="28"/>
          <w:highlight w:val="none"/>
        </w:rPr>
      </w:pPr>
    </w:p>
    <w:p w14:paraId="2DD6F237">
      <w:pPr>
        <w:jc w:val="center"/>
        <w:rPr>
          <w:rFonts w:hint="default" w:ascii="宋体" w:hAnsi="宋体" w:eastAsia="宋体" w:cs="宋体"/>
          <w:sz w:val="40"/>
          <w:szCs w:val="40"/>
          <w:highlight w:val="none"/>
          <w:lang w:val="en-US" w:eastAsia="zh-CN"/>
        </w:rPr>
      </w:pPr>
      <w:r>
        <w:rPr>
          <w:rFonts w:hint="eastAsia" w:ascii="宋体" w:hAnsi="宋体" w:cs="宋体"/>
          <w:sz w:val="40"/>
          <w:szCs w:val="40"/>
          <w:highlight w:val="none"/>
        </w:rPr>
        <w:t>文件编号：</w:t>
      </w:r>
      <w:r>
        <w:rPr>
          <w:rFonts w:hint="eastAsia" w:ascii="宋体" w:hAnsi="宋体" w:cs="宋体"/>
          <w:sz w:val="40"/>
          <w:szCs w:val="40"/>
          <w:highlight w:val="none"/>
          <w:lang w:val="en-US" w:eastAsia="zh-CN"/>
        </w:rPr>
        <w:t xml:space="preserve">ZJJ2026008 </w:t>
      </w:r>
    </w:p>
    <w:p w14:paraId="6EF19455">
      <w:pPr>
        <w:rPr>
          <w:rFonts w:hint="eastAsia" w:ascii="宋体" w:hAnsi="宋体" w:cs="宋体"/>
          <w:sz w:val="28"/>
          <w:szCs w:val="28"/>
          <w:highlight w:val="none"/>
        </w:rPr>
      </w:pPr>
    </w:p>
    <w:p w14:paraId="0A4695FA">
      <w:pPr>
        <w:rPr>
          <w:rFonts w:hint="eastAsia" w:ascii="宋体" w:hAnsi="宋体" w:cs="宋体"/>
          <w:sz w:val="28"/>
          <w:szCs w:val="28"/>
          <w:highlight w:val="none"/>
        </w:rPr>
      </w:pPr>
    </w:p>
    <w:p w14:paraId="44347958">
      <w:pPr>
        <w:rPr>
          <w:rFonts w:hint="eastAsia" w:ascii="宋体" w:hAnsi="宋体" w:cs="宋体"/>
          <w:sz w:val="28"/>
          <w:szCs w:val="28"/>
          <w:highlight w:val="none"/>
        </w:rPr>
      </w:pPr>
    </w:p>
    <w:p w14:paraId="28744841">
      <w:pPr>
        <w:rPr>
          <w:rFonts w:hint="eastAsia" w:ascii="宋体" w:hAnsi="宋体" w:cs="宋体"/>
          <w:sz w:val="28"/>
          <w:szCs w:val="28"/>
          <w:highlight w:val="none"/>
        </w:rPr>
      </w:pPr>
    </w:p>
    <w:p w14:paraId="689E9868">
      <w:pPr>
        <w:rPr>
          <w:rFonts w:hint="eastAsia" w:ascii="宋体" w:hAnsi="宋体" w:cs="宋体"/>
          <w:sz w:val="28"/>
          <w:szCs w:val="28"/>
          <w:highlight w:val="none"/>
        </w:rPr>
      </w:pPr>
    </w:p>
    <w:p w14:paraId="675A8853">
      <w:pPr>
        <w:rPr>
          <w:rFonts w:hint="eastAsia" w:ascii="宋体" w:hAnsi="宋体" w:cs="宋体"/>
          <w:sz w:val="28"/>
          <w:szCs w:val="28"/>
          <w:highlight w:val="none"/>
        </w:rPr>
      </w:pPr>
    </w:p>
    <w:p w14:paraId="4DA8AC5E">
      <w:pPr>
        <w:rPr>
          <w:rFonts w:hint="eastAsia" w:ascii="宋体" w:hAnsi="宋体" w:cs="宋体"/>
          <w:sz w:val="28"/>
          <w:szCs w:val="28"/>
          <w:highlight w:val="none"/>
        </w:rPr>
      </w:pPr>
    </w:p>
    <w:p w14:paraId="6A13F476">
      <w:pPr>
        <w:rPr>
          <w:rFonts w:hint="eastAsia" w:ascii="宋体" w:hAnsi="宋体" w:cs="宋体"/>
          <w:sz w:val="28"/>
          <w:szCs w:val="28"/>
          <w:highlight w:val="none"/>
        </w:rPr>
      </w:pPr>
    </w:p>
    <w:p w14:paraId="12D9FEEB">
      <w:pPr>
        <w:rPr>
          <w:rFonts w:hint="eastAsia" w:ascii="宋体" w:hAnsi="宋体" w:cs="宋体"/>
          <w:sz w:val="28"/>
          <w:szCs w:val="28"/>
          <w:highlight w:val="none"/>
        </w:rPr>
      </w:pPr>
    </w:p>
    <w:p w14:paraId="0768EDB8">
      <w:pPr>
        <w:rPr>
          <w:rFonts w:hint="eastAsia" w:ascii="宋体" w:hAnsi="宋体" w:cs="宋体"/>
          <w:sz w:val="28"/>
          <w:szCs w:val="28"/>
          <w:highlight w:val="none"/>
        </w:rPr>
      </w:pPr>
    </w:p>
    <w:p w14:paraId="1AEBC68B">
      <w:pPr>
        <w:pStyle w:val="13"/>
        <w:rPr>
          <w:rFonts w:hint="eastAsia" w:ascii="宋体" w:hAnsi="宋体" w:cs="宋体"/>
          <w:sz w:val="28"/>
          <w:szCs w:val="28"/>
          <w:highlight w:val="none"/>
        </w:rPr>
      </w:pPr>
    </w:p>
    <w:p w14:paraId="7DB27FD2">
      <w:pPr>
        <w:pStyle w:val="13"/>
        <w:rPr>
          <w:rFonts w:hint="eastAsia" w:ascii="宋体" w:hAnsi="宋体" w:cs="宋体"/>
          <w:sz w:val="28"/>
          <w:szCs w:val="28"/>
          <w:highlight w:val="none"/>
        </w:rPr>
      </w:pPr>
    </w:p>
    <w:p w14:paraId="3C281429">
      <w:pPr>
        <w:pStyle w:val="17"/>
        <w:ind w:left="0" w:leftChars="0" w:firstLine="0" w:firstLineChars="0"/>
        <w:rPr>
          <w:rFonts w:hint="eastAsia" w:ascii="宋体" w:hAnsi="宋体" w:eastAsia="宋体" w:cs="宋体"/>
          <w:sz w:val="28"/>
          <w:szCs w:val="28"/>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spacing w:val="20"/>
          <w:sz w:val="32"/>
          <w:szCs w:val="32"/>
          <w:highlight w:val="none"/>
        </w:rPr>
      </w:pPr>
      <w:r>
        <w:rPr>
          <w:rFonts w:hint="eastAsia" w:ascii="宋体" w:hAnsi="宋体" w:cs="宋体"/>
          <w:b/>
          <w:spacing w:val="20"/>
          <w:sz w:val="32"/>
          <w:szCs w:val="32"/>
          <w:highlight w:val="none"/>
        </w:rPr>
        <w:t>采购单位：南通市市政设施管理处</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spacing w:val="20"/>
          <w:sz w:val="32"/>
          <w:szCs w:val="32"/>
          <w:highlight w:val="none"/>
        </w:rPr>
      </w:pPr>
      <w:r>
        <w:rPr>
          <w:rFonts w:hint="eastAsia" w:ascii="宋体" w:hAnsi="宋体" w:cs="宋体"/>
          <w:b/>
          <w:spacing w:val="20"/>
          <w:sz w:val="32"/>
          <w:szCs w:val="32"/>
          <w:highlight w:val="none"/>
        </w:rPr>
        <w:t>二○二</w:t>
      </w:r>
      <w:r>
        <w:rPr>
          <w:rFonts w:hint="eastAsia" w:ascii="宋体" w:hAnsi="宋体" w:cs="宋体"/>
          <w:b/>
          <w:spacing w:val="20"/>
          <w:sz w:val="32"/>
          <w:szCs w:val="32"/>
          <w:highlight w:val="none"/>
          <w:lang w:val="en-US" w:eastAsia="zh-CN"/>
        </w:rPr>
        <w:t>六</w:t>
      </w:r>
      <w:r>
        <w:rPr>
          <w:rFonts w:hint="eastAsia" w:ascii="宋体" w:hAnsi="宋体" w:cs="宋体"/>
          <w:b/>
          <w:spacing w:val="20"/>
          <w:sz w:val="32"/>
          <w:szCs w:val="32"/>
          <w:highlight w:val="none"/>
        </w:rPr>
        <w:t>年</w:t>
      </w:r>
      <w:r>
        <w:rPr>
          <w:rFonts w:hint="eastAsia" w:ascii="宋体" w:hAnsi="宋体" w:cs="宋体"/>
          <w:b/>
          <w:spacing w:val="20"/>
          <w:sz w:val="32"/>
          <w:szCs w:val="32"/>
          <w:highlight w:val="none"/>
          <w:lang w:val="en-US" w:eastAsia="zh-CN"/>
        </w:rPr>
        <w:t>四</w:t>
      </w:r>
      <w:r>
        <w:rPr>
          <w:rFonts w:hint="eastAsia" w:ascii="宋体" w:hAnsi="宋体" w:cs="宋体"/>
          <w:b/>
          <w:spacing w:val="20"/>
          <w:sz w:val="32"/>
          <w:szCs w:val="32"/>
          <w:highlight w:val="none"/>
        </w:rPr>
        <w:t>月</w:t>
      </w:r>
    </w:p>
    <w:p w14:paraId="35A6F8E1">
      <w:pPr>
        <w:spacing w:line="500" w:lineRule="exact"/>
        <w:jc w:val="center"/>
        <w:outlineLvl w:val="0"/>
        <w:rPr>
          <w:rFonts w:hint="eastAsia" w:ascii="宋体" w:hAnsi="宋体" w:cs="宋体"/>
          <w:b/>
          <w:sz w:val="28"/>
          <w:szCs w:val="28"/>
          <w:highlight w:val="none"/>
        </w:rPr>
      </w:pPr>
    </w:p>
    <w:p w14:paraId="131CA6EE">
      <w:pPr>
        <w:spacing w:line="500" w:lineRule="exact"/>
        <w:jc w:val="center"/>
        <w:outlineLvl w:val="0"/>
        <w:rPr>
          <w:rFonts w:hint="eastAsia" w:ascii="宋体" w:hAnsi="宋体" w:cs="宋体"/>
          <w:b/>
          <w:sz w:val="28"/>
          <w:szCs w:val="28"/>
          <w:highlight w:val="none"/>
        </w:rPr>
      </w:pPr>
    </w:p>
    <w:p w14:paraId="720A4640">
      <w:pPr>
        <w:spacing w:line="500" w:lineRule="exact"/>
        <w:jc w:val="center"/>
        <w:outlineLvl w:val="0"/>
        <w:rPr>
          <w:rFonts w:hint="eastAsia" w:ascii="宋体" w:hAnsi="宋体" w:cs="宋体"/>
          <w:b/>
          <w:sz w:val="28"/>
          <w:szCs w:val="28"/>
          <w:highlight w:val="none"/>
        </w:rPr>
      </w:pPr>
    </w:p>
    <w:p w14:paraId="435413FE">
      <w:pPr>
        <w:spacing w:line="500" w:lineRule="exact"/>
        <w:jc w:val="center"/>
        <w:outlineLvl w:val="0"/>
        <w:rPr>
          <w:rFonts w:hint="eastAsia" w:ascii="宋体" w:hAnsi="宋体" w:cs="宋体"/>
          <w:b/>
          <w:sz w:val="32"/>
          <w:szCs w:val="32"/>
          <w:highlight w:val="none"/>
        </w:rPr>
      </w:pPr>
      <w:r>
        <w:rPr>
          <w:rFonts w:hint="eastAsia" w:ascii="宋体" w:hAnsi="宋体" w:cs="宋体"/>
          <w:b/>
          <w:sz w:val="32"/>
          <w:szCs w:val="32"/>
          <w:highlight w:val="none"/>
        </w:rPr>
        <w:t>目      录</w:t>
      </w:r>
    </w:p>
    <w:p w14:paraId="090DAF48">
      <w:pPr>
        <w:spacing w:line="500" w:lineRule="exact"/>
        <w:jc w:val="center"/>
        <w:rPr>
          <w:rFonts w:hint="eastAsia" w:ascii="宋体" w:hAnsi="宋体" w:cs="宋体"/>
          <w:b/>
          <w:sz w:val="32"/>
          <w:szCs w:val="32"/>
          <w:highlight w:val="none"/>
        </w:rPr>
      </w:pPr>
    </w:p>
    <w:p w14:paraId="37F5345C">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第一部分  比选公告</w:t>
      </w:r>
    </w:p>
    <w:p w14:paraId="31898B6B">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p>
    <w:p w14:paraId="35501B2D">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第二部分  比选须知</w:t>
      </w:r>
    </w:p>
    <w:p w14:paraId="56E8B23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p>
    <w:p w14:paraId="1816C6C0">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第三部分  项目需求</w:t>
      </w:r>
    </w:p>
    <w:p w14:paraId="2384206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p>
    <w:p w14:paraId="62E639E4">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第四部分  开标和评标</w:t>
      </w:r>
    </w:p>
    <w:p w14:paraId="73B1C841">
      <w:pPr>
        <w:keepNext w:val="0"/>
        <w:keepLines w:val="0"/>
        <w:pageBreakBefore w:val="0"/>
        <w:widowControl w:val="0"/>
        <w:tabs>
          <w:tab w:val="left" w:pos="7740"/>
        </w:tabs>
        <w:kinsoku/>
        <w:wordWrap/>
        <w:overflowPunct/>
        <w:topLinePunct w:val="0"/>
        <w:autoSpaceDE/>
        <w:autoSpaceDN/>
        <w:bidi w:val="0"/>
        <w:adjustRightInd/>
        <w:snapToGrid/>
        <w:spacing w:line="500" w:lineRule="exact"/>
        <w:textAlignment w:val="auto"/>
        <w:rPr>
          <w:rFonts w:hint="eastAsia" w:ascii="宋体" w:hAnsi="宋体" w:eastAsia="宋体" w:cs="宋体"/>
          <w:b/>
          <w:bCs/>
          <w:sz w:val="32"/>
          <w:szCs w:val="32"/>
          <w:highlight w:val="none"/>
        </w:rPr>
      </w:pPr>
    </w:p>
    <w:p w14:paraId="3D5DC645">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第五部分  </w:t>
      </w:r>
      <w:r>
        <w:rPr>
          <w:rFonts w:hint="eastAsia" w:ascii="宋体" w:hAnsi="宋体" w:eastAsia="宋体" w:cs="宋体"/>
          <w:b/>
          <w:bCs/>
          <w:sz w:val="32"/>
          <w:szCs w:val="32"/>
          <w:highlight w:val="none"/>
        </w:rPr>
        <w:t>比选响应文件组成</w:t>
      </w:r>
    </w:p>
    <w:p w14:paraId="7FFCC0E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cs="宋体"/>
          <w:b/>
          <w:sz w:val="28"/>
          <w:szCs w:val="28"/>
          <w:highlight w:val="none"/>
        </w:rPr>
      </w:pPr>
    </w:p>
    <w:p w14:paraId="417DA5E9">
      <w:pPr>
        <w:rPr>
          <w:rFonts w:hint="eastAsia" w:ascii="宋体" w:hAnsi="宋体" w:cs="宋体"/>
          <w:sz w:val="28"/>
          <w:szCs w:val="28"/>
          <w:highlight w:val="none"/>
        </w:rPr>
      </w:pPr>
    </w:p>
    <w:p w14:paraId="540B52D8">
      <w:pPr>
        <w:rPr>
          <w:rFonts w:hint="eastAsia" w:ascii="宋体" w:hAnsi="宋体" w:cs="宋体"/>
          <w:sz w:val="28"/>
          <w:szCs w:val="28"/>
          <w:highlight w:val="none"/>
        </w:rPr>
      </w:pPr>
    </w:p>
    <w:p w14:paraId="04B68797">
      <w:pPr>
        <w:rPr>
          <w:rFonts w:hint="eastAsia" w:ascii="宋体" w:hAnsi="宋体" w:cs="宋体"/>
          <w:sz w:val="28"/>
          <w:szCs w:val="28"/>
          <w:highlight w:val="none"/>
        </w:rPr>
      </w:pPr>
    </w:p>
    <w:p w14:paraId="04F33E6E">
      <w:pPr>
        <w:rPr>
          <w:rFonts w:hint="eastAsia" w:ascii="宋体" w:hAnsi="宋体" w:cs="宋体"/>
          <w:sz w:val="28"/>
          <w:szCs w:val="28"/>
          <w:highlight w:val="none"/>
        </w:rPr>
      </w:pPr>
    </w:p>
    <w:p w14:paraId="4B808C14">
      <w:pPr>
        <w:rPr>
          <w:rFonts w:hint="eastAsia" w:ascii="宋体" w:hAnsi="宋体" w:cs="宋体"/>
          <w:sz w:val="28"/>
          <w:szCs w:val="28"/>
          <w:highlight w:val="none"/>
        </w:rPr>
      </w:pPr>
    </w:p>
    <w:p w14:paraId="1B7976F3">
      <w:pPr>
        <w:rPr>
          <w:rFonts w:hint="eastAsia" w:ascii="宋体" w:hAnsi="宋体" w:cs="宋体"/>
          <w:sz w:val="28"/>
          <w:szCs w:val="28"/>
          <w:highlight w:val="none"/>
        </w:rPr>
      </w:pPr>
    </w:p>
    <w:p w14:paraId="45D11573">
      <w:pPr>
        <w:rPr>
          <w:rFonts w:hint="eastAsia" w:ascii="宋体" w:hAnsi="宋体" w:cs="宋体"/>
          <w:sz w:val="28"/>
          <w:szCs w:val="28"/>
          <w:highlight w:val="none"/>
        </w:rPr>
      </w:pPr>
    </w:p>
    <w:p w14:paraId="735FEFF2">
      <w:pPr>
        <w:rPr>
          <w:rFonts w:hint="eastAsia" w:ascii="宋体" w:hAnsi="宋体" w:cs="宋体"/>
          <w:sz w:val="28"/>
          <w:szCs w:val="28"/>
          <w:highlight w:val="none"/>
        </w:rPr>
      </w:pPr>
    </w:p>
    <w:p w14:paraId="0891DFF7">
      <w:pPr>
        <w:rPr>
          <w:rFonts w:hint="eastAsia" w:ascii="宋体" w:hAnsi="宋体" w:cs="宋体"/>
          <w:sz w:val="28"/>
          <w:szCs w:val="28"/>
          <w:highlight w:val="none"/>
        </w:rPr>
      </w:pPr>
    </w:p>
    <w:p w14:paraId="052CF020">
      <w:pPr>
        <w:rPr>
          <w:rFonts w:hint="eastAsia" w:ascii="宋体" w:hAnsi="宋体" w:cs="宋体"/>
          <w:sz w:val="28"/>
          <w:szCs w:val="28"/>
          <w:highlight w:val="none"/>
        </w:rPr>
      </w:pPr>
    </w:p>
    <w:p w14:paraId="30084822">
      <w:pPr>
        <w:snapToGrid w:val="0"/>
        <w:spacing w:line="460" w:lineRule="exact"/>
        <w:jc w:val="center"/>
        <w:outlineLvl w:val="0"/>
        <w:rPr>
          <w:rFonts w:hint="eastAsia" w:ascii="宋体" w:hAnsi="宋体" w:cs="宋体"/>
          <w:b/>
          <w:sz w:val="36"/>
          <w:szCs w:val="36"/>
          <w:highlight w:val="none"/>
        </w:rPr>
      </w:pPr>
    </w:p>
    <w:p w14:paraId="55A0F9C8">
      <w:pPr>
        <w:snapToGrid w:val="0"/>
        <w:spacing w:line="460" w:lineRule="exact"/>
        <w:jc w:val="center"/>
        <w:outlineLvl w:val="0"/>
        <w:rPr>
          <w:rFonts w:hint="eastAsia" w:ascii="宋体" w:hAnsi="宋体" w:cs="宋体"/>
          <w:b/>
          <w:sz w:val="36"/>
          <w:szCs w:val="36"/>
          <w:highlight w:val="none"/>
        </w:rPr>
      </w:pPr>
    </w:p>
    <w:p w14:paraId="5EF589AD">
      <w:pPr>
        <w:snapToGrid w:val="0"/>
        <w:spacing w:line="460" w:lineRule="exact"/>
        <w:jc w:val="center"/>
        <w:outlineLvl w:val="0"/>
        <w:rPr>
          <w:rFonts w:hint="eastAsia" w:ascii="宋体" w:hAnsi="宋体" w:cs="宋体"/>
          <w:b/>
          <w:sz w:val="36"/>
          <w:szCs w:val="36"/>
          <w:highlight w:val="none"/>
        </w:rPr>
      </w:pPr>
    </w:p>
    <w:p w14:paraId="576DF253">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sz w:val="36"/>
          <w:szCs w:val="36"/>
          <w:highlight w:val="none"/>
        </w:rPr>
        <w:sectPr>
          <w:footerReference r:id="rId3" w:type="default"/>
          <w:pgSz w:w="11905" w:h="16838"/>
          <w:pgMar w:top="1361" w:right="1304" w:bottom="1361" w:left="1361" w:header="850" w:footer="850" w:gutter="0"/>
          <w:pgNumType w:start="1"/>
          <w:cols w:space="720" w:num="1"/>
          <w:docGrid w:linePitch="286" w:charSpace="0"/>
        </w:sectPr>
      </w:pPr>
    </w:p>
    <w:p w14:paraId="68DE0C1A">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sz w:val="28"/>
          <w:szCs w:val="28"/>
          <w:highlight w:val="none"/>
        </w:rPr>
      </w:pPr>
      <w:r>
        <w:rPr>
          <w:rFonts w:hint="eastAsia" w:ascii="宋体" w:hAnsi="宋体" w:cs="宋体"/>
          <w:b/>
          <w:sz w:val="36"/>
          <w:szCs w:val="36"/>
          <w:highlight w:val="none"/>
        </w:rPr>
        <w:t xml:space="preserve">第一部分  </w:t>
      </w:r>
      <w:bookmarkStart w:id="0" w:name="_Hlk90021805"/>
      <w:r>
        <w:rPr>
          <w:rFonts w:hint="eastAsia" w:ascii="宋体" w:hAnsi="宋体" w:cs="宋体"/>
          <w:b/>
          <w:sz w:val="36"/>
          <w:szCs w:val="36"/>
          <w:highlight w:val="none"/>
        </w:rPr>
        <w:t>比选公告</w:t>
      </w:r>
    </w:p>
    <w:p w14:paraId="7FF1B179">
      <w:pPr>
        <w:spacing w:line="590" w:lineRule="exact"/>
        <w:jc w:val="center"/>
        <w:rPr>
          <w:rFonts w:hint="eastAsia" w:ascii="方正公文小标宋" w:hAnsi="方正公文小标宋" w:eastAsia="方正公文小标宋" w:cs="方正公文小标宋"/>
          <w:b/>
          <w:bCs/>
          <w:color w:val="000000"/>
          <w:sz w:val="36"/>
          <w:szCs w:val="36"/>
          <w:highlight w:val="none"/>
          <w:lang w:eastAsia="zh-CN"/>
        </w:rPr>
      </w:pPr>
    </w:p>
    <w:p w14:paraId="27085603">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lang w:eastAsia="zh-CN"/>
        </w:rPr>
        <w:t>南通市市政设施管理处电子办公设备维保项目（重新采购）</w:t>
      </w:r>
      <w:r>
        <w:rPr>
          <w:rFonts w:hint="eastAsia" w:ascii="宋体" w:hAnsi="宋体" w:cs="宋体"/>
          <w:sz w:val="24"/>
          <w:szCs w:val="24"/>
          <w:highlight w:val="none"/>
        </w:rPr>
        <w:t>的潜在供应商应在</w:t>
      </w:r>
      <w:r>
        <w:rPr>
          <w:rFonts w:hint="eastAsia" w:ascii="宋体" w:hAnsi="宋体" w:cs="宋体"/>
          <w:sz w:val="24"/>
          <w:szCs w:val="24"/>
          <w:highlight w:val="none"/>
          <w:lang w:eastAsia="zh-CN"/>
        </w:rPr>
        <w:t>“南通市住房和城乡建设局官网”</w:t>
      </w:r>
      <w:r>
        <w:rPr>
          <w:rFonts w:hint="eastAsia" w:ascii="宋体" w:hAnsi="宋体" w:cs="宋体"/>
          <w:sz w:val="24"/>
          <w:szCs w:val="24"/>
          <w:highlight w:val="none"/>
        </w:rPr>
        <w:t>获取</w:t>
      </w:r>
      <w:r>
        <w:rPr>
          <w:rFonts w:hint="eastAsia" w:ascii="宋体" w:hAnsi="宋体" w:cs="宋体"/>
          <w:sz w:val="24"/>
          <w:szCs w:val="24"/>
          <w:highlight w:val="none"/>
          <w:lang w:eastAsia="zh-CN"/>
        </w:rPr>
        <w:t>比选</w:t>
      </w:r>
      <w:r>
        <w:rPr>
          <w:rFonts w:hint="eastAsia" w:ascii="宋体" w:hAnsi="宋体" w:cs="宋体"/>
          <w:sz w:val="24"/>
          <w:szCs w:val="24"/>
          <w:highlight w:val="none"/>
        </w:rPr>
        <w:t>文件，并于</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cs="宋体"/>
          <w:bCs/>
          <w:sz w:val="24"/>
          <w:szCs w:val="24"/>
          <w:highlight w:val="none"/>
          <w:u w:val="single"/>
        </w:rPr>
        <w:t>年</w:t>
      </w:r>
      <w:r>
        <w:rPr>
          <w:rFonts w:hint="eastAsia" w:ascii="宋体" w:hAnsi="宋体" w:cs="宋体"/>
          <w:bCs/>
          <w:sz w:val="24"/>
          <w:szCs w:val="24"/>
          <w:highlight w:val="none"/>
          <w:u w:val="single"/>
          <w:shd w:val="clear" w:color="auto" w:fill="auto"/>
          <w:lang w:val="en-US" w:eastAsia="zh-CN"/>
        </w:rPr>
        <w:t>4</w:t>
      </w:r>
      <w:r>
        <w:rPr>
          <w:rFonts w:hint="eastAsia" w:ascii="宋体" w:hAnsi="宋体" w:cs="宋体"/>
          <w:bCs/>
          <w:sz w:val="24"/>
          <w:szCs w:val="24"/>
          <w:highlight w:val="none"/>
          <w:u w:val="single"/>
          <w:shd w:val="clear" w:color="auto" w:fill="auto"/>
        </w:rPr>
        <w:t>月</w:t>
      </w:r>
      <w:r>
        <w:rPr>
          <w:rFonts w:hint="eastAsia" w:ascii="宋体" w:hAnsi="宋体" w:cs="宋体"/>
          <w:bCs/>
          <w:sz w:val="24"/>
          <w:szCs w:val="24"/>
          <w:highlight w:val="none"/>
          <w:u w:val="single"/>
          <w:shd w:val="clear" w:color="auto" w:fill="auto"/>
          <w:lang w:val="en-US" w:eastAsia="zh-CN"/>
        </w:rPr>
        <w:t>13</w:t>
      </w:r>
      <w:r>
        <w:rPr>
          <w:rFonts w:hint="eastAsia" w:ascii="宋体" w:hAnsi="宋体" w:cs="宋体"/>
          <w:bCs/>
          <w:sz w:val="24"/>
          <w:szCs w:val="24"/>
          <w:highlight w:val="none"/>
          <w:u w:val="single"/>
          <w:shd w:val="clear" w:color="auto" w:fill="auto"/>
        </w:rPr>
        <w:t>日</w:t>
      </w:r>
      <w:r>
        <w:rPr>
          <w:rFonts w:hint="eastAsia" w:ascii="宋体" w:hAnsi="宋体" w:cs="宋体"/>
          <w:bCs/>
          <w:sz w:val="24"/>
          <w:szCs w:val="24"/>
          <w:highlight w:val="none"/>
          <w:u w:val="single"/>
          <w:shd w:val="clear" w:color="auto" w:fill="auto"/>
          <w:lang w:val="en-US" w:eastAsia="zh-CN"/>
        </w:rPr>
        <w:t>14</w:t>
      </w:r>
      <w:r>
        <w:rPr>
          <w:rFonts w:hint="eastAsia" w:ascii="宋体" w:hAnsi="宋体" w:cs="宋体"/>
          <w:bCs/>
          <w:sz w:val="24"/>
          <w:szCs w:val="24"/>
          <w:highlight w:val="none"/>
          <w:u w:val="single"/>
          <w:shd w:val="clear" w:color="auto" w:fill="auto"/>
        </w:rPr>
        <w:t>点</w:t>
      </w:r>
      <w:r>
        <w:rPr>
          <w:rFonts w:hint="eastAsia" w:ascii="宋体" w:hAnsi="宋体" w:cs="宋体"/>
          <w:bCs/>
          <w:sz w:val="24"/>
          <w:szCs w:val="24"/>
          <w:highlight w:val="none"/>
          <w:u w:val="single"/>
          <w:shd w:val="clear" w:color="auto" w:fill="auto"/>
          <w:lang w:val="en-US" w:eastAsia="zh-CN"/>
        </w:rPr>
        <w:t>00</w:t>
      </w:r>
      <w:r>
        <w:rPr>
          <w:rFonts w:hint="eastAsia" w:ascii="宋体" w:hAnsi="宋体" w:cs="宋体"/>
          <w:bCs/>
          <w:sz w:val="24"/>
          <w:szCs w:val="24"/>
          <w:highlight w:val="none"/>
          <w:u w:val="single"/>
          <w:shd w:val="clear" w:color="auto" w:fill="auto"/>
        </w:rPr>
        <w:t>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063B68BC">
      <w:pPr>
        <w:snapToGrid w:val="0"/>
        <w:spacing w:line="460" w:lineRule="exact"/>
        <w:ind w:firstLine="555"/>
        <w:rPr>
          <w:rFonts w:hint="eastAsia" w:ascii="宋体" w:hAnsi="宋体" w:cs="宋体"/>
          <w:b/>
          <w:sz w:val="24"/>
          <w:szCs w:val="24"/>
          <w:highlight w:val="none"/>
        </w:rPr>
      </w:pPr>
      <w:r>
        <w:rPr>
          <w:rFonts w:hint="eastAsia" w:ascii="宋体" w:hAnsi="宋体" w:cs="宋体"/>
          <w:b/>
          <w:sz w:val="24"/>
          <w:szCs w:val="24"/>
          <w:highlight w:val="none"/>
        </w:rPr>
        <w:t>一、项目基本情况</w:t>
      </w:r>
    </w:p>
    <w:p w14:paraId="1DF25459">
      <w:pPr>
        <w:spacing w:line="4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1.项目编号：ZJJ202600</w:t>
      </w:r>
      <w:r>
        <w:rPr>
          <w:rFonts w:hint="eastAsia" w:ascii="宋体" w:hAnsi="宋体" w:cs="宋体"/>
          <w:sz w:val="24"/>
          <w:szCs w:val="24"/>
          <w:highlight w:val="none"/>
          <w:lang w:val="en-US" w:eastAsia="zh-CN"/>
        </w:rPr>
        <w:t>8</w:t>
      </w:r>
      <w:bookmarkStart w:id="21" w:name="_GoBack"/>
      <w:bookmarkEnd w:id="21"/>
    </w:p>
    <w:p w14:paraId="54107E4D">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w:t>
      </w:r>
      <w:r>
        <w:rPr>
          <w:rFonts w:hint="eastAsia" w:ascii="宋体" w:hAnsi="宋体" w:cs="宋体"/>
          <w:sz w:val="24"/>
          <w:szCs w:val="24"/>
          <w:highlight w:val="none"/>
          <w:lang w:val="en-US" w:eastAsia="zh-CN"/>
        </w:rPr>
        <w:t>南通市市政设施管理处电子办公设备维保项目（重新采购）</w:t>
      </w:r>
    </w:p>
    <w:p w14:paraId="5D106802">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3.项目类型：服务</w:t>
      </w:r>
    </w:p>
    <w:p w14:paraId="62FB0B62">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w:t>
      </w: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lang w:val="en-US" w:eastAsia="zh-CN"/>
        </w:rPr>
        <w:t>万元。</w:t>
      </w:r>
    </w:p>
    <w:p w14:paraId="7A2F1386">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5.最高限价：</w:t>
      </w: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lang w:val="en-US" w:eastAsia="zh-CN"/>
        </w:rPr>
        <w:t>万元，超过最高限价报价的作无效标处理。</w:t>
      </w:r>
    </w:p>
    <w:p w14:paraId="29096DB2">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6.服务期限：合同签订起一年，服务期满后根据履约考核情况可续签合同，最多延续2年。</w:t>
      </w:r>
    </w:p>
    <w:p w14:paraId="563185B7">
      <w:pPr>
        <w:snapToGrid w:val="0"/>
        <w:spacing w:line="460" w:lineRule="exact"/>
        <w:ind w:firstLine="555"/>
        <w:rPr>
          <w:rFonts w:hint="eastAsia" w:ascii="宋体" w:hAnsi="宋体" w:cs="宋体"/>
          <w:b/>
          <w:sz w:val="24"/>
          <w:szCs w:val="24"/>
          <w:highlight w:val="none"/>
        </w:rPr>
      </w:pPr>
      <w:r>
        <w:rPr>
          <w:rFonts w:hint="eastAsia" w:ascii="宋体" w:hAnsi="宋体" w:cs="宋体"/>
          <w:b/>
          <w:sz w:val="24"/>
          <w:szCs w:val="24"/>
          <w:highlight w:val="none"/>
          <w:lang w:val="en-US" w:eastAsia="zh-CN"/>
        </w:rPr>
        <w:t>二</w:t>
      </w:r>
      <w:r>
        <w:rPr>
          <w:rFonts w:hint="eastAsia" w:ascii="宋体" w:hAnsi="宋体" w:cs="宋体"/>
          <w:b/>
          <w:sz w:val="24"/>
          <w:szCs w:val="24"/>
          <w:highlight w:val="none"/>
        </w:rPr>
        <w:t>、供应商资格要求</w:t>
      </w:r>
    </w:p>
    <w:p w14:paraId="7C861DA5">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1.满足基本要求：具有独立承担民事责任的能力；具有良好的商业信誉和健全的财务会计制度；具有履行合同所必需的设备和专业技术能力</w:t>
      </w:r>
      <w:r>
        <w:rPr>
          <w:rFonts w:hint="eastAsia" w:ascii="宋体" w:hAnsi="宋体" w:cs="宋体"/>
          <w:sz w:val="24"/>
          <w:szCs w:val="24"/>
          <w:highlight w:val="none"/>
          <w:lang w:eastAsia="zh-CN"/>
        </w:rPr>
        <w:t>；具</w:t>
      </w:r>
      <w:r>
        <w:rPr>
          <w:rFonts w:hint="eastAsia" w:ascii="宋体" w:hAnsi="宋体" w:cs="宋体"/>
          <w:sz w:val="24"/>
          <w:szCs w:val="24"/>
          <w:highlight w:val="none"/>
        </w:rPr>
        <w:t>有依法缴纳税收和社会保障资金的良好记录；参加本次</w:t>
      </w:r>
      <w:r>
        <w:rPr>
          <w:rFonts w:hint="eastAsia" w:ascii="宋体" w:hAnsi="宋体" w:cs="宋体"/>
          <w:sz w:val="24"/>
          <w:szCs w:val="24"/>
          <w:highlight w:val="none"/>
          <w:lang w:eastAsia="zh-CN"/>
        </w:rPr>
        <w:t>比选</w:t>
      </w:r>
      <w:r>
        <w:rPr>
          <w:rFonts w:hint="eastAsia" w:ascii="宋体" w:hAnsi="宋体" w:cs="宋体"/>
          <w:sz w:val="24"/>
          <w:szCs w:val="24"/>
          <w:highlight w:val="none"/>
        </w:rPr>
        <w:t>活动前三年内，在经营活动中没有重大违法记录；</w:t>
      </w:r>
    </w:p>
    <w:p w14:paraId="6B7F46B6">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zh-CN"/>
        </w:rPr>
        <w:t>2.本项目的特定资格要求</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en-US" w:eastAsia="zh-CN"/>
        </w:rPr>
        <w:t>无</w:t>
      </w:r>
    </w:p>
    <w:p w14:paraId="49E696D2">
      <w:pPr>
        <w:spacing w:line="460" w:lineRule="exact"/>
        <w:ind w:firstLine="480" w:firstLineChars="200"/>
        <w:rPr>
          <w:rFonts w:hint="default" w:ascii="宋体" w:hAnsi="宋体" w:cs="宋体"/>
          <w:sz w:val="24"/>
          <w:szCs w:val="24"/>
          <w:highlight w:val="red"/>
          <w:lang w:val="en-US" w:eastAsia="zh-CN"/>
        </w:rPr>
      </w:pPr>
      <w:r>
        <w:rPr>
          <w:rFonts w:hint="eastAsia" w:ascii="宋体" w:hAnsi="宋体" w:cs="宋体"/>
          <w:sz w:val="24"/>
          <w:szCs w:val="24"/>
          <w:highlight w:val="none"/>
          <w:lang w:val="en-US" w:eastAsia="zh-CN"/>
        </w:rPr>
        <w:t>3.其他要求：</w:t>
      </w:r>
      <w:r>
        <w:rPr>
          <w:rFonts w:hint="eastAsia" w:ascii="宋体" w:hAnsi="宋体" w:cs="宋体"/>
          <w:sz w:val="24"/>
          <w:szCs w:val="24"/>
          <w:highlight w:val="none"/>
          <w:lang w:val="zh-CN"/>
        </w:rPr>
        <w:t>20</w:t>
      </w:r>
      <w:r>
        <w:rPr>
          <w:rFonts w:hint="eastAsia" w:ascii="宋体" w:hAnsi="宋体" w:cs="宋体"/>
          <w:sz w:val="24"/>
          <w:szCs w:val="24"/>
          <w:highlight w:val="none"/>
          <w:lang w:val="en-US" w:eastAsia="zh-CN"/>
        </w:rPr>
        <w:t>23</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1日</w:t>
      </w:r>
      <w:r>
        <w:rPr>
          <w:rFonts w:hint="eastAsia" w:ascii="宋体" w:hAnsi="宋体" w:cs="宋体"/>
          <w:sz w:val="24"/>
          <w:szCs w:val="24"/>
          <w:highlight w:val="none"/>
          <w:lang w:val="zh-CN"/>
        </w:rPr>
        <w:t>至投标截止日（以“合同签订”日期为准）</w:t>
      </w:r>
      <w:r>
        <w:rPr>
          <w:rFonts w:hint="eastAsia" w:ascii="宋体" w:hAnsi="宋体" w:cs="宋体"/>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承接政府机关、事业单位及企业电子办公设备维保的相关业绩（须提供合同原件扫描件、部分发票原件扫描件、发票核验结果截图（国家税务总局全国增值税发票查验平台（https://inv-veri.chinatax.gov.cn/）），如合同无法提现业绩的，还须提供合同甲方业绩证明（参考模板见附件《业绩证明》）。</w:t>
      </w:r>
    </w:p>
    <w:p w14:paraId="0C859183">
      <w:pPr>
        <w:spacing w:line="460" w:lineRule="exact"/>
        <w:ind w:firstLine="480" w:firstLineChars="200"/>
        <w:rPr>
          <w:rFonts w:hint="eastAsia" w:ascii="宋体" w:hAnsi="宋体" w:cs="宋体"/>
          <w:color w:val="auto"/>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color w:val="auto"/>
          <w:sz w:val="24"/>
          <w:szCs w:val="24"/>
          <w:highlight w:val="none"/>
          <w:lang w:val="zh-CN"/>
        </w:rPr>
        <w:t>本项目不接受联合体投标。</w:t>
      </w:r>
    </w:p>
    <w:p w14:paraId="07E086F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具体资格要求详见第六部分“比选响应文件组成”。</w:t>
      </w:r>
    </w:p>
    <w:p w14:paraId="6415E52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、公告期限</w:t>
      </w:r>
    </w:p>
    <w:p w14:paraId="4C3CC5DB">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自比选公告在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发布之日起</w:t>
      </w:r>
      <w:r>
        <w:rPr>
          <w:rFonts w:hint="eastAsia" w:ascii="宋体" w:hAnsi="宋体" w:cs="宋体"/>
          <w:color w:val="auto"/>
          <w:sz w:val="24"/>
          <w:szCs w:val="24"/>
          <w:highlight w:val="none"/>
          <w:lang w:val="en-US" w:eastAsia="zh-CN"/>
        </w:rPr>
        <w:t>五日</w:t>
      </w:r>
      <w:r>
        <w:rPr>
          <w:rFonts w:hint="eastAsia" w:ascii="宋体" w:hAnsi="宋体" w:cs="宋体"/>
          <w:color w:val="auto"/>
          <w:sz w:val="24"/>
          <w:szCs w:val="24"/>
          <w:highlight w:val="none"/>
        </w:rPr>
        <w:t>。</w:t>
      </w:r>
    </w:p>
    <w:p w14:paraId="55B6077B">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比选</w:t>
      </w:r>
      <w:r>
        <w:rPr>
          <w:rFonts w:hint="eastAsia" w:ascii="宋体" w:hAnsi="宋体" w:cs="宋体"/>
          <w:b/>
          <w:color w:val="auto"/>
          <w:sz w:val="24"/>
          <w:szCs w:val="24"/>
          <w:highlight w:val="none"/>
        </w:rPr>
        <w:t>文件的获取，开标时间、地点</w:t>
      </w:r>
    </w:p>
    <w:p w14:paraId="7A7A4CD0">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1.获取</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ED40B33">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时间：本项目挂网之日至2026年4月13日14点00分</w:t>
      </w:r>
    </w:p>
    <w:p w14:paraId="3E7E294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101295B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方式：自行下载</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2D4A83FB">
      <w:pPr>
        <w:snapToGrid w:val="0"/>
        <w:spacing w:line="460" w:lineRule="exact"/>
        <w:ind w:firstLine="5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比选</w:t>
      </w:r>
      <w:r>
        <w:rPr>
          <w:rFonts w:hint="eastAsia" w:ascii="宋体" w:hAnsi="宋体" w:eastAsia="宋体" w:cs="宋体"/>
          <w:b/>
          <w:color w:val="auto"/>
          <w:sz w:val="24"/>
          <w:szCs w:val="24"/>
          <w:highlight w:val="none"/>
        </w:rPr>
        <w:t>时间和地点</w:t>
      </w:r>
    </w:p>
    <w:p w14:paraId="729BA6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接收人：南通</w:t>
      </w:r>
      <w:r>
        <w:rPr>
          <w:rFonts w:hint="eastAsia" w:ascii="宋体" w:hAnsi="宋体" w:eastAsia="宋体" w:cs="宋体"/>
          <w:color w:val="auto"/>
          <w:sz w:val="24"/>
          <w:szCs w:val="24"/>
          <w:highlight w:val="none"/>
          <w:lang w:val="en-US" w:eastAsia="zh-CN"/>
        </w:rPr>
        <w:t>市市政设施管理处</w:t>
      </w:r>
    </w:p>
    <w:p w14:paraId="6CA438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响应文件接收截止时间：2026年4月13日14点00分（北京时间）</w:t>
      </w:r>
    </w:p>
    <w:p w14:paraId="36797C41">
      <w:pPr>
        <w:snapToGrid w:val="0"/>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响应文件的递交地址：南通市崇川区人民西路428号南通市市政设施管理处</w:t>
      </w:r>
      <w:r>
        <w:rPr>
          <w:rFonts w:hint="eastAsia" w:ascii="宋体" w:hAnsi="宋体" w:eastAsia="宋体" w:cs="宋体"/>
          <w:color w:val="auto"/>
          <w:sz w:val="24"/>
          <w:szCs w:val="24"/>
          <w:highlight w:val="none"/>
          <w:lang w:val="en-US" w:eastAsia="zh-CN"/>
        </w:rPr>
        <w:t>北</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2010开标室</w:t>
      </w:r>
      <w:r>
        <w:rPr>
          <w:rFonts w:hint="eastAsia" w:ascii="宋体" w:hAnsi="宋体" w:eastAsia="宋体" w:cs="宋体"/>
          <w:color w:val="auto"/>
          <w:sz w:val="24"/>
          <w:szCs w:val="24"/>
          <w:highlight w:val="none"/>
        </w:rPr>
        <w:t xml:space="preserve">，如有变动另行通知 </w:t>
      </w:r>
      <w:r>
        <w:rPr>
          <w:rFonts w:hint="eastAsia" w:ascii="宋体" w:hAnsi="宋体" w:eastAsia="宋体" w:cs="宋体"/>
          <w:color w:val="auto"/>
          <w:sz w:val="24"/>
          <w:szCs w:val="24"/>
          <w:highlight w:val="none"/>
          <w:lang w:eastAsia="zh-CN"/>
        </w:rPr>
        <w:t>。</w:t>
      </w:r>
    </w:p>
    <w:p w14:paraId="722FDE69">
      <w:pPr>
        <w:adjustRightInd w:val="0"/>
        <w:snapToGrid w:val="0"/>
        <w:spacing w:line="360" w:lineRule="auto"/>
        <w:ind w:left="559" w:leftChars="266"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p>
    <w:p w14:paraId="760743D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投标保证金：免收</w:t>
      </w:r>
    </w:p>
    <w:p w14:paraId="096F137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活动模式：</w:t>
      </w:r>
      <w:r>
        <w:rPr>
          <w:rFonts w:hint="eastAsia" w:ascii="宋体" w:hAnsi="宋体" w:eastAsia="宋体" w:cs="宋体"/>
          <w:color w:val="auto"/>
          <w:sz w:val="24"/>
          <w:szCs w:val="24"/>
          <w:highlight w:val="none"/>
          <w:lang w:val="en-US" w:eastAsia="zh-CN"/>
        </w:rPr>
        <w:t>现场模式。</w:t>
      </w:r>
    </w:p>
    <w:p w14:paraId="3B5A7B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项目演示、样品、答辩等（如有请描述）：无</w:t>
      </w:r>
    </w:p>
    <w:p w14:paraId="54A72E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对项目需求部分（供应商资格要求、项目需求、商务技术评分标准）的询问、质疑请向采购人提出，由采购人负责答复；对项目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文件其它部分的询问请向</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文件制作人或项目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经办人提出。</w:t>
      </w:r>
    </w:p>
    <w:p w14:paraId="603ABE7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B9E664B">
      <w:pPr>
        <w:widowControl/>
        <w:shd w:val="clear" w:color="auto" w:fill="FFFFFF"/>
        <w:adjustRightInd w:val="0"/>
        <w:snapToGrid w:val="0"/>
        <w:spacing w:line="360" w:lineRule="auto"/>
        <w:ind w:firstLine="510" w:firstLineChars="200"/>
        <w:rPr>
          <w:rFonts w:hint="eastAsia" w:ascii="宋体" w:hAnsi="宋体" w:eastAsia="宋体" w:cs="宋体"/>
          <w:b/>
          <w:spacing w:val="7"/>
          <w:kern w:val="0"/>
          <w:sz w:val="24"/>
          <w:szCs w:val="24"/>
          <w:highlight w:val="none"/>
        </w:rPr>
      </w:pPr>
      <w:r>
        <w:rPr>
          <w:rFonts w:hint="eastAsia" w:ascii="宋体" w:hAnsi="宋体" w:eastAsia="宋体" w:cs="宋体"/>
          <w:b/>
          <w:spacing w:val="7"/>
          <w:kern w:val="0"/>
          <w:sz w:val="24"/>
          <w:szCs w:val="24"/>
          <w:highlight w:val="none"/>
        </w:rPr>
        <w:t>七、凡对本次采购提出询问，请按以下方式联系。</w:t>
      </w:r>
    </w:p>
    <w:p w14:paraId="3BA0902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采购人信息</w:t>
      </w:r>
    </w:p>
    <w:p w14:paraId="13111E06">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名称：南通市市政设施管理处　　　　　　　　　　　　</w:t>
      </w:r>
    </w:p>
    <w:p w14:paraId="7DF1FF91">
      <w:pPr>
        <w:widowControl/>
        <w:shd w:val="clear" w:color="auto" w:fill="FFFFFF"/>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kern w:val="0"/>
          <w:sz w:val="24"/>
          <w:szCs w:val="24"/>
          <w:highlight w:val="none"/>
        </w:rPr>
        <w:t>江苏省南通市崇川区人民西路4</w:t>
      </w:r>
      <w:r>
        <w:rPr>
          <w:rFonts w:hint="eastAsia" w:ascii="宋体" w:hAnsi="宋体" w:eastAsia="宋体" w:cs="宋体"/>
          <w:kern w:val="0"/>
          <w:sz w:val="24"/>
          <w:szCs w:val="24"/>
          <w:highlight w:val="none"/>
          <w:lang w:eastAsia="zh-CN"/>
        </w:rPr>
        <w:t>2</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号</w:t>
      </w:r>
    </w:p>
    <w:p w14:paraId="76C6F8EA">
      <w:pPr>
        <w:keepNext w:val="0"/>
        <w:keepLines w:val="0"/>
        <w:pageBreakBefor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许女士</w:t>
      </w:r>
      <w:r>
        <w:rPr>
          <w:rFonts w:hint="eastAsia" w:ascii="宋体" w:hAnsi="宋体" w:eastAsia="宋体" w:cs="宋体"/>
          <w:color w:val="auto"/>
          <w:sz w:val="24"/>
          <w:szCs w:val="24"/>
          <w:highlight w:val="none"/>
          <w:lang w:val="en-US" w:eastAsia="zh-CN"/>
        </w:rPr>
        <w:t xml:space="preserve"> </w:t>
      </w:r>
    </w:p>
    <w:p w14:paraId="6A143358">
      <w:pPr>
        <w:keepNext w:val="0"/>
        <w:keepLines w:val="0"/>
        <w:pageBreakBefore w:val="0"/>
        <w:spacing w:line="360" w:lineRule="auto"/>
        <w:ind w:firstLine="480" w:firstLineChars="200"/>
        <w:rPr>
          <w:rFonts w:hint="eastAsia" w:ascii="宋体" w:hAnsi="宋体" w:eastAsia="宋体" w:cs="宋体"/>
          <w:sz w:val="28"/>
          <w:szCs w:val="28"/>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0513-81169511 </w:t>
      </w:r>
      <w:r>
        <w:rPr>
          <w:rFonts w:hint="eastAsia" w:ascii="宋体" w:hAnsi="宋体" w:eastAsia="宋体" w:cs="宋体"/>
          <w:sz w:val="24"/>
          <w:szCs w:val="24"/>
          <w:highlight w:val="none"/>
        </w:rPr>
        <w:t>　</w:t>
      </w:r>
      <w:r>
        <w:rPr>
          <w:rFonts w:hint="eastAsia" w:ascii="宋体" w:hAnsi="宋体" w:eastAsia="宋体" w:cs="宋体"/>
          <w:sz w:val="28"/>
          <w:szCs w:val="28"/>
          <w:highlight w:val="none"/>
        </w:rPr>
        <w:t>　　　　　　</w:t>
      </w:r>
    </w:p>
    <w:bookmarkEnd w:id="0"/>
    <w:p w14:paraId="00DBBD5B">
      <w:pPr>
        <w:keepNext w:val="0"/>
        <w:keepLines w:val="0"/>
        <w:pageBreakBefore w:val="0"/>
        <w:spacing w:line="360" w:lineRule="auto"/>
        <w:jc w:val="both"/>
        <w:rPr>
          <w:rFonts w:hint="eastAsia" w:ascii="宋体" w:hAnsi="宋体" w:cs="宋体"/>
          <w:b/>
          <w:sz w:val="36"/>
          <w:szCs w:val="36"/>
          <w:highlight w:val="none"/>
        </w:rPr>
      </w:pPr>
    </w:p>
    <w:p w14:paraId="1DBA30EA">
      <w:pPr>
        <w:keepNext w:val="0"/>
        <w:keepLines w:val="0"/>
        <w:pageBreakBefore w:val="0"/>
        <w:spacing w:line="360" w:lineRule="auto"/>
        <w:ind w:firstLine="723" w:firstLineChars="200"/>
        <w:jc w:val="center"/>
        <w:rPr>
          <w:rFonts w:hint="eastAsia" w:ascii="宋体" w:hAnsi="宋体" w:cs="宋体"/>
          <w:b/>
          <w:sz w:val="36"/>
          <w:szCs w:val="36"/>
          <w:highlight w:val="none"/>
        </w:rPr>
      </w:pPr>
    </w:p>
    <w:p w14:paraId="1BDC032C">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第二部分  比选须知</w:t>
      </w:r>
    </w:p>
    <w:p w14:paraId="0ECC968F">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一、采购文件由采购人解释</w:t>
      </w:r>
      <w:r>
        <w:rPr>
          <w:rFonts w:hint="eastAsia" w:ascii="宋体" w:hAnsi="宋体" w:eastAsia="宋体" w:cs="宋体"/>
          <w:sz w:val="24"/>
          <w:szCs w:val="24"/>
          <w:highlight w:val="none"/>
        </w:rPr>
        <w:t>。</w:t>
      </w:r>
    </w:p>
    <w:p w14:paraId="55CC7B2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0088DE0">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404BDD2B">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二、采购文件的澄清、修改、答疑</w:t>
      </w:r>
    </w:p>
    <w:p w14:paraId="1B47A9DE">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1.采购人有权对发出的采购文件进行必要的澄清或修改。</w:t>
      </w:r>
    </w:p>
    <w:p w14:paraId="5B5390FA">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2.采购人可视情取消、延长相关时间。</w:t>
      </w:r>
    </w:p>
    <w:p w14:paraId="5135F91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3.采购人对采购文件的澄清、修改将构成采购文件的一部分，对比选人具有约束力。</w:t>
      </w:r>
    </w:p>
    <w:p w14:paraId="0900F201">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4.比选人由于对采购文件的任何推论和误解以及采购人对有关问题的口头解释所造成的后果，均由比选人自负。</w:t>
      </w:r>
    </w:p>
    <w:p w14:paraId="085DCF6B">
      <w:pPr>
        <w:keepLines w:val="0"/>
        <w:pageBreakBefore w:val="0"/>
        <w:kinsoku/>
        <w:wordWrap/>
        <w:overflowPunct/>
        <w:topLinePunct w:val="0"/>
        <w:bidi w:val="0"/>
        <w:snapToGrid/>
        <w:spacing w:line="460" w:lineRule="exact"/>
        <w:ind w:firstLine="480"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t>5.采购人视情组织答疑会。</w:t>
      </w:r>
    </w:p>
    <w:p w14:paraId="7D101926">
      <w:pPr>
        <w:keepLines w:val="0"/>
        <w:pageBreakBefore w:val="0"/>
        <w:widowControl/>
        <w:kinsoku/>
        <w:wordWrap/>
        <w:overflowPunct/>
        <w:topLinePunct w:val="0"/>
        <w:bidi w:val="0"/>
        <w:snapToGrid/>
        <w:spacing w:line="460" w:lineRule="exact"/>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、比选报价</w:t>
      </w:r>
    </w:p>
    <w:p w14:paraId="509DAA80">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1.本项目不接受任何有选择的报价。</w:t>
      </w:r>
    </w:p>
    <w:p w14:paraId="5FC54529">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2.比选报价均以人民币为报价的货币单位。</w:t>
      </w:r>
    </w:p>
    <w:p w14:paraId="453A68CD">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3.报价表必须加盖供应商公章且必须经法定代表人或被委托授权人签署。</w:t>
      </w:r>
    </w:p>
    <w:p w14:paraId="6C1E93AA">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4.比选报价出现前后不一致的，按照下列规定修正：</w:t>
      </w:r>
    </w:p>
    <w:p w14:paraId="4205D176">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（1）比选</w:t>
      </w:r>
      <w:r>
        <w:rPr>
          <w:rFonts w:hint="eastAsia" w:ascii="宋体" w:hAnsi="宋体" w:cs="宋体"/>
          <w:sz w:val="24"/>
          <w:szCs w:val="24"/>
          <w:highlight w:val="none"/>
        </w:rPr>
        <w:t>响应</w:t>
      </w:r>
      <w:r>
        <w:rPr>
          <w:rFonts w:hint="eastAsia" w:ascii="宋体" w:hAnsi="宋体" w:cs="宋体"/>
          <w:bCs/>
          <w:sz w:val="24"/>
          <w:szCs w:val="24"/>
          <w:highlight w:val="none"/>
        </w:rPr>
        <w:t>文件中报价表内容与比选</w:t>
      </w:r>
      <w:r>
        <w:rPr>
          <w:rFonts w:hint="eastAsia" w:ascii="宋体" w:hAnsi="宋体" w:cs="宋体"/>
          <w:sz w:val="24"/>
          <w:szCs w:val="24"/>
          <w:highlight w:val="none"/>
        </w:rPr>
        <w:t>响应</w:t>
      </w:r>
      <w:r>
        <w:rPr>
          <w:rFonts w:hint="eastAsia" w:ascii="宋体" w:hAnsi="宋体" w:cs="宋体"/>
          <w:bCs/>
          <w:sz w:val="24"/>
          <w:szCs w:val="24"/>
          <w:highlight w:val="none"/>
        </w:rPr>
        <w:t>文件技术响应中内容明细不一致的，以报价表为准；</w:t>
      </w:r>
    </w:p>
    <w:p w14:paraId="255E7FB7">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（2）比选</w:t>
      </w:r>
      <w:r>
        <w:rPr>
          <w:rFonts w:hint="eastAsia" w:ascii="宋体" w:hAnsi="宋体" w:cs="宋体"/>
          <w:sz w:val="24"/>
          <w:szCs w:val="24"/>
          <w:highlight w:val="none"/>
        </w:rPr>
        <w:t>响应</w:t>
      </w:r>
      <w:r>
        <w:rPr>
          <w:rFonts w:hint="eastAsia" w:ascii="宋体" w:hAnsi="宋体" w:cs="宋体"/>
          <w:bCs/>
          <w:sz w:val="24"/>
          <w:szCs w:val="24"/>
          <w:highlight w:val="none"/>
        </w:rPr>
        <w:t>文件中涉及大写金额和小写金额不一致的，以大写金额为准；</w:t>
      </w:r>
    </w:p>
    <w:p w14:paraId="1DBC829B">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（3）单价金额小数点或者百分比有明显错位的，以报价表（投标报价总表）的总价为准，并修改单价；</w:t>
      </w:r>
    </w:p>
    <w:p w14:paraId="4B86B591">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（4）总价金额与按单价汇总金额不一致的，以单价金额计算结果为准。</w:t>
      </w:r>
    </w:p>
    <w:p w14:paraId="1024779D">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同时出现两种以上不一致的，按照前款规定的顺序修正。修正后的报价应当由供应商的法定代表人或其授权的代表签字确认后产生约束力，供应商不确认的，其投标无效。</w:t>
      </w:r>
    </w:p>
    <w:p w14:paraId="13594F44">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430D97E3">
      <w:pPr>
        <w:snapToGrid w:val="0"/>
        <w:spacing w:line="460" w:lineRule="exact"/>
        <w:ind w:firstLine="482" w:firstLineChars="200"/>
        <w:outlineLvl w:val="1"/>
        <w:rPr>
          <w:rFonts w:hint="eastAsia" w:ascii="宋体" w:hAnsi="宋体" w:cs="宋体"/>
          <w:b/>
          <w:sz w:val="24"/>
          <w:szCs w:val="24"/>
          <w:highlight w:val="none"/>
        </w:rPr>
      </w:pPr>
      <w:bookmarkStart w:id="1" w:name="_Hlk127283934"/>
      <w:r>
        <w:rPr>
          <w:rFonts w:hint="eastAsia" w:ascii="宋体" w:hAnsi="宋体" w:cs="宋体"/>
          <w:b/>
          <w:sz w:val="24"/>
          <w:szCs w:val="24"/>
          <w:highlight w:val="none"/>
        </w:rPr>
        <w:t>四、比选响应文件的编写、份数和签署</w:t>
      </w:r>
    </w:p>
    <w:p w14:paraId="0FCDC2EF">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1.比选人按第六部分“比选响应文件组成”编写比选响应文件。</w:t>
      </w:r>
      <w:r>
        <w:rPr>
          <w:rFonts w:hint="eastAsia" w:ascii="宋体" w:hAnsi="宋体" w:cs="宋体"/>
          <w:kern w:val="0"/>
          <w:sz w:val="24"/>
          <w:szCs w:val="24"/>
          <w:highlight w:val="none"/>
          <w:lang w:val="zh-CN"/>
        </w:rPr>
        <w:t>比选</w:t>
      </w:r>
      <w:r>
        <w:rPr>
          <w:rFonts w:hint="eastAsia" w:ascii="宋体" w:hAnsi="宋体" w:cs="宋体"/>
          <w:sz w:val="24"/>
          <w:szCs w:val="24"/>
          <w:highlight w:val="none"/>
        </w:rPr>
        <w:t>响应</w:t>
      </w:r>
      <w:r>
        <w:rPr>
          <w:rFonts w:hint="eastAsia" w:ascii="宋体" w:hAnsi="宋体" w:cs="宋体"/>
          <w:kern w:val="0"/>
          <w:sz w:val="24"/>
          <w:szCs w:val="24"/>
          <w:highlight w:val="none"/>
          <w:lang w:val="zh-CN"/>
        </w:rPr>
        <w:t>文件规格幅面</w:t>
      </w:r>
      <w:r>
        <w:rPr>
          <w:rFonts w:hint="eastAsia" w:ascii="宋体" w:hAnsi="宋体" w:cs="宋体"/>
          <w:sz w:val="24"/>
          <w:szCs w:val="24"/>
          <w:highlight w:val="none"/>
        </w:rPr>
        <w:t>A4纸（图纸等除外）</w:t>
      </w:r>
      <w:r>
        <w:rPr>
          <w:rFonts w:hint="eastAsia" w:ascii="宋体" w:hAnsi="宋体" w:cs="宋体"/>
          <w:kern w:val="0"/>
          <w:sz w:val="24"/>
          <w:szCs w:val="24"/>
          <w:highlight w:val="none"/>
          <w:lang w:val="zh-CN"/>
        </w:rPr>
        <w:t>；按照采购文件所规定的内容顺序，统一编制目录，逐页编码，由于编排混乱导致比选</w:t>
      </w:r>
      <w:r>
        <w:rPr>
          <w:rFonts w:hint="eastAsia" w:ascii="宋体" w:hAnsi="宋体" w:cs="宋体"/>
          <w:sz w:val="24"/>
          <w:szCs w:val="24"/>
          <w:highlight w:val="none"/>
        </w:rPr>
        <w:t>响应</w:t>
      </w:r>
      <w:r>
        <w:rPr>
          <w:rFonts w:hint="eastAsia" w:ascii="宋体" w:hAnsi="宋体" w:cs="宋体"/>
          <w:kern w:val="0"/>
          <w:sz w:val="24"/>
          <w:szCs w:val="24"/>
          <w:highlight w:val="none"/>
          <w:lang w:val="zh-CN"/>
        </w:rPr>
        <w:t>文件被误读或查找不到，其责任应当由比选人承担；</w:t>
      </w:r>
      <w:r>
        <w:rPr>
          <w:rFonts w:hint="eastAsia" w:ascii="宋体" w:hAnsi="宋体" w:cs="宋体"/>
          <w:sz w:val="24"/>
          <w:szCs w:val="24"/>
          <w:highlight w:val="none"/>
        </w:rPr>
        <w:t>牢固装订成册，不建议使用活页夹、拉杆夹、文件夹、塑料方便式书脊（插入式或穿孔式）装订；比选响应文件不得行间插字、涂改、增删，如修补错漏处，须经比选响应文件签署人签字并加盖公章。</w:t>
      </w:r>
    </w:p>
    <w:p w14:paraId="236B1174">
      <w:pPr>
        <w:snapToGrid w:val="0"/>
        <w:spacing w:line="460" w:lineRule="exact"/>
        <w:ind w:firstLine="480" w:firstLineChars="200"/>
        <w:contextualSpacing/>
        <w:rPr>
          <w:rFonts w:hint="eastAsia" w:ascii="宋体" w:hAnsi="宋体" w:cs="宋体"/>
          <w:b/>
          <w:sz w:val="24"/>
          <w:szCs w:val="24"/>
          <w:highlight w:val="none"/>
        </w:rPr>
      </w:pPr>
      <w:r>
        <w:rPr>
          <w:rFonts w:hint="eastAsia" w:ascii="宋体" w:hAnsi="宋体" w:cs="宋体"/>
          <w:sz w:val="24"/>
          <w:szCs w:val="24"/>
          <w:highlight w:val="none"/>
        </w:rPr>
        <w:t>2.比选响应文件（资格审查文件、</w:t>
      </w:r>
      <w:r>
        <w:rPr>
          <w:rFonts w:hint="eastAsia" w:ascii="宋体" w:hAnsi="宋体" w:cs="宋体"/>
          <w:sz w:val="24"/>
          <w:szCs w:val="24"/>
          <w:highlight w:val="none"/>
          <w:lang w:val="en-US" w:eastAsia="zh-CN"/>
        </w:rPr>
        <w:t>符合性审查文件、</w:t>
      </w:r>
      <w:r>
        <w:rPr>
          <w:rFonts w:hint="eastAsia" w:ascii="宋体" w:hAnsi="宋体" w:cs="宋体"/>
          <w:sz w:val="24"/>
          <w:szCs w:val="24"/>
          <w:highlight w:val="none"/>
        </w:rPr>
        <w:t>价格标），明确标注项目名称、参选人全称、响应文件名称等关键信息</w:t>
      </w:r>
      <w:r>
        <w:rPr>
          <w:rFonts w:hint="eastAsia" w:ascii="宋体" w:hAnsi="宋体" w:cs="宋体"/>
          <w:b/>
          <w:sz w:val="24"/>
          <w:szCs w:val="24"/>
          <w:highlight w:val="none"/>
        </w:rPr>
        <w:t>。</w:t>
      </w:r>
    </w:p>
    <w:p w14:paraId="4BC0536A">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3.比选响应文件正本须打印并由比选人法定代表人或授权人签字并加盖单位印章。副本可复印，但须加盖单位印章。</w:t>
      </w:r>
    </w:p>
    <w:p w14:paraId="7F132F1E">
      <w:pPr>
        <w:snapToGrid w:val="0"/>
        <w:spacing w:line="480" w:lineRule="exact"/>
        <w:ind w:firstLine="472" w:firstLineChars="196"/>
        <w:rPr>
          <w:rFonts w:hint="eastAsia" w:ascii="宋体" w:hAnsi="宋体" w:cs="宋体"/>
          <w:sz w:val="24"/>
          <w:szCs w:val="24"/>
          <w:highlight w:val="none"/>
        </w:rPr>
      </w:pPr>
      <w:r>
        <w:rPr>
          <w:rFonts w:hint="eastAsia" w:ascii="宋体" w:hAnsi="宋体" w:cs="宋体"/>
          <w:b/>
          <w:sz w:val="24"/>
          <w:szCs w:val="24"/>
          <w:highlight w:val="none"/>
        </w:rPr>
        <w:t>五、比选响应文件的密封及标记</w:t>
      </w:r>
    </w:p>
    <w:p w14:paraId="73CCD7C5">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比选人应将资格审查证明材料、</w:t>
      </w:r>
      <w:r>
        <w:rPr>
          <w:rFonts w:hint="eastAsia" w:ascii="宋体" w:hAnsi="宋体" w:cs="宋体"/>
          <w:sz w:val="24"/>
          <w:szCs w:val="24"/>
          <w:highlight w:val="none"/>
          <w:lang w:val="en-US" w:eastAsia="zh-CN"/>
        </w:rPr>
        <w:t>符合性审查文件、</w:t>
      </w:r>
      <w:r>
        <w:rPr>
          <w:rFonts w:hint="eastAsia" w:ascii="宋体" w:hAnsi="宋体" w:cs="宋体"/>
          <w:sz w:val="24"/>
          <w:szCs w:val="24"/>
          <w:highlight w:val="none"/>
        </w:rPr>
        <w:t>价格标分别密封并加盖单位公章。明确标注项目名称、参选人全称、响应文件名称等关键信息以及“正本”、“副本”字样。</w:t>
      </w:r>
    </w:p>
    <w:p w14:paraId="20F55EEB">
      <w:pPr>
        <w:spacing w:line="460" w:lineRule="exact"/>
        <w:ind w:firstLine="482" w:firstLineChars="200"/>
        <w:rPr>
          <w:rFonts w:hint="eastAsia"/>
        </w:rPr>
      </w:pPr>
      <w:r>
        <w:rPr>
          <w:rFonts w:hint="eastAsia" w:ascii="宋体" w:hAnsi="宋体" w:cs="宋体"/>
          <w:b/>
          <w:sz w:val="24"/>
        </w:rPr>
        <w:t>注：须提交纸质投标文件各叁套（一正贰副）（包括资格审查文件、价格标）。</w:t>
      </w:r>
    </w:p>
    <w:p w14:paraId="26EBB33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、比选响应文件的递交时间</w:t>
      </w:r>
    </w:p>
    <w:p w14:paraId="5C0AAB63">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比选响应文件必须在规定的接收截止时间前送达采购人。采购人将拒绝接收在比选截止时间后递交的比选响应文件。</w:t>
      </w:r>
    </w:p>
    <w:bookmarkEnd w:id="1"/>
    <w:p w14:paraId="77C6E28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、相关费用</w:t>
      </w:r>
    </w:p>
    <w:p w14:paraId="4C295079">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1.供应商承担参与比选可能发生的全部费用，</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在任何情况下均无义务和责任承担这些费用。</w:t>
      </w:r>
    </w:p>
    <w:p w14:paraId="6C26FCE1">
      <w:pPr>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.比选</w:t>
      </w:r>
      <w:r>
        <w:rPr>
          <w:rFonts w:hint="eastAsia" w:ascii="宋体" w:hAnsi="宋体" w:eastAsia="宋体" w:cs="宋体"/>
          <w:kern w:val="0"/>
          <w:sz w:val="24"/>
          <w:szCs w:val="24"/>
          <w:highlight w:val="none"/>
          <w:lang w:val="zh-CN"/>
        </w:rPr>
        <w:t>文件未列明，而投标供应商认为必需的费用也需列入报价。</w:t>
      </w:r>
    </w:p>
    <w:p w14:paraId="6D65A349">
      <w:pPr>
        <w:keepLines w:val="0"/>
        <w:pageBreakBefore w:val="0"/>
        <w:kinsoku/>
        <w:wordWrap/>
        <w:overflowPunct/>
        <w:topLinePunct w:val="0"/>
        <w:bidi w:val="0"/>
        <w:adjustRightInd w:val="0"/>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八、</w:t>
      </w:r>
      <w:r>
        <w:rPr>
          <w:rFonts w:hint="eastAsia" w:ascii="宋体" w:hAnsi="宋体" w:eastAsia="宋体" w:cs="宋体"/>
          <w:b/>
          <w:sz w:val="24"/>
          <w:szCs w:val="24"/>
          <w:highlight w:val="none"/>
        </w:rPr>
        <w:t>授予合同</w:t>
      </w:r>
    </w:p>
    <w:p w14:paraId="6642ABEF">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 xml:space="preserve">1. </w:t>
      </w:r>
      <w:r>
        <w:rPr>
          <w:rFonts w:hint="eastAsia" w:ascii="宋体" w:hAnsi="宋体" w:eastAsia="宋体" w:cs="宋体"/>
          <w:sz w:val="24"/>
          <w:szCs w:val="24"/>
          <w:highlight w:val="none"/>
        </w:rPr>
        <w:t>履约保证金</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bookmarkStart w:id="2" w:name="_Toc513029237"/>
      <w:bookmarkStart w:id="3" w:name="_Toc16938553"/>
      <w:bookmarkStart w:id="4" w:name="_Toc20823309"/>
      <w:r>
        <w:rPr>
          <w:rFonts w:hint="eastAsia" w:ascii="宋体" w:hAnsi="宋体" w:eastAsia="宋体" w:cs="宋体"/>
          <w:sz w:val="24"/>
          <w:szCs w:val="24"/>
          <w:highlight w:val="none"/>
        </w:rPr>
        <w:t>1.1本项目成交后的履约保证金为</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 xml:space="preserve">金额的 </w:t>
      </w:r>
      <w:r>
        <w:rPr>
          <w:rFonts w:hint="eastAsia" w:ascii="宋体" w:hAnsi="宋体" w:eastAsia="宋体" w:cs="宋体"/>
          <w:b/>
          <w:bCs/>
          <w:sz w:val="24"/>
          <w:szCs w:val="24"/>
          <w:highlight w:val="none"/>
          <w:u w:val="single"/>
        </w:rPr>
        <w:t>5% （取整）</w:t>
      </w:r>
      <w:r>
        <w:rPr>
          <w:rFonts w:hint="eastAsia" w:ascii="宋体" w:hAnsi="宋体" w:eastAsia="宋体" w:cs="宋体"/>
          <w:sz w:val="24"/>
          <w:szCs w:val="24"/>
          <w:highlight w:val="none"/>
        </w:rPr>
        <w:t>，成交后</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个工作日内递交，否则作自动放弃成交资格处理。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1.3账户信息： </w:t>
      </w:r>
    </w:p>
    <w:p w14:paraId="3C36AB9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收款人：南通市市政设施管理处</w:t>
      </w:r>
    </w:p>
    <w:p w14:paraId="33E8EDE9">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单位地址：江苏省南通市人民西路4</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号 0513-85105936 </w:t>
      </w:r>
    </w:p>
    <w:p w14:paraId="796B72F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开户行：建行南通分行营业部 </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开户账号：320016486360508</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835</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1.4服务期满后，成交供应商全部履约合同义务，提交相应的申请材料，经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确认后 15 个工作日内一次性退还履约保证金（扣除相关违约费用的剩余部分，不计息）</w:t>
      </w:r>
      <w:r>
        <w:rPr>
          <w:rFonts w:hint="eastAsia" w:ascii="宋体" w:hAnsi="宋体" w:eastAsia="宋体" w:cs="宋体"/>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6A63BA85">
      <w:pPr>
        <w:keepNext/>
        <w:keepLines w:val="0"/>
        <w:pageBreakBefore w:val="0"/>
        <w:kinsoku/>
        <w:wordWrap/>
        <w:overflowPunct/>
        <w:topLinePunct w:val="0"/>
        <w:bidi w:val="0"/>
        <w:adjustRightInd w:val="0"/>
        <w:snapToGrid/>
        <w:spacing w:line="460" w:lineRule="exact"/>
        <w:ind w:firstLine="480" w:firstLineChars="200"/>
        <w:textAlignment w:val="auto"/>
        <w:outlineLvl w:val="3"/>
        <w:rPr>
          <w:rFonts w:hint="eastAsia" w:ascii="宋体" w:hAnsi="宋体" w:eastAsia="宋体" w:cs="宋体"/>
          <w:b/>
          <w:kern w:val="0"/>
          <w:sz w:val="24"/>
          <w:szCs w:val="24"/>
          <w:highlight w:val="none"/>
        </w:rPr>
      </w:pPr>
      <w:r>
        <w:rPr>
          <w:rFonts w:hint="eastAsia" w:ascii="宋体" w:hAnsi="宋体" w:cs="宋体"/>
          <w:kern w:val="0"/>
          <w:sz w:val="24"/>
          <w:szCs w:val="24"/>
          <w:highlight w:val="none"/>
          <w:lang w:eastAsia="zh-CN"/>
        </w:rPr>
        <w:t>2.</w:t>
      </w:r>
      <w:r>
        <w:rPr>
          <w:rFonts w:hint="eastAsia" w:ascii="宋体" w:hAnsi="宋体" w:eastAsia="宋体" w:cs="宋体"/>
          <w:kern w:val="0"/>
          <w:sz w:val="24"/>
          <w:szCs w:val="24"/>
          <w:highlight w:val="none"/>
        </w:rPr>
        <w:t>签订合同</w:t>
      </w:r>
    </w:p>
    <w:p w14:paraId="377906D2">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.l成交供应商应当在成交通知书发出之日起三十日内，按照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文件确定的事项与采购人签订采购合同。</w:t>
      </w:r>
    </w:p>
    <w:p w14:paraId="20E6772A">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文件、成交供应商的响应文件及</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过程中有关澄清、承诺文件均应作为合同附件。</w:t>
      </w:r>
    </w:p>
    <w:p w14:paraId="66EB7869">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2.3签订合同后，成交供应商不得将</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
      <w:bookmarkEnd w:id="3"/>
      <w:bookmarkEnd w:id="4"/>
    </w:p>
    <w:p w14:paraId="53054C93">
      <w:pPr>
        <w:pStyle w:val="5"/>
        <w:keepNext w:val="0"/>
        <w:keepLines w:val="0"/>
        <w:pageBreakBefore/>
        <w:widowControl w:val="0"/>
        <w:kinsoku/>
        <w:wordWrap/>
        <w:overflowPunct/>
        <w:topLinePunct w:val="0"/>
        <w:autoSpaceDE/>
        <w:autoSpaceDN/>
        <w:bidi w:val="0"/>
        <w:adjustRightInd/>
        <w:snapToGrid/>
        <w:jc w:val="center"/>
        <w:textAlignment w:val="auto"/>
        <w:rPr>
          <w:rFonts w:ascii="宋体" w:hAnsi="宋体" w:eastAsia="宋体"/>
          <w:b/>
          <w:bCs/>
          <w:highlight w:val="none"/>
        </w:rPr>
      </w:pPr>
      <w:r>
        <w:rPr>
          <w:rFonts w:hint="eastAsia" w:ascii="宋体" w:hAnsi="宋体" w:eastAsia="宋体" w:cs="宋体"/>
          <w:b/>
          <w:kern w:val="2"/>
          <w:sz w:val="36"/>
          <w:szCs w:val="36"/>
          <w:highlight w:val="none"/>
          <w:lang w:val="en-US" w:eastAsia="zh-CN" w:bidi="ar-SA"/>
        </w:rPr>
        <w:t>第三章 项目需求</w:t>
      </w:r>
    </w:p>
    <w:p w14:paraId="3D13C271">
      <w:pPr>
        <w:spacing w:line="360" w:lineRule="auto"/>
        <w:ind w:firstLine="562"/>
        <w:rPr>
          <w:highlight w:val="none"/>
        </w:rPr>
      </w:pPr>
      <w:r>
        <w:rPr>
          <w:rFonts w:hint="eastAsia" w:ascii="宋体" w:cs="宋体"/>
          <w:b/>
          <w:sz w:val="24"/>
          <w:highlight w:val="none"/>
        </w:rPr>
        <w:t>请供应商在响应前和制作响应文件时仔细研究项目需求说明。</w:t>
      </w:r>
      <w:r>
        <w:rPr>
          <w:rFonts w:hint="eastAsia" w:ascii="宋体" w:cs="宋体"/>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sz w:val="24"/>
          <w:highlight w:val="none"/>
        </w:rPr>
        <w:t>《商务部分正负偏离表》</w:t>
      </w:r>
      <w:r>
        <w:rPr>
          <w:rFonts w:hint="eastAsia" w:ascii="宋体" w:cs="宋体"/>
          <w:sz w:val="24"/>
          <w:highlight w:val="none"/>
        </w:rPr>
        <w:t>和</w:t>
      </w:r>
      <w:r>
        <w:rPr>
          <w:rFonts w:hint="eastAsia" w:ascii="宋体" w:cs="宋体"/>
          <w:b/>
          <w:bCs/>
          <w:sz w:val="24"/>
          <w:highlight w:val="none"/>
        </w:rPr>
        <w:t>《技术部分正负偏离表》</w:t>
      </w:r>
      <w:r>
        <w:rPr>
          <w:rFonts w:hint="eastAsia" w:ascii="宋体" w:cs="宋体"/>
          <w:sz w:val="24"/>
          <w:highlight w:val="none"/>
        </w:rPr>
        <w:t>上明示，如不明示的视同完全响应。</w:t>
      </w:r>
    </w:p>
    <w:p w14:paraId="5ED51BC2">
      <w:pPr>
        <w:spacing w:line="440" w:lineRule="exact"/>
        <w:ind w:firstLine="482" w:firstLineChars="2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一、采购背景、采购原因、采购标的用途和需实现的目标</w:t>
      </w:r>
    </w:p>
    <w:p w14:paraId="7B865F2E">
      <w:pPr>
        <w:adjustRightInd w:val="0"/>
        <w:spacing w:line="440" w:lineRule="exact"/>
        <w:ind w:firstLine="480" w:firstLineChars="200"/>
        <w:rPr>
          <w:rFonts w:hint="eastAsia" w:ascii="宋体" w:hAnsi="宋体"/>
          <w:b/>
          <w:bCs/>
          <w:sz w:val="24"/>
          <w:highlight w:val="none"/>
          <w:lang w:val="en-US" w:eastAsia="zh-CN"/>
        </w:rPr>
      </w:pPr>
      <w:r>
        <w:rPr>
          <w:rFonts w:hint="eastAsia" w:ascii="宋体" w:hAnsi="宋体" w:eastAsia="宋体" w:cs="宋体"/>
          <w:color w:val="auto"/>
          <w:sz w:val="24"/>
          <w:lang w:val="en-US" w:eastAsia="zh-CN"/>
        </w:rPr>
        <w:t>处电子办公设备的运行维护，内容包括办公设备系统及会议系统，由设施处处大楼、设施一科、设施二科、设施三科、设施四科、水质监测科6个点组成。</w:t>
      </w:r>
    </w:p>
    <w:p w14:paraId="3A44A985">
      <w:pPr>
        <w:spacing w:line="440" w:lineRule="exact"/>
        <w:ind w:firstLine="482" w:firstLineChars="200"/>
        <w:rPr>
          <w:rFonts w:ascii="宋体" w:hAnsi="宋体"/>
          <w:b/>
          <w:bCs/>
          <w:sz w:val="24"/>
          <w:highlight w:val="none"/>
        </w:rPr>
      </w:pPr>
      <w:r>
        <w:rPr>
          <w:rFonts w:hint="eastAsia" w:ascii="宋体" w:hAnsi="宋体"/>
          <w:b/>
          <w:bCs/>
          <w:sz w:val="24"/>
          <w:highlight w:val="none"/>
          <w:lang w:val="en-US" w:eastAsia="zh-CN"/>
        </w:rPr>
        <w:t>二</w:t>
      </w:r>
      <w:r>
        <w:rPr>
          <w:rFonts w:hint="eastAsia" w:ascii="宋体" w:hAnsi="宋体"/>
          <w:b/>
          <w:bCs/>
          <w:sz w:val="24"/>
          <w:highlight w:val="none"/>
        </w:rPr>
        <w:t>、采购标的需执行的国家相关标准、行业标准、地方标准或者其他标准、规范</w:t>
      </w:r>
    </w:p>
    <w:p w14:paraId="47C239EA">
      <w:pPr>
        <w:adjustRightInd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符合采购文件技术要求标准、相关国家标准及行业标准。</w:t>
      </w:r>
    </w:p>
    <w:p w14:paraId="2EDB5E01">
      <w:pPr>
        <w:widowControl/>
        <w:tabs>
          <w:tab w:val="left" w:pos="0"/>
        </w:tabs>
        <w:spacing w:line="440" w:lineRule="exact"/>
        <w:ind w:firstLine="480" w:firstLineChars="200"/>
        <w:jc w:val="left"/>
        <w:rPr>
          <w:rFonts w:ascii="宋体" w:hAnsi="宋体"/>
          <w:b/>
          <w:bCs/>
          <w:sz w:val="24"/>
          <w:highlight w:val="none"/>
        </w:rPr>
      </w:pPr>
      <w:r>
        <w:rPr>
          <w:rFonts w:hint="eastAsia" w:ascii="宋体" w:hAnsi="宋体" w:cs="宋体"/>
          <w:sz w:val="24"/>
          <w:highlight w:val="none"/>
          <w:lang w:val="en-US" w:eastAsia="zh-CN"/>
        </w:rPr>
        <w:t>三</w:t>
      </w:r>
      <w:r>
        <w:rPr>
          <w:rFonts w:hint="eastAsia" w:ascii="宋体" w:hAnsi="宋体" w:cs="宋体"/>
          <w:sz w:val="24"/>
          <w:highlight w:val="none"/>
        </w:rPr>
        <w:t>、</w:t>
      </w:r>
      <w:r>
        <w:rPr>
          <w:rFonts w:hint="eastAsia" w:ascii="宋体" w:hAnsi="宋体"/>
          <w:b/>
          <w:bCs/>
          <w:sz w:val="24"/>
          <w:highlight w:val="none"/>
        </w:rPr>
        <w:t>采购标的需满足的质量、安全、技术规格、物理特性等要求</w:t>
      </w:r>
    </w:p>
    <w:p w14:paraId="02AA5C97">
      <w:pPr>
        <w:adjustRightInd w:val="0"/>
        <w:spacing w:line="44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办公</w:t>
      </w:r>
      <w:r>
        <w:rPr>
          <w:rFonts w:hint="eastAsia" w:ascii="宋体" w:hAnsi="宋体" w:eastAsia="宋体" w:cs="宋体"/>
          <w:color w:val="auto"/>
          <w:sz w:val="24"/>
          <w:lang w:val="en-US" w:eastAsia="zh-CN"/>
        </w:rPr>
        <w:t>设备</w:t>
      </w:r>
      <w:r>
        <w:rPr>
          <w:rFonts w:hint="eastAsia" w:ascii="宋体" w:hAnsi="宋体" w:eastAsia="宋体" w:cs="宋体"/>
          <w:color w:val="auto"/>
          <w:sz w:val="24"/>
          <w:lang w:val="zh-CN" w:eastAsia="zh-CN"/>
        </w:rPr>
        <w:t>类维护：</w:t>
      </w:r>
    </w:p>
    <w:p w14:paraId="47BB637B">
      <w:pPr>
        <w:adjustRightInd w:val="0"/>
        <w:spacing w:line="44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对常用网络设备、笔记本、电脑及周边外设（含打印机、复印机、传真机、扫描仪、碎纸机等）提供硬件故障排除，对本单位新增设备如电脑、打印机、投影仪、电话等进行安装、调试、移机等。</w:t>
      </w:r>
    </w:p>
    <w:p w14:paraId="122DF944">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设备清单</w:t>
      </w:r>
    </w:p>
    <w:tbl>
      <w:tblPr>
        <w:tblStyle w:val="14"/>
        <w:tblW w:w="70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50"/>
        <w:gridCol w:w="2174"/>
        <w:gridCol w:w="1503"/>
        <w:gridCol w:w="2475"/>
      </w:tblGrid>
      <w:tr w14:paraId="78E1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850" w:type="dxa"/>
            <w:tcBorders>
              <w:tl2br w:val="nil"/>
              <w:tr2bl w:val="nil"/>
            </w:tcBorders>
            <w:noWrap/>
            <w:vAlign w:val="bottom"/>
          </w:tcPr>
          <w:p w14:paraId="633B490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序号</w:t>
            </w:r>
          </w:p>
        </w:tc>
        <w:tc>
          <w:tcPr>
            <w:tcW w:w="2174" w:type="dxa"/>
            <w:tcBorders>
              <w:tl2br w:val="nil"/>
              <w:tr2bl w:val="nil"/>
            </w:tcBorders>
            <w:noWrap/>
            <w:vAlign w:val="bottom"/>
          </w:tcPr>
          <w:p w14:paraId="5FC70032">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设备名称</w:t>
            </w:r>
          </w:p>
        </w:tc>
        <w:tc>
          <w:tcPr>
            <w:tcW w:w="1503" w:type="dxa"/>
            <w:tcBorders>
              <w:tl2br w:val="nil"/>
              <w:tr2bl w:val="nil"/>
            </w:tcBorders>
            <w:noWrap/>
            <w:vAlign w:val="bottom"/>
          </w:tcPr>
          <w:p w14:paraId="05E24B3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数量</w:t>
            </w:r>
          </w:p>
        </w:tc>
        <w:tc>
          <w:tcPr>
            <w:tcW w:w="2475" w:type="dxa"/>
            <w:tcBorders>
              <w:tl2br w:val="nil"/>
              <w:tr2bl w:val="nil"/>
            </w:tcBorders>
            <w:noWrap/>
            <w:vAlign w:val="bottom"/>
          </w:tcPr>
          <w:p w14:paraId="2C3684F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r>
      <w:tr w14:paraId="7AE0C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850" w:type="dxa"/>
            <w:tcBorders>
              <w:tl2br w:val="nil"/>
              <w:tr2bl w:val="nil"/>
            </w:tcBorders>
            <w:noWrap/>
            <w:vAlign w:val="bottom"/>
          </w:tcPr>
          <w:p w14:paraId="449FBCD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74" w:type="dxa"/>
            <w:tcBorders>
              <w:tl2br w:val="nil"/>
              <w:tr2bl w:val="nil"/>
            </w:tcBorders>
            <w:noWrap/>
            <w:vAlign w:val="bottom"/>
          </w:tcPr>
          <w:p w14:paraId="3A5FDCB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台式机电脑</w:t>
            </w:r>
          </w:p>
        </w:tc>
        <w:tc>
          <w:tcPr>
            <w:tcW w:w="1503" w:type="dxa"/>
            <w:tcBorders>
              <w:tl2br w:val="nil"/>
              <w:tr2bl w:val="nil"/>
            </w:tcBorders>
            <w:noWrap/>
            <w:vAlign w:val="bottom"/>
          </w:tcPr>
          <w:p w14:paraId="479E2A1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220</w:t>
            </w:r>
          </w:p>
        </w:tc>
        <w:tc>
          <w:tcPr>
            <w:tcW w:w="2475" w:type="dxa"/>
            <w:tcBorders>
              <w:tl2br w:val="nil"/>
              <w:tr2bl w:val="nil"/>
            </w:tcBorders>
            <w:noWrap/>
            <w:vAlign w:val="bottom"/>
          </w:tcPr>
          <w:p w14:paraId="0B1C709B">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2F0AF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850" w:type="dxa"/>
            <w:tcBorders>
              <w:tl2br w:val="nil"/>
              <w:tr2bl w:val="nil"/>
            </w:tcBorders>
            <w:noWrap/>
            <w:vAlign w:val="bottom"/>
          </w:tcPr>
          <w:p w14:paraId="48A55EE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74" w:type="dxa"/>
            <w:tcBorders>
              <w:tl2br w:val="nil"/>
              <w:tr2bl w:val="nil"/>
            </w:tcBorders>
            <w:noWrap/>
            <w:vAlign w:val="bottom"/>
          </w:tcPr>
          <w:p w14:paraId="50F1FF3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笔记本电脑</w:t>
            </w:r>
          </w:p>
        </w:tc>
        <w:tc>
          <w:tcPr>
            <w:tcW w:w="1503" w:type="dxa"/>
            <w:tcBorders>
              <w:tl2br w:val="nil"/>
              <w:tr2bl w:val="nil"/>
            </w:tcBorders>
            <w:noWrap/>
            <w:vAlign w:val="bottom"/>
          </w:tcPr>
          <w:p w14:paraId="6A9494D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475" w:type="dxa"/>
            <w:tcBorders>
              <w:tl2br w:val="nil"/>
              <w:tr2bl w:val="nil"/>
            </w:tcBorders>
            <w:noWrap/>
            <w:vAlign w:val="bottom"/>
          </w:tcPr>
          <w:p w14:paraId="5F23E40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2809F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850" w:type="dxa"/>
            <w:tcBorders>
              <w:tl2br w:val="nil"/>
              <w:tr2bl w:val="nil"/>
            </w:tcBorders>
            <w:noWrap/>
            <w:vAlign w:val="bottom"/>
          </w:tcPr>
          <w:p w14:paraId="690A2D1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174" w:type="dxa"/>
            <w:tcBorders>
              <w:tl2br w:val="nil"/>
              <w:tr2bl w:val="nil"/>
            </w:tcBorders>
            <w:noWrap/>
            <w:vAlign w:val="bottom"/>
          </w:tcPr>
          <w:p w14:paraId="36F5F7C9">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平板电脑</w:t>
            </w:r>
          </w:p>
        </w:tc>
        <w:tc>
          <w:tcPr>
            <w:tcW w:w="1503" w:type="dxa"/>
            <w:tcBorders>
              <w:tl2br w:val="nil"/>
              <w:tr2bl w:val="nil"/>
            </w:tcBorders>
            <w:noWrap/>
            <w:vAlign w:val="bottom"/>
          </w:tcPr>
          <w:p w14:paraId="5800239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475" w:type="dxa"/>
            <w:tcBorders>
              <w:tl2br w:val="nil"/>
              <w:tr2bl w:val="nil"/>
            </w:tcBorders>
            <w:noWrap/>
            <w:vAlign w:val="bottom"/>
          </w:tcPr>
          <w:p w14:paraId="7656995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154E0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850" w:type="dxa"/>
            <w:tcBorders>
              <w:tl2br w:val="nil"/>
              <w:tr2bl w:val="nil"/>
            </w:tcBorders>
            <w:noWrap/>
            <w:vAlign w:val="bottom"/>
          </w:tcPr>
          <w:p w14:paraId="25ACF66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74" w:type="dxa"/>
            <w:tcBorders>
              <w:tl2br w:val="nil"/>
              <w:tr2bl w:val="nil"/>
            </w:tcBorders>
            <w:noWrap/>
            <w:vAlign w:val="bottom"/>
          </w:tcPr>
          <w:p w14:paraId="5E2E637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电视机</w:t>
            </w:r>
          </w:p>
        </w:tc>
        <w:tc>
          <w:tcPr>
            <w:tcW w:w="1503" w:type="dxa"/>
            <w:tcBorders>
              <w:tl2br w:val="nil"/>
              <w:tr2bl w:val="nil"/>
            </w:tcBorders>
            <w:noWrap/>
            <w:vAlign w:val="bottom"/>
          </w:tcPr>
          <w:p w14:paraId="0CD045C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75" w:type="dxa"/>
            <w:tcBorders>
              <w:tl2br w:val="nil"/>
              <w:tr2bl w:val="nil"/>
            </w:tcBorders>
            <w:noWrap/>
            <w:vAlign w:val="bottom"/>
          </w:tcPr>
          <w:p w14:paraId="59244AE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34954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1212FB7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174" w:type="dxa"/>
            <w:tcBorders>
              <w:tl2br w:val="nil"/>
              <w:tr2bl w:val="nil"/>
            </w:tcBorders>
            <w:noWrap/>
            <w:vAlign w:val="bottom"/>
          </w:tcPr>
          <w:p w14:paraId="12A33CA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打印机</w:t>
            </w:r>
          </w:p>
        </w:tc>
        <w:tc>
          <w:tcPr>
            <w:tcW w:w="1503" w:type="dxa"/>
            <w:tcBorders>
              <w:tl2br w:val="nil"/>
              <w:tr2bl w:val="nil"/>
            </w:tcBorders>
            <w:noWrap/>
            <w:vAlign w:val="bottom"/>
          </w:tcPr>
          <w:p w14:paraId="26B6C82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97</w:t>
            </w:r>
          </w:p>
        </w:tc>
        <w:tc>
          <w:tcPr>
            <w:tcW w:w="2475" w:type="dxa"/>
            <w:tcBorders>
              <w:tl2br w:val="nil"/>
              <w:tr2bl w:val="nil"/>
            </w:tcBorders>
            <w:noWrap/>
            <w:vAlign w:val="bottom"/>
          </w:tcPr>
          <w:p w14:paraId="5820AE7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1218F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2AF4C0E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2174" w:type="dxa"/>
            <w:tcBorders>
              <w:tl2br w:val="nil"/>
              <w:tr2bl w:val="nil"/>
            </w:tcBorders>
            <w:noWrap/>
            <w:vAlign w:val="bottom"/>
          </w:tcPr>
          <w:p w14:paraId="23CA8EE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复印机</w:t>
            </w:r>
          </w:p>
        </w:tc>
        <w:tc>
          <w:tcPr>
            <w:tcW w:w="1503" w:type="dxa"/>
            <w:tcBorders>
              <w:tl2br w:val="nil"/>
              <w:tr2bl w:val="nil"/>
            </w:tcBorders>
            <w:noWrap/>
            <w:vAlign w:val="bottom"/>
          </w:tcPr>
          <w:p w14:paraId="290AB2A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2475" w:type="dxa"/>
            <w:tcBorders>
              <w:tl2br w:val="nil"/>
              <w:tr2bl w:val="nil"/>
            </w:tcBorders>
            <w:noWrap/>
            <w:vAlign w:val="bottom"/>
          </w:tcPr>
          <w:p w14:paraId="08E2BEA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4F293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3160FFB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2174" w:type="dxa"/>
            <w:tcBorders>
              <w:tl2br w:val="nil"/>
              <w:tr2bl w:val="nil"/>
            </w:tcBorders>
            <w:noWrap/>
            <w:vAlign w:val="bottom"/>
          </w:tcPr>
          <w:p w14:paraId="4B7250C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条码打印机</w:t>
            </w:r>
          </w:p>
        </w:tc>
        <w:tc>
          <w:tcPr>
            <w:tcW w:w="1503" w:type="dxa"/>
            <w:tcBorders>
              <w:tl2br w:val="nil"/>
              <w:tr2bl w:val="nil"/>
            </w:tcBorders>
            <w:noWrap/>
            <w:vAlign w:val="bottom"/>
          </w:tcPr>
          <w:p w14:paraId="0508424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475" w:type="dxa"/>
            <w:tcBorders>
              <w:tl2br w:val="nil"/>
              <w:tr2bl w:val="nil"/>
            </w:tcBorders>
            <w:noWrap/>
            <w:vAlign w:val="bottom"/>
          </w:tcPr>
          <w:p w14:paraId="1AAF672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6F9DC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444E63E1">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174" w:type="dxa"/>
            <w:tcBorders>
              <w:tl2br w:val="nil"/>
              <w:tr2bl w:val="nil"/>
            </w:tcBorders>
            <w:noWrap/>
            <w:vAlign w:val="bottom"/>
          </w:tcPr>
          <w:p w14:paraId="20C8B40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票据打印机</w:t>
            </w:r>
          </w:p>
        </w:tc>
        <w:tc>
          <w:tcPr>
            <w:tcW w:w="1503" w:type="dxa"/>
            <w:tcBorders>
              <w:tl2br w:val="nil"/>
              <w:tr2bl w:val="nil"/>
            </w:tcBorders>
            <w:noWrap/>
            <w:vAlign w:val="bottom"/>
          </w:tcPr>
          <w:p w14:paraId="7DD4E32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2475" w:type="dxa"/>
            <w:tcBorders>
              <w:tl2br w:val="nil"/>
              <w:tr2bl w:val="nil"/>
            </w:tcBorders>
            <w:noWrap/>
            <w:vAlign w:val="bottom"/>
          </w:tcPr>
          <w:p w14:paraId="4974BF2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4C8AA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5BDCBEBB">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174" w:type="dxa"/>
            <w:tcBorders>
              <w:tl2br w:val="nil"/>
              <w:tr2bl w:val="nil"/>
            </w:tcBorders>
            <w:noWrap/>
            <w:vAlign w:val="bottom"/>
          </w:tcPr>
          <w:p w14:paraId="6E1F10D1">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多功能一体机</w:t>
            </w:r>
          </w:p>
        </w:tc>
        <w:tc>
          <w:tcPr>
            <w:tcW w:w="1503" w:type="dxa"/>
            <w:tcBorders>
              <w:tl2br w:val="nil"/>
              <w:tr2bl w:val="nil"/>
            </w:tcBorders>
            <w:noWrap/>
            <w:vAlign w:val="bottom"/>
          </w:tcPr>
          <w:p w14:paraId="6A3D0B3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2475" w:type="dxa"/>
            <w:tcBorders>
              <w:tl2br w:val="nil"/>
              <w:tr2bl w:val="nil"/>
            </w:tcBorders>
            <w:noWrap/>
            <w:vAlign w:val="bottom"/>
          </w:tcPr>
          <w:p w14:paraId="1EED4C4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39BE5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122DC3D1">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174" w:type="dxa"/>
            <w:tcBorders>
              <w:tl2br w:val="nil"/>
              <w:tr2bl w:val="nil"/>
            </w:tcBorders>
            <w:noWrap/>
            <w:vAlign w:val="bottom"/>
          </w:tcPr>
          <w:p w14:paraId="3788501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传真机</w:t>
            </w:r>
          </w:p>
        </w:tc>
        <w:tc>
          <w:tcPr>
            <w:tcW w:w="1503" w:type="dxa"/>
            <w:tcBorders>
              <w:tl2br w:val="nil"/>
              <w:tr2bl w:val="nil"/>
            </w:tcBorders>
            <w:noWrap/>
            <w:vAlign w:val="bottom"/>
          </w:tcPr>
          <w:p w14:paraId="6FEF5B54">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475" w:type="dxa"/>
            <w:tcBorders>
              <w:tl2br w:val="nil"/>
              <w:tr2bl w:val="nil"/>
            </w:tcBorders>
            <w:noWrap/>
            <w:vAlign w:val="bottom"/>
          </w:tcPr>
          <w:p w14:paraId="2EE2223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12B95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1F384952">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2174" w:type="dxa"/>
            <w:tcBorders>
              <w:tl2br w:val="nil"/>
              <w:tr2bl w:val="nil"/>
            </w:tcBorders>
            <w:noWrap/>
            <w:vAlign w:val="bottom"/>
          </w:tcPr>
          <w:p w14:paraId="42FB6C6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扫描仪</w:t>
            </w:r>
          </w:p>
        </w:tc>
        <w:tc>
          <w:tcPr>
            <w:tcW w:w="1503" w:type="dxa"/>
            <w:tcBorders>
              <w:tl2br w:val="nil"/>
              <w:tr2bl w:val="nil"/>
            </w:tcBorders>
            <w:noWrap/>
            <w:vAlign w:val="bottom"/>
          </w:tcPr>
          <w:p w14:paraId="10ACB721">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475" w:type="dxa"/>
            <w:tcBorders>
              <w:tl2br w:val="nil"/>
              <w:tr2bl w:val="nil"/>
            </w:tcBorders>
            <w:noWrap/>
            <w:vAlign w:val="bottom"/>
          </w:tcPr>
          <w:p w14:paraId="566E968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7489D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303B0A2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2174" w:type="dxa"/>
            <w:tcBorders>
              <w:tl2br w:val="nil"/>
              <w:tr2bl w:val="nil"/>
            </w:tcBorders>
            <w:shd w:val="clear" w:color="auto" w:fill="auto"/>
            <w:noWrap/>
            <w:vAlign w:val="bottom"/>
          </w:tcPr>
          <w:p w14:paraId="46741839">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碎纸机</w:t>
            </w:r>
          </w:p>
        </w:tc>
        <w:tc>
          <w:tcPr>
            <w:tcW w:w="1503" w:type="dxa"/>
            <w:tcBorders>
              <w:tl2br w:val="nil"/>
              <w:tr2bl w:val="nil"/>
            </w:tcBorders>
            <w:shd w:val="clear" w:color="auto" w:fill="auto"/>
            <w:noWrap/>
            <w:vAlign w:val="bottom"/>
          </w:tcPr>
          <w:p w14:paraId="300A73F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475" w:type="dxa"/>
            <w:tcBorders>
              <w:tl2br w:val="nil"/>
              <w:tr2bl w:val="nil"/>
            </w:tcBorders>
            <w:shd w:val="clear" w:color="auto" w:fill="auto"/>
            <w:noWrap/>
            <w:vAlign w:val="bottom"/>
          </w:tcPr>
          <w:p w14:paraId="5CE9738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027FA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171BE35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2174" w:type="dxa"/>
            <w:tcBorders>
              <w:tl2br w:val="nil"/>
              <w:tr2bl w:val="nil"/>
            </w:tcBorders>
            <w:noWrap/>
            <w:vAlign w:val="bottom"/>
          </w:tcPr>
          <w:p w14:paraId="2D9506D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无人机</w:t>
            </w:r>
          </w:p>
        </w:tc>
        <w:tc>
          <w:tcPr>
            <w:tcW w:w="1503" w:type="dxa"/>
            <w:tcBorders>
              <w:tl2br w:val="nil"/>
              <w:tr2bl w:val="nil"/>
            </w:tcBorders>
            <w:noWrap/>
            <w:vAlign w:val="bottom"/>
          </w:tcPr>
          <w:p w14:paraId="621EA44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2475" w:type="dxa"/>
            <w:tcBorders>
              <w:tl2br w:val="nil"/>
              <w:tr2bl w:val="nil"/>
            </w:tcBorders>
            <w:noWrap/>
            <w:vAlign w:val="bottom"/>
          </w:tcPr>
          <w:p w14:paraId="1D31BA94">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6133C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5E858A9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2174" w:type="dxa"/>
            <w:tcBorders>
              <w:tl2br w:val="nil"/>
              <w:tr2bl w:val="nil"/>
            </w:tcBorders>
            <w:noWrap/>
            <w:vAlign w:val="bottom"/>
          </w:tcPr>
          <w:p w14:paraId="7563DB7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相机</w:t>
            </w:r>
          </w:p>
        </w:tc>
        <w:tc>
          <w:tcPr>
            <w:tcW w:w="1503" w:type="dxa"/>
            <w:tcBorders>
              <w:tl2br w:val="nil"/>
              <w:tr2bl w:val="nil"/>
            </w:tcBorders>
            <w:noWrap/>
            <w:vAlign w:val="bottom"/>
          </w:tcPr>
          <w:p w14:paraId="6CBC9C9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2475" w:type="dxa"/>
            <w:tcBorders>
              <w:tl2br w:val="nil"/>
              <w:tr2bl w:val="nil"/>
            </w:tcBorders>
            <w:noWrap/>
            <w:vAlign w:val="bottom"/>
          </w:tcPr>
          <w:p w14:paraId="467C724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37ED9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314B67B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2174" w:type="dxa"/>
            <w:tcBorders>
              <w:tl2br w:val="nil"/>
              <w:tr2bl w:val="nil"/>
            </w:tcBorders>
            <w:noWrap/>
            <w:vAlign w:val="bottom"/>
          </w:tcPr>
          <w:p w14:paraId="3B29C05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摄像机</w:t>
            </w:r>
          </w:p>
        </w:tc>
        <w:tc>
          <w:tcPr>
            <w:tcW w:w="1503" w:type="dxa"/>
            <w:tcBorders>
              <w:tl2br w:val="nil"/>
              <w:tr2bl w:val="nil"/>
            </w:tcBorders>
            <w:noWrap/>
            <w:vAlign w:val="bottom"/>
          </w:tcPr>
          <w:p w14:paraId="329DEDE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475" w:type="dxa"/>
            <w:tcBorders>
              <w:tl2br w:val="nil"/>
              <w:tr2bl w:val="nil"/>
            </w:tcBorders>
            <w:noWrap/>
            <w:vAlign w:val="bottom"/>
          </w:tcPr>
          <w:p w14:paraId="46285C1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r w14:paraId="6CCF3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7104002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2174" w:type="dxa"/>
            <w:tcBorders>
              <w:tl2br w:val="nil"/>
              <w:tr2bl w:val="nil"/>
            </w:tcBorders>
            <w:noWrap/>
            <w:vAlign w:val="bottom"/>
          </w:tcPr>
          <w:p w14:paraId="4EECC56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投影仪</w:t>
            </w:r>
          </w:p>
        </w:tc>
        <w:tc>
          <w:tcPr>
            <w:tcW w:w="1503" w:type="dxa"/>
            <w:tcBorders>
              <w:tl2br w:val="nil"/>
              <w:tr2bl w:val="nil"/>
            </w:tcBorders>
            <w:noWrap/>
            <w:vAlign w:val="bottom"/>
          </w:tcPr>
          <w:p w14:paraId="489CED3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475" w:type="dxa"/>
            <w:tcBorders>
              <w:tl2br w:val="nil"/>
              <w:tr2bl w:val="nil"/>
            </w:tcBorders>
            <w:noWrap/>
            <w:vAlign w:val="bottom"/>
          </w:tcPr>
          <w:p w14:paraId="79056974">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r>
      <w:tr w14:paraId="784CD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288C326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2174" w:type="dxa"/>
            <w:tcBorders>
              <w:tl2br w:val="nil"/>
              <w:tr2bl w:val="nil"/>
            </w:tcBorders>
            <w:shd w:val="clear" w:color="auto" w:fill="auto"/>
            <w:noWrap/>
            <w:vAlign w:val="bottom"/>
          </w:tcPr>
          <w:p w14:paraId="7F65DB31">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家庭影院</w:t>
            </w:r>
          </w:p>
        </w:tc>
        <w:tc>
          <w:tcPr>
            <w:tcW w:w="1503" w:type="dxa"/>
            <w:tcBorders>
              <w:tl2br w:val="nil"/>
              <w:tr2bl w:val="nil"/>
            </w:tcBorders>
            <w:shd w:val="clear" w:color="auto" w:fill="auto"/>
            <w:noWrap/>
            <w:vAlign w:val="bottom"/>
          </w:tcPr>
          <w:p w14:paraId="3B0135F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2475" w:type="dxa"/>
            <w:tcBorders>
              <w:tl2br w:val="nil"/>
              <w:tr2bl w:val="nil"/>
            </w:tcBorders>
            <w:shd w:val="clear" w:color="auto" w:fill="auto"/>
            <w:noWrap/>
            <w:vAlign w:val="bottom"/>
          </w:tcPr>
          <w:p w14:paraId="67FB9F1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套</w:t>
            </w:r>
          </w:p>
        </w:tc>
      </w:tr>
      <w:tr w14:paraId="4AF75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3CB01F0B">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2174" w:type="dxa"/>
            <w:tcBorders>
              <w:tl2br w:val="nil"/>
              <w:tr2bl w:val="nil"/>
            </w:tcBorders>
            <w:shd w:val="clear" w:color="auto" w:fill="auto"/>
            <w:noWrap/>
            <w:vAlign w:val="bottom"/>
          </w:tcPr>
          <w:p w14:paraId="2DD79C8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音响设备</w:t>
            </w:r>
          </w:p>
        </w:tc>
        <w:tc>
          <w:tcPr>
            <w:tcW w:w="1503" w:type="dxa"/>
            <w:tcBorders>
              <w:tl2br w:val="nil"/>
              <w:tr2bl w:val="nil"/>
            </w:tcBorders>
            <w:shd w:val="clear" w:color="auto" w:fill="auto"/>
            <w:noWrap/>
            <w:vAlign w:val="bottom"/>
          </w:tcPr>
          <w:p w14:paraId="6A41D3A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2475" w:type="dxa"/>
            <w:tcBorders>
              <w:tl2br w:val="nil"/>
              <w:tr2bl w:val="nil"/>
            </w:tcBorders>
            <w:shd w:val="clear" w:color="auto" w:fill="auto"/>
            <w:noWrap/>
            <w:vAlign w:val="bottom"/>
          </w:tcPr>
          <w:p w14:paraId="48035D1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套</w:t>
            </w:r>
          </w:p>
        </w:tc>
      </w:tr>
      <w:tr w14:paraId="0F1A3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7D9C2079">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2174" w:type="dxa"/>
            <w:tcBorders>
              <w:tl2br w:val="nil"/>
              <w:tr2bl w:val="nil"/>
            </w:tcBorders>
            <w:shd w:val="clear" w:color="auto" w:fill="auto"/>
            <w:noWrap/>
            <w:vAlign w:val="bottom"/>
          </w:tcPr>
          <w:p w14:paraId="46127932">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门禁系统</w:t>
            </w:r>
          </w:p>
        </w:tc>
        <w:tc>
          <w:tcPr>
            <w:tcW w:w="1503" w:type="dxa"/>
            <w:tcBorders>
              <w:tl2br w:val="nil"/>
              <w:tr2bl w:val="nil"/>
            </w:tcBorders>
            <w:shd w:val="clear" w:color="auto" w:fill="auto"/>
            <w:noWrap/>
            <w:vAlign w:val="bottom"/>
          </w:tcPr>
          <w:p w14:paraId="52673164">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2475" w:type="dxa"/>
            <w:tcBorders>
              <w:tl2br w:val="nil"/>
              <w:tr2bl w:val="nil"/>
            </w:tcBorders>
            <w:shd w:val="clear" w:color="auto" w:fill="auto"/>
            <w:noWrap/>
            <w:vAlign w:val="bottom"/>
          </w:tcPr>
          <w:p w14:paraId="5FB4B524">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套</w:t>
            </w:r>
          </w:p>
        </w:tc>
      </w:tr>
      <w:tr w14:paraId="673B5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50" w:type="dxa"/>
            <w:tcBorders>
              <w:tl2br w:val="nil"/>
              <w:tr2bl w:val="nil"/>
            </w:tcBorders>
            <w:noWrap/>
            <w:vAlign w:val="bottom"/>
          </w:tcPr>
          <w:p w14:paraId="0E64127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2174" w:type="dxa"/>
            <w:tcBorders>
              <w:tl2br w:val="nil"/>
              <w:tr2bl w:val="nil"/>
            </w:tcBorders>
            <w:shd w:val="clear" w:color="auto" w:fill="auto"/>
            <w:noWrap/>
            <w:vAlign w:val="bottom"/>
          </w:tcPr>
          <w:p w14:paraId="3D79AEC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人脸识别测温一体机</w:t>
            </w:r>
          </w:p>
        </w:tc>
        <w:tc>
          <w:tcPr>
            <w:tcW w:w="1503" w:type="dxa"/>
            <w:tcBorders>
              <w:tl2br w:val="nil"/>
              <w:tr2bl w:val="nil"/>
            </w:tcBorders>
            <w:shd w:val="clear" w:color="auto" w:fill="auto"/>
            <w:noWrap/>
            <w:vAlign w:val="bottom"/>
          </w:tcPr>
          <w:p w14:paraId="6CE3A54B">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2475" w:type="dxa"/>
            <w:tcBorders>
              <w:tl2br w:val="nil"/>
              <w:tr2bl w:val="nil"/>
            </w:tcBorders>
            <w:shd w:val="clear" w:color="auto" w:fill="auto"/>
            <w:noWrap/>
            <w:vAlign w:val="bottom"/>
          </w:tcPr>
          <w:p w14:paraId="0645F95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r>
    </w:tbl>
    <w:p w14:paraId="70F24F8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宋体" w:hAnsi="宋体" w:eastAsia="宋体" w:cs="宋体"/>
          <w:kern w:val="2"/>
          <w:sz w:val="24"/>
          <w:szCs w:val="24"/>
          <w:lang w:val="en-US" w:eastAsia="zh-CN" w:bidi="ar-SA"/>
        </w:rPr>
      </w:pPr>
    </w:p>
    <w:p w14:paraId="5992681E">
      <w:pPr>
        <w:adjustRightInd w:val="0"/>
        <w:spacing w:line="44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会议系统的维护：包括智能数字会议主机、数字会议主席单元、数字会议代表单元、双手持无线麦克风、会议音频矩阵调音台、数字处理器、反馈抑制器、智能音视频管理器、智能设备电源管理器、投影仪等提供硬件设备的检查、保养及维修服务，确保每一个会议室开会时扩声、发言正常，无电流声、啸叫声，保障会议正常进行。</w:t>
      </w:r>
    </w:p>
    <w:p w14:paraId="4C07C27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b/>
          <w:bCs/>
          <w:kern w:val="2"/>
          <w:sz w:val="24"/>
          <w:szCs w:val="24"/>
          <w:lang w:val="zh-CN" w:eastAsia="zh-CN" w:bidi="ar-SA"/>
        </w:rPr>
        <w:t>设备清单</w:t>
      </w:r>
    </w:p>
    <w:tbl>
      <w:tblPr>
        <w:tblStyle w:val="14"/>
        <w:tblW w:w="70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24"/>
        <w:gridCol w:w="2946"/>
        <w:gridCol w:w="1445"/>
        <w:gridCol w:w="1387"/>
      </w:tblGrid>
      <w:tr w14:paraId="01E90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3AFA0D32">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46" w:type="dxa"/>
            <w:tcBorders>
              <w:tl2br w:val="nil"/>
              <w:tr2bl w:val="nil"/>
            </w:tcBorders>
            <w:noWrap w:val="0"/>
            <w:vAlign w:val="bottom"/>
          </w:tcPr>
          <w:p w14:paraId="491ADB3B">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智能数字会议主机</w:t>
            </w:r>
          </w:p>
        </w:tc>
        <w:tc>
          <w:tcPr>
            <w:tcW w:w="1445" w:type="dxa"/>
            <w:tcBorders>
              <w:tl2br w:val="nil"/>
              <w:tr2bl w:val="nil"/>
            </w:tcBorders>
            <w:noWrap/>
            <w:vAlign w:val="bottom"/>
          </w:tcPr>
          <w:p w14:paraId="4C3687C1">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0D6A238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7DF1C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78BC1A21">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46" w:type="dxa"/>
            <w:tcBorders>
              <w:tl2br w:val="nil"/>
              <w:tr2bl w:val="nil"/>
            </w:tcBorders>
            <w:noWrap w:val="0"/>
            <w:vAlign w:val="bottom"/>
          </w:tcPr>
          <w:p w14:paraId="12F8177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数字会议主席单元</w:t>
            </w:r>
          </w:p>
        </w:tc>
        <w:tc>
          <w:tcPr>
            <w:tcW w:w="1445" w:type="dxa"/>
            <w:tcBorders>
              <w:tl2br w:val="nil"/>
              <w:tr2bl w:val="nil"/>
            </w:tcBorders>
            <w:noWrap/>
            <w:vAlign w:val="bottom"/>
          </w:tcPr>
          <w:p w14:paraId="05D58A3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52954C6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43476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3AEB55E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46" w:type="dxa"/>
            <w:tcBorders>
              <w:tl2br w:val="nil"/>
              <w:tr2bl w:val="nil"/>
            </w:tcBorders>
            <w:noWrap w:val="0"/>
            <w:vAlign w:val="bottom"/>
          </w:tcPr>
          <w:p w14:paraId="0CBCBBC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数字会议代表单元</w:t>
            </w:r>
          </w:p>
        </w:tc>
        <w:tc>
          <w:tcPr>
            <w:tcW w:w="1445" w:type="dxa"/>
            <w:tcBorders>
              <w:tl2br w:val="nil"/>
              <w:tr2bl w:val="nil"/>
            </w:tcBorders>
            <w:noWrap/>
            <w:vAlign w:val="bottom"/>
          </w:tcPr>
          <w:p w14:paraId="6C29F03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87" w:type="dxa"/>
            <w:tcBorders>
              <w:tl2br w:val="nil"/>
              <w:tr2bl w:val="nil"/>
            </w:tcBorders>
            <w:noWrap/>
            <w:vAlign w:val="bottom"/>
          </w:tcPr>
          <w:p w14:paraId="4FBEAE99">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762C4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443EBB1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46" w:type="dxa"/>
            <w:tcBorders>
              <w:tl2br w:val="nil"/>
              <w:tr2bl w:val="nil"/>
            </w:tcBorders>
            <w:noWrap w:val="0"/>
            <w:vAlign w:val="bottom"/>
          </w:tcPr>
          <w:p w14:paraId="0416D09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20米会议专用电缆</w:t>
            </w:r>
          </w:p>
        </w:tc>
        <w:tc>
          <w:tcPr>
            <w:tcW w:w="1445" w:type="dxa"/>
            <w:tcBorders>
              <w:tl2br w:val="nil"/>
              <w:tr2bl w:val="nil"/>
            </w:tcBorders>
            <w:noWrap/>
            <w:vAlign w:val="bottom"/>
          </w:tcPr>
          <w:p w14:paraId="3E97911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87" w:type="dxa"/>
            <w:tcBorders>
              <w:tl2br w:val="nil"/>
              <w:tr2bl w:val="nil"/>
            </w:tcBorders>
            <w:noWrap/>
            <w:vAlign w:val="bottom"/>
          </w:tcPr>
          <w:p w14:paraId="766AD59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2F084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5" w:hRule="atLeast"/>
          <w:jc w:val="center"/>
        </w:trPr>
        <w:tc>
          <w:tcPr>
            <w:tcW w:w="1224" w:type="dxa"/>
            <w:tcBorders>
              <w:tl2br w:val="nil"/>
              <w:tr2bl w:val="nil"/>
            </w:tcBorders>
            <w:noWrap/>
            <w:vAlign w:val="bottom"/>
          </w:tcPr>
          <w:p w14:paraId="070D01B4">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946" w:type="dxa"/>
            <w:tcBorders>
              <w:tl2br w:val="nil"/>
              <w:tr2bl w:val="nil"/>
            </w:tcBorders>
            <w:noWrap w:val="0"/>
            <w:vAlign w:val="bottom"/>
          </w:tcPr>
          <w:p w14:paraId="66DD10E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双手持无线麦克风(红外对频)</w:t>
            </w:r>
          </w:p>
        </w:tc>
        <w:tc>
          <w:tcPr>
            <w:tcW w:w="1445" w:type="dxa"/>
            <w:tcBorders>
              <w:tl2br w:val="nil"/>
              <w:tr2bl w:val="nil"/>
            </w:tcBorders>
            <w:noWrap/>
            <w:vAlign w:val="bottom"/>
          </w:tcPr>
          <w:p w14:paraId="4E3CDF8E">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25C81F2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5DFC9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661E2C5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46" w:type="dxa"/>
            <w:tcBorders>
              <w:tl2br w:val="nil"/>
              <w:tr2bl w:val="nil"/>
            </w:tcBorders>
            <w:noWrap w:val="0"/>
            <w:vAlign w:val="bottom"/>
          </w:tcPr>
          <w:p w14:paraId="29BDF18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会议音频矩阵调音台</w:t>
            </w:r>
          </w:p>
        </w:tc>
        <w:tc>
          <w:tcPr>
            <w:tcW w:w="1445" w:type="dxa"/>
            <w:tcBorders>
              <w:tl2br w:val="nil"/>
              <w:tr2bl w:val="nil"/>
            </w:tcBorders>
            <w:noWrap/>
            <w:vAlign w:val="bottom"/>
          </w:tcPr>
          <w:p w14:paraId="395EA7D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59D87EA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063B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3136B0F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946" w:type="dxa"/>
            <w:tcBorders>
              <w:tl2br w:val="nil"/>
              <w:tr2bl w:val="nil"/>
            </w:tcBorders>
            <w:noWrap w:val="0"/>
            <w:vAlign w:val="bottom"/>
          </w:tcPr>
          <w:p w14:paraId="2E6A91D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宽频阵列辅助扬声器</w:t>
            </w:r>
          </w:p>
        </w:tc>
        <w:tc>
          <w:tcPr>
            <w:tcW w:w="1445" w:type="dxa"/>
            <w:tcBorders>
              <w:tl2br w:val="nil"/>
              <w:tr2bl w:val="nil"/>
            </w:tcBorders>
            <w:noWrap/>
            <w:vAlign w:val="bottom"/>
          </w:tcPr>
          <w:p w14:paraId="257778F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87" w:type="dxa"/>
            <w:tcBorders>
              <w:tl2br w:val="nil"/>
              <w:tr2bl w:val="nil"/>
            </w:tcBorders>
            <w:noWrap/>
            <w:vAlign w:val="bottom"/>
          </w:tcPr>
          <w:p w14:paraId="04C21C8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66D5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0718CD0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946" w:type="dxa"/>
            <w:tcBorders>
              <w:tl2br w:val="nil"/>
              <w:tr2bl w:val="nil"/>
            </w:tcBorders>
            <w:noWrap w:val="0"/>
            <w:vAlign w:val="bottom"/>
          </w:tcPr>
          <w:p w14:paraId="40B06D9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四通道数字功放</w:t>
            </w:r>
          </w:p>
        </w:tc>
        <w:tc>
          <w:tcPr>
            <w:tcW w:w="1445" w:type="dxa"/>
            <w:tcBorders>
              <w:tl2br w:val="nil"/>
              <w:tr2bl w:val="nil"/>
            </w:tcBorders>
            <w:noWrap/>
            <w:vAlign w:val="bottom"/>
          </w:tcPr>
          <w:p w14:paraId="57BA81F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208B540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2113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2189DAD6">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946" w:type="dxa"/>
            <w:tcBorders>
              <w:tl2br w:val="nil"/>
              <w:tr2bl w:val="nil"/>
            </w:tcBorders>
            <w:noWrap w:val="0"/>
            <w:vAlign w:val="bottom"/>
          </w:tcPr>
          <w:p w14:paraId="765395D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双通道反馈抑制器</w:t>
            </w:r>
          </w:p>
        </w:tc>
        <w:tc>
          <w:tcPr>
            <w:tcW w:w="1445" w:type="dxa"/>
            <w:tcBorders>
              <w:tl2br w:val="nil"/>
              <w:tr2bl w:val="nil"/>
            </w:tcBorders>
            <w:noWrap/>
            <w:vAlign w:val="bottom"/>
          </w:tcPr>
          <w:p w14:paraId="713AE28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0B1803C2">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47E40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291637B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946" w:type="dxa"/>
            <w:tcBorders>
              <w:tl2br w:val="nil"/>
              <w:tr2bl w:val="nil"/>
            </w:tcBorders>
            <w:noWrap w:val="0"/>
            <w:vAlign w:val="bottom"/>
          </w:tcPr>
          <w:p w14:paraId="56464E59">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四通道数字音频处理器</w:t>
            </w:r>
          </w:p>
        </w:tc>
        <w:tc>
          <w:tcPr>
            <w:tcW w:w="1445" w:type="dxa"/>
            <w:tcBorders>
              <w:tl2br w:val="nil"/>
              <w:tr2bl w:val="nil"/>
            </w:tcBorders>
            <w:noWrap/>
            <w:vAlign w:val="bottom"/>
          </w:tcPr>
          <w:p w14:paraId="0AA909F4">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20B14E0D">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5DF0B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2D4C7E4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946" w:type="dxa"/>
            <w:tcBorders>
              <w:tl2br w:val="nil"/>
              <w:tr2bl w:val="nil"/>
            </w:tcBorders>
            <w:noWrap w:val="0"/>
            <w:vAlign w:val="bottom"/>
          </w:tcPr>
          <w:p w14:paraId="5025A9A7">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网络智能电源管理器</w:t>
            </w:r>
          </w:p>
        </w:tc>
        <w:tc>
          <w:tcPr>
            <w:tcW w:w="1445" w:type="dxa"/>
            <w:tcBorders>
              <w:tl2br w:val="nil"/>
              <w:tr2bl w:val="nil"/>
            </w:tcBorders>
            <w:noWrap/>
            <w:vAlign w:val="bottom"/>
          </w:tcPr>
          <w:p w14:paraId="4B3E8433">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0773B27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0E503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654FF50F">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946" w:type="dxa"/>
            <w:tcBorders>
              <w:tl2br w:val="nil"/>
              <w:tr2bl w:val="nil"/>
            </w:tcBorders>
            <w:noWrap w:val="0"/>
            <w:vAlign w:val="bottom"/>
          </w:tcPr>
          <w:p w14:paraId="1E83048C">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智能AV管理中心</w:t>
            </w:r>
          </w:p>
        </w:tc>
        <w:tc>
          <w:tcPr>
            <w:tcW w:w="1445" w:type="dxa"/>
            <w:tcBorders>
              <w:tl2br w:val="nil"/>
              <w:tr2bl w:val="nil"/>
            </w:tcBorders>
            <w:noWrap/>
            <w:vAlign w:val="bottom"/>
          </w:tcPr>
          <w:p w14:paraId="140EF43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5BC7692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342F0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3A593AA5">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946" w:type="dxa"/>
            <w:tcBorders>
              <w:tl2br w:val="nil"/>
              <w:tr2bl w:val="nil"/>
            </w:tcBorders>
            <w:noWrap w:val="0"/>
            <w:vAlign w:val="bottom"/>
          </w:tcPr>
          <w:p w14:paraId="26CB05B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智能墙控面板</w:t>
            </w:r>
          </w:p>
        </w:tc>
        <w:tc>
          <w:tcPr>
            <w:tcW w:w="1445" w:type="dxa"/>
            <w:tcBorders>
              <w:tl2br w:val="nil"/>
              <w:tr2bl w:val="nil"/>
            </w:tcBorders>
            <w:noWrap/>
            <w:vAlign w:val="bottom"/>
          </w:tcPr>
          <w:p w14:paraId="6091515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87" w:type="dxa"/>
            <w:tcBorders>
              <w:tl2br w:val="nil"/>
              <w:tr2bl w:val="nil"/>
            </w:tcBorders>
            <w:noWrap/>
            <w:vAlign w:val="bottom"/>
          </w:tcPr>
          <w:p w14:paraId="6CA429C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7C6D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224" w:type="dxa"/>
            <w:tcBorders>
              <w:tl2br w:val="nil"/>
              <w:tr2bl w:val="nil"/>
            </w:tcBorders>
            <w:noWrap/>
            <w:vAlign w:val="bottom"/>
          </w:tcPr>
          <w:p w14:paraId="13D491C2">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946" w:type="dxa"/>
            <w:tcBorders>
              <w:tl2br w:val="nil"/>
              <w:tr2bl w:val="nil"/>
            </w:tcBorders>
            <w:noWrap/>
            <w:vAlign w:val="bottom"/>
          </w:tcPr>
          <w:p w14:paraId="1ED7E15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投影机</w:t>
            </w:r>
          </w:p>
        </w:tc>
        <w:tc>
          <w:tcPr>
            <w:tcW w:w="1445" w:type="dxa"/>
            <w:tcBorders>
              <w:tl2br w:val="nil"/>
              <w:tr2bl w:val="nil"/>
            </w:tcBorders>
            <w:noWrap/>
            <w:vAlign w:val="bottom"/>
          </w:tcPr>
          <w:p w14:paraId="0149F33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87" w:type="dxa"/>
            <w:tcBorders>
              <w:tl2br w:val="nil"/>
              <w:tr2bl w:val="nil"/>
            </w:tcBorders>
            <w:noWrap/>
            <w:vAlign w:val="bottom"/>
          </w:tcPr>
          <w:p w14:paraId="500CAB60">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bl>
    <w:p w14:paraId="412EEE3E">
      <w:pPr>
        <w:widowControl/>
        <w:tabs>
          <w:tab w:val="left" w:pos="0"/>
        </w:tabs>
        <w:spacing w:line="440" w:lineRule="exact"/>
        <w:ind w:firstLine="482"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lang w:val="en-US" w:eastAsia="zh-CN"/>
        </w:rPr>
        <w:t>以上办公及会议系统设备清单内设备数量为暂定，最终以实际为准，但维保价格不变。</w:t>
      </w:r>
    </w:p>
    <w:p w14:paraId="55318E4E">
      <w:pPr>
        <w:widowControl/>
        <w:tabs>
          <w:tab w:val="left" w:pos="0"/>
        </w:tabs>
        <w:spacing w:line="440" w:lineRule="exact"/>
        <w:ind w:firstLine="482" w:firstLineChars="200"/>
        <w:jc w:val="left"/>
        <w:rPr>
          <w:rFonts w:hint="eastAsia" w:ascii="宋体" w:hAnsi="宋体" w:eastAsia="宋体" w:cs="Times New Roman"/>
          <w:b/>
          <w:bCs/>
          <w:sz w:val="24"/>
          <w:highlight w:val="none"/>
          <w:lang w:val="en-US" w:eastAsia="zh-CN"/>
        </w:rPr>
      </w:pPr>
      <w:r>
        <w:rPr>
          <w:rFonts w:hint="eastAsia" w:ascii="宋体" w:hAnsi="宋体" w:cs="Times New Roman"/>
          <w:b/>
          <w:bCs/>
          <w:sz w:val="24"/>
          <w:highlight w:val="none"/>
          <w:lang w:val="en-US" w:eastAsia="zh-CN"/>
        </w:rPr>
        <w:t>四</w:t>
      </w:r>
      <w:r>
        <w:rPr>
          <w:rFonts w:hint="eastAsia" w:ascii="宋体" w:hAnsi="宋体" w:eastAsia="宋体" w:cs="Times New Roman"/>
          <w:b/>
          <w:bCs/>
          <w:sz w:val="24"/>
          <w:highlight w:val="none"/>
        </w:rPr>
        <w:t>、采购标的需满足的服务标准、期限、效率等要求</w:t>
      </w:r>
    </w:p>
    <w:p w14:paraId="60C2A10B">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w:t>
      </w:r>
      <w:r>
        <w:rPr>
          <w:rFonts w:hint="eastAsia" w:ascii="宋体" w:hAnsi="宋体" w:cs="Times New Roman"/>
          <w:b w:val="0"/>
          <w:bCs w:val="0"/>
          <w:sz w:val="24"/>
          <w:highlight w:val="none"/>
          <w:lang w:val="en-US" w:eastAsia="zh-CN"/>
        </w:rPr>
        <w:t>中</w:t>
      </w:r>
      <w:r>
        <w:rPr>
          <w:rFonts w:hint="eastAsia" w:ascii="宋体" w:hAnsi="宋体" w:eastAsia="宋体" w:cs="Times New Roman"/>
          <w:b w:val="0"/>
          <w:bCs w:val="0"/>
          <w:sz w:val="24"/>
          <w:highlight w:val="none"/>
          <w:lang w:val="en-US" w:eastAsia="zh-CN"/>
        </w:rPr>
        <w:t>标人在签约后十五个工作日内完成所承担的维护内容的摸底排查工作，并将维护范围内的所有设备运行情况以书面形式的记录上报采购人。</w:t>
      </w:r>
    </w:p>
    <w:p w14:paraId="54992170">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2.</w:t>
      </w:r>
      <w:r>
        <w:rPr>
          <w:rFonts w:hint="eastAsia" w:ascii="宋体" w:hAnsi="宋体" w:cs="Times New Roman"/>
          <w:b w:val="0"/>
          <w:bCs w:val="0"/>
          <w:sz w:val="24"/>
          <w:highlight w:val="none"/>
          <w:lang w:val="en-US" w:eastAsia="zh-CN"/>
        </w:rPr>
        <w:t>中</w:t>
      </w:r>
      <w:r>
        <w:rPr>
          <w:rFonts w:hint="eastAsia" w:ascii="宋体" w:hAnsi="宋体" w:eastAsia="宋体" w:cs="Times New Roman"/>
          <w:b w:val="0"/>
          <w:bCs w:val="0"/>
          <w:sz w:val="24"/>
          <w:highlight w:val="none"/>
          <w:lang w:val="en-US" w:eastAsia="zh-CN"/>
        </w:rPr>
        <w:t>标人须对存在设备故障或存在隐患的设备提出合理的解决方案并报采购人。</w:t>
      </w:r>
    </w:p>
    <w:p w14:paraId="567B4104">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3.</w:t>
      </w:r>
      <w:r>
        <w:rPr>
          <w:rFonts w:hint="eastAsia" w:ascii="宋体" w:hAnsi="宋体" w:cs="Times New Roman"/>
          <w:b w:val="0"/>
          <w:bCs w:val="0"/>
          <w:sz w:val="24"/>
          <w:highlight w:val="none"/>
          <w:lang w:val="en-US" w:eastAsia="zh-CN"/>
        </w:rPr>
        <w:t>中标人</w:t>
      </w:r>
      <w:r>
        <w:rPr>
          <w:rFonts w:hint="eastAsia" w:ascii="宋体" w:hAnsi="宋体" w:eastAsia="宋体" w:cs="Times New Roman"/>
          <w:b w:val="0"/>
          <w:bCs w:val="0"/>
          <w:sz w:val="24"/>
          <w:highlight w:val="none"/>
          <w:lang w:val="en-US" w:eastAsia="zh-CN"/>
        </w:rPr>
        <w:t>委派项目负责人负责运维项目日常运行巡检，每天24小时响应和每月一次定期维护保养，确保设备正常运行。项目组人员需接受采购方管理，需具备相关技术资质且年龄不得超过50岁。在合同期内未经采购方同意不得擅自更换项目负责人和项目组人员。</w:t>
      </w:r>
    </w:p>
    <w:p w14:paraId="5DB92218">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4.对每次保养计划的执行以及维护情况进行如实记录并报采购人确认。</w:t>
      </w:r>
    </w:p>
    <w:p w14:paraId="328F4FCD">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5.建立维修档案，包括采购人相关设备维修情况（含维修时间、费用、维修项目等）。</w:t>
      </w:r>
    </w:p>
    <w:p w14:paraId="6CFE91A3">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6.对采购人当前常用软硬件进行现场维护及一级、二级维修服务(一级维修，也叫板级维修。其维修对象是设备中某一设备或某一部件，如主板、电源、显示器等，而且还包括电脑软件的设置。在这一级别，其维修方法主要是通过简单的操作（如替换、调试等等），来定位故障部件或设备，并予以排除。二级维修，是一种对元器件的维修。它是通过一些必要的手段（如测试仪器）来定位部件或设备中的有故障的元件、器件，从而达到排除故障的目的)。</w:t>
      </w:r>
    </w:p>
    <w:p w14:paraId="5358ED48">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7.对采购人在使用软件过程中遇到的问题给予现场辅导。</w:t>
      </w:r>
    </w:p>
    <w:p w14:paraId="2F654CB1">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8.在电脑维修维护过程中，确保采购人软件及文件不丢失。系统无法修复需重装时，必须咨询采购人需保留的文件内容，确保对相关文档进行拷贝，防止丢失，并按采购人要求安装办公所需相关软件，同时做好相关文件内容的保密工作。</w:t>
      </w:r>
    </w:p>
    <w:p w14:paraId="59438199">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9.设立热线电话，专人接听电话，接受规定时间内的维修服务要求、技术支持响应。10.采购人发出故障申报时，投标人要在半小时内响应，一般故障当天解决，大故障两个工作日内解决。要建立回应制度，当天不能解决的要回复采购人，如出现积压现象时，投标人必须增派技术人员协助处理。</w:t>
      </w:r>
    </w:p>
    <w:p w14:paraId="1D9E3118">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11.故障设备的维修和配件更换：在工程保修期范围内的设备和系统，如存在故障需要进行维修的，由投标人通知采购人，由采购人协调相应施工单位进行维修，投标人负责配合工作；超过工程保修期范围的设备和系统，在维修过程中需要更换配件的，配件由采购人提供，投标人负责安装、调试。</w:t>
      </w:r>
    </w:p>
    <w:p w14:paraId="1AA250C9">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12.采购人有重大活动时，投标人须安排1-2名技术保障人员提供现场服务；</w:t>
      </w:r>
    </w:p>
    <w:p w14:paraId="22F73C33">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13.采购人如新增设备如电脑、打印机、投影仪、电话等，投标人在进行安装、调试、移机等工作时，不再收取费用。</w:t>
      </w:r>
    </w:p>
    <w:p w14:paraId="51646D65">
      <w:pPr>
        <w:widowControl/>
        <w:tabs>
          <w:tab w:val="left" w:pos="0"/>
        </w:tabs>
        <w:spacing w:line="440" w:lineRule="exact"/>
        <w:ind w:firstLine="482" w:firstLineChars="200"/>
        <w:jc w:val="left"/>
        <w:rPr>
          <w:rFonts w:hint="eastAsia" w:ascii="宋体" w:hAnsi="宋体" w:cs="Courier New"/>
          <w:b/>
          <w:bCs/>
          <w:sz w:val="24"/>
          <w:highlight w:val="none"/>
        </w:rPr>
      </w:pPr>
      <w:r>
        <w:rPr>
          <w:rFonts w:hint="eastAsia" w:ascii="宋体" w:hAnsi="宋体" w:cs="Courier New"/>
          <w:b/>
          <w:bCs/>
          <w:sz w:val="24"/>
          <w:highlight w:val="none"/>
          <w:lang w:val="en-US" w:eastAsia="zh-CN"/>
        </w:rPr>
        <w:t>五</w:t>
      </w:r>
      <w:r>
        <w:rPr>
          <w:rFonts w:hint="eastAsia" w:ascii="宋体" w:hAnsi="宋体" w:cs="Courier New"/>
          <w:b/>
          <w:bCs/>
          <w:sz w:val="24"/>
          <w:highlight w:val="none"/>
        </w:rPr>
        <w:t>、采购标的验收标准</w:t>
      </w:r>
    </w:p>
    <w:p w14:paraId="3AD41125">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1.符合国家相关标准、行业标准、地方标准。</w:t>
      </w:r>
    </w:p>
    <w:p w14:paraId="5A6F8825">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2.供应商接受南通市市政设施管理处的日常考核和管理。</w:t>
      </w:r>
    </w:p>
    <w:p w14:paraId="1CDC2531">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3.采购人从服务态度、维保质量、资料管理、安全管理等方面进行考核。履约考核工作每半年考核一次。考核结果一式两份，采购人和服务供应商各持一份。具体内容如下：</w:t>
      </w:r>
    </w:p>
    <w:p w14:paraId="3263F4D0">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p>
    <w:p w14:paraId="0B0855E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南通市</w:t>
      </w:r>
      <w:r>
        <w:rPr>
          <w:rFonts w:hint="eastAsia" w:ascii="宋体" w:hAnsi="宋体" w:eastAsia="宋体" w:cs="宋体"/>
          <w:b/>
          <w:bCs/>
          <w:color w:val="auto"/>
          <w:sz w:val="24"/>
          <w:szCs w:val="24"/>
          <w:highlight w:val="none"/>
        </w:rPr>
        <w:t>市政设施管理处</w:t>
      </w:r>
      <w:r>
        <w:rPr>
          <w:rFonts w:hint="eastAsia" w:ascii="宋体" w:hAnsi="宋体" w:eastAsia="宋体" w:cs="宋体"/>
          <w:b/>
          <w:bCs/>
          <w:color w:val="auto"/>
          <w:sz w:val="24"/>
          <w:szCs w:val="24"/>
          <w:highlight w:val="none"/>
          <w:lang w:eastAsia="zh-CN"/>
        </w:rPr>
        <w:t>电子办公设备维保项目</w:t>
      </w:r>
      <w:r>
        <w:rPr>
          <w:rFonts w:hint="eastAsia" w:ascii="宋体" w:hAnsi="宋体" w:eastAsia="宋体" w:cs="宋体"/>
          <w:b/>
          <w:bCs/>
          <w:color w:val="auto"/>
          <w:sz w:val="24"/>
          <w:szCs w:val="24"/>
          <w:highlight w:val="none"/>
        </w:rPr>
        <w:t>履约考核评分表</w:t>
      </w:r>
    </w:p>
    <w:p w14:paraId="0BB033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服务单位名称：                                        </w:t>
      </w:r>
    </w:p>
    <w:p w14:paraId="1DDD51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                                考核日期：   年   月    日</w:t>
      </w:r>
    </w:p>
    <w:tbl>
      <w:tblPr>
        <w:tblStyle w:val="14"/>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0"/>
        <w:gridCol w:w="6968"/>
        <w:gridCol w:w="958"/>
      </w:tblGrid>
      <w:tr w14:paraId="1C04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05647B13">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rPr>
              <w:t>评分内容</w:t>
            </w:r>
          </w:p>
        </w:tc>
        <w:tc>
          <w:tcPr>
            <w:tcW w:w="6968" w:type="dxa"/>
            <w:tcBorders>
              <w:top w:val="single" w:color="auto" w:sz="4" w:space="0"/>
              <w:left w:val="nil"/>
              <w:bottom w:val="single" w:color="auto" w:sz="4" w:space="0"/>
              <w:right w:val="single" w:color="auto" w:sz="4" w:space="0"/>
            </w:tcBorders>
            <w:noWrap w:val="0"/>
            <w:vAlign w:val="center"/>
          </w:tcPr>
          <w:p w14:paraId="2D238A77">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lang w:val="en-US" w:eastAsia="zh-CN"/>
              </w:rPr>
              <w:t xml:space="preserve">考 核 </w:t>
            </w:r>
            <w:r>
              <w:rPr>
                <w:rFonts w:hint="eastAsia" w:ascii="宋体" w:hAnsi="宋体" w:eastAsia="宋体" w:cs="宋体"/>
                <w:b/>
                <w:bCs w:val="0"/>
                <w:color w:val="auto"/>
                <w:sz w:val="20"/>
                <w:szCs w:val="20"/>
                <w:highlight w:val="none"/>
              </w:rPr>
              <w:t>内</w:t>
            </w:r>
            <w:r>
              <w:rPr>
                <w:rFonts w:hint="eastAsia" w:ascii="宋体" w:hAnsi="宋体" w:eastAsia="宋体" w:cs="宋体"/>
                <w:b/>
                <w:bCs w:val="0"/>
                <w:color w:val="auto"/>
                <w:sz w:val="20"/>
                <w:szCs w:val="20"/>
                <w:highlight w:val="none"/>
                <w:lang w:val="en-US" w:eastAsia="zh-CN"/>
              </w:rPr>
              <w:t xml:space="preserve"> </w:t>
            </w:r>
            <w:r>
              <w:rPr>
                <w:rFonts w:hint="eastAsia" w:ascii="宋体" w:hAnsi="宋体" w:eastAsia="宋体" w:cs="宋体"/>
                <w:b/>
                <w:bCs w:val="0"/>
                <w:color w:val="auto"/>
                <w:sz w:val="20"/>
                <w:szCs w:val="20"/>
                <w:highlight w:val="none"/>
              </w:rPr>
              <w:t>容</w:t>
            </w:r>
          </w:p>
        </w:tc>
        <w:tc>
          <w:tcPr>
            <w:tcW w:w="958" w:type="dxa"/>
            <w:tcBorders>
              <w:top w:val="single" w:color="auto" w:sz="4" w:space="0"/>
              <w:left w:val="nil"/>
              <w:bottom w:val="single" w:color="auto" w:sz="4" w:space="0"/>
              <w:right w:val="single" w:color="auto" w:sz="4" w:space="0"/>
            </w:tcBorders>
            <w:noWrap w:val="0"/>
            <w:vAlign w:val="center"/>
          </w:tcPr>
          <w:p w14:paraId="37F35E54">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both"/>
              <w:textAlignment w:val="auto"/>
              <w:rPr>
                <w:rFonts w:hint="eastAsia" w:ascii="宋体" w:hAnsi="宋体" w:eastAsia="宋体" w:cs="宋体"/>
                <w:b/>
                <w:bCs w:val="0"/>
                <w:color w:val="auto"/>
                <w:sz w:val="20"/>
                <w:szCs w:val="20"/>
                <w:highlight w:val="none"/>
                <w:lang w:eastAsia="zh-CN"/>
              </w:rPr>
            </w:pPr>
            <w:r>
              <w:rPr>
                <w:rFonts w:hint="eastAsia" w:ascii="宋体" w:hAnsi="宋体" w:eastAsia="宋体" w:cs="宋体"/>
                <w:b/>
                <w:bCs w:val="0"/>
                <w:color w:val="auto"/>
                <w:sz w:val="20"/>
                <w:szCs w:val="20"/>
                <w:highlight w:val="none"/>
                <w:lang w:val="en-US" w:eastAsia="zh-CN"/>
              </w:rPr>
              <w:t>考核分</w:t>
            </w:r>
          </w:p>
        </w:tc>
      </w:tr>
      <w:tr w14:paraId="3660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single" w:color="auto" w:sz="4" w:space="0"/>
              <w:left w:val="single" w:color="auto" w:sz="4" w:space="0"/>
              <w:right w:val="single" w:color="auto" w:sz="4" w:space="0"/>
            </w:tcBorders>
            <w:noWrap w:val="0"/>
            <w:vAlign w:val="center"/>
          </w:tcPr>
          <w:p w14:paraId="5763C4E7">
            <w:pPr>
              <w:keepNext w:val="0"/>
              <w:keepLines w:val="0"/>
              <w:pageBreakBefore w:val="0"/>
              <w:widowControl w:val="0"/>
              <w:suppressLineNumbers w:val="0"/>
              <w:kinsoku/>
              <w:wordWrap/>
              <w:overflowPunct/>
              <w:topLinePunct w:val="0"/>
              <w:autoSpaceDN/>
              <w:bidi w:val="0"/>
              <w:adjustRightInd/>
              <w:snapToGrid/>
              <w:spacing w:before="58" w:beforeLines="20" w:beforeAutospacing="0" w:after="58" w:afterLines="20" w:afterAutospacing="0" w:line="240" w:lineRule="auto"/>
              <w:ind w:left="0" w:leftChars="0" w:right="0" w:rightChars="0" w:firstLine="0" w:firstLineChars="0"/>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服务态度    及效率</w:t>
            </w:r>
          </w:p>
        </w:tc>
        <w:tc>
          <w:tcPr>
            <w:tcW w:w="6968" w:type="dxa"/>
            <w:tcBorders>
              <w:top w:val="single" w:color="auto" w:sz="4" w:space="0"/>
              <w:left w:val="nil"/>
              <w:bottom w:val="single" w:color="auto" w:sz="4" w:space="0"/>
              <w:right w:val="single" w:color="auto" w:sz="4" w:space="0"/>
            </w:tcBorders>
            <w:noWrap w:val="0"/>
            <w:vAlign w:val="center"/>
          </w:tcPr>
          <w:p w14:paraId="0CBEFE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1.服务态度欠佳，对采购人在合同约定范围内提出的要求不及时反馈落实的，每次扣10分。</w:t>
            </w:r>
          </w:p>
        </w:tc>
        <w:tc>
          <w:tcPr>
            <w:tcW w:w="958" w:type="dxa"/>
            <w:tcBorders>
              <w:top w:val="single" w:color="auto" w:sz="4" w:space="0"/>
              <w:left w:val="nil"/>
              <w:bottom w:val="single" w:color="auto" w:sz="4" w:space="0"/>
              <w:right w:val="single" w:color="auto" w:sz="4" w:space="0"/>
            </w:tcBorders>
            <w:noWrap w:val="0"/>
            <w:vAlign w:val="center"/>
          </w:tcPr>
          <w:p w14:paraId="51D2B184">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both"/>
              <w:textAlignment w:val="auto"/>
              <w:rPr>
                <w:rFonts w:hint="eastAsia" w:ascii="仿宋" w:hAnsi="仿宋" w:eastAsia="仿宋" w:cs="仿宋"/>
                <w:b w:val="0"/>
                <w:bCs w:val="0"/>
                <w:color w:val="auto"/>
                <w:sz w:val="21"/>
                <w:szCs w:val="21"/>
                <w:highlight w:val="none"/>
              </w:rPr>
            </w:pPr>
          </w:p>
        </w:tc>
      </w:tr>
      <w:tr w14:paraId="41BF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266C94EC">
            <w:pPr>
              <w:keepNext w:val="0"/>
              <w:keepLines w:val="0"/>
              <w:pageBreakBefore w:val="0"/>
              <w:widowControl w:val="0"/>
              <w:suppressLineNumbers w:val="0"/>
              <w:kinsoku/>
              <w:wordWrap/>
              <w:overflowPunct/>
              <w:topLinePunct w:val="0"/>
              <w:autoSpaceDN/>
              <w:bidi w:val="0"/>
              <w:adjustRightInd/>
              <w:snapToGrid/>
              <w:spacing w:before="58" w:beforeLines="20" w:beforeAutospacing="0" w:after="58" w:afterLines="20" w:afterAutospacing="0" w:line="240" w:lineRule="auto"/>
              <w:ind w:left="0" w:leftChars="0" w:right="0" w:rightChars="0" w:firstLine="0" w:firstLineChars="0"/>
              <w:jc w:val="center"/>
              <w:textAlignment w:val="auto"/>
              <w:rPr>
                <w:rFonts w:hint="eastAsia" w:ascii="宋体" w:hAnsi="宋体" w:eastAsia="宋体" w:cs="宋体"/>
                <w:b/>
                <w:bCs/>
                <w:color w:val="auto"/>
                <w:sz w:val="20"/>
                <w:szCs w:val="20"/>
                <w:highlight w:val="none"/>
                <w:lang w:val="en-US" w:eastAsia="zh-CN"/>
              </w:rPr>
            </w:pPr>
          </w:p>
        </w:tc>
        <w:tc>
          <w:tcPr>
            <w:tcW w:w="6968" w:type="dxa"/>
            <w:tcBorders>
              <w:top w:val="single" w:color="auto" w:sz="4" w:space="0"/>
              <w:left w:val="nil"/>
              <w:bottom w:val="single" w:color="auto" w:sz="4" w:space="0"/>
              <w:right w:val="single" w:color="auto" w:sz="4" w:space="0"/>
            </w:tcBorders>
            <w:noWrap w:val="0"/>
            <w:vAlign w:val="center"/>
          </w:tcPr>
          <w:p w14:paraId="03C579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2.紧急故障未在合同承诺时间内响应并到场处理的、一般故障未在约定时限内修复或未完成故障闭环的，每次扣10分。</w:t>
            </w:r>
          </w:p>
        </w:tc>
        <w:tc>
          <w:tcPr>
            <w:tcW w:w="958" w:type="dxa"/>
            <w:tcBorders>
              <w:top w:val="single" w:color="auto" w:sz="4" w:space="0"/>
              <w:left w:val="nil"/>
              <w:bottom w:val="single" w:color="auto" w:sz="4" w:space="0"/>
              <w:right w:val="single" w:color="auto" w:sz="4" w:space="0"/>
            </w:tcBorders>
            <w:noWrap w:val="0"/>
            <w:vAlign w:val="center"/>
          </w:tcPr>
          <w:p w14:paraId="51268016">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both"/>
              <w:textAlignment w:val="auto"/>
              <w:rPr>
                <w:rFonts w:hint="eastAsia" w:ascii="仿宋" w:hAnsi="仿宋" w:eastAsia="仿宋" w:cs="仿宋"/>
                <w:b w:val="0"/>
                <w:bCs w:val="0"/>
                <w:color w:val="auto"/>
                <w:sz w:val="21"/>
                <w:szCs w:val="21"/>
                <w:highlight w:val="none"/>
              </w:rPr>
            </w:pPr>
          </w:p>
        </w:tc>
      </w:tr>
      <w:tr w14:paraId="1863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nil"/>
              <w:left w:val="single" w:color="auto" w:sz="4" w:space="0"/>
              <w:right w:val="single" w:color="auto" w:sz="4" w:space="0"/>
            </w:tcBorders>
            <w:noWrap w:val="0"/>
            <w:vAlign w:val="center"/>
          </w:tcPr>
          <w:p w14:paraId="4879C008">
            <w:pPr>
              <w:keepNext w:val="0"/>
              <w:keepLines w:val="0"/>
              <w:pageBreakBefore w:val="0"/>
              <w:widowControl w:val="0"/>
              <w:suppressLineNumbers w:val="0"/>
              <w:kinsoku/>
              <w:wordWrap/>
              <w:overflowPunct/>
              <w:topLinePunct w:val="0"/>
              <w:autoSpaceDN/>
              <w:bidi w:val="0"/>
              <w:adjustRightInd/>
              <w:snapToGrid/>
              <w:spacing w:before="58" w:beforeLines="20" w:beforeAutospacing="0" w:after="58" w:afterLines="20" w:afterAutospacing="0" w:line="240" w:lineRule="auto"/>
              <w:ind w:left="0" w:leftChars="0" w:right="0" w:rightChars="0" w:firstLine="0" w:firstLineChars="0"/>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维保质量</w:t>
            </w:r>
          </w:p>
        </w:tc>
        <w:tc>
          <w:tcPr>
            <w:tcW w:w="6968" w:type="dxa"/>
            <w:tcBorders>
              <w:top w:val="single" w:color="auto" w:sz="4" w:space="0"/>
              <w:left w:val="nil"/>
              <w:bottom w:val="single" w:color="auto" w:sz="4" w:space="0"/>
              <w:right w:val="single" w:color="auto" w:sz="4" w:space="0"/>
            </w:tcBorders>
            <w:noWrap w:val="0"/>
            <w:vAlign w:val="center"/>
          </w:tcPr>
          <w:p w14:paraId="28A466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1.未按合同约定的维保周期和内容进行设备巡检、保养的，每次扣10分。</w:t>
            </w:r>
          </w:p>
        </w:tc>
        <w:tc>
          <w:tcPr>
            <w:tcW w:w="958" w:type="dxa"/>
            <w:tcBorders>
              <w:top w:val="single" w:color="auto" w:sz="4" w:space="0"/>
              <w:left w:val="nil"/>
              <w:bottom w:val="single" w:color="auto" w:sz="4" w:space="0"/>
              <w:right w:val="single" w:color="auto" w:sz="4" w:space="0"/>
            </w:tcBorders>
            <w:noWrap w:val="0"/>
            <w:vAlign w:val="center"/>
          </w:tcPr>
          <w:p w14:paraId="3E50E698">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both"/>
              <w:textAlignment w:val="auto"/>
              <w:rPr>
                <w:rFonts w:hint="eastAsia" w:ascii="仿宋" w:hAnsi="仿宋" w:eastAsia="仿宋" w:cs="仿宋"/>
                <w:b w:val="0"/>
                <w:bCs w:val="0"/>
                <w:color w:val="auto"/>
                <w:sz w:val="21"/>
                <w:szCs w:val="21"/>
                <w:highlight w:val="none"/>
              </w:rPr>
            </w:pPr>
          </w:p>
        </w:tc>
      </w:tr>
      <w:tr w14:paraId="0E7F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2A9A77C9">
            <w:pPr>
              <w:keepNext w:val="0"/>
              <w:keepLines w:val="0"/>
              <w:pageBreakBefore w:val="0"/>
              <w:widowControl w:val="0"/>
              <w:suppressLineNumbers w:val="0"/>
              <w:kinsoku/>
              <w:wordWrap/>
              <w:overflowPunct/>
              <w:topLinePunct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6D421D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2.维保后设备仍存在故障隐患或同一故障短期内（30天内）重复发生的，每次扣10分。</w:t>
            </w:r>
          </w:p>
        </w:tc>
        <w:tc>
          <w:tcPr>
            <w:tcW w:w="958" w:type="dxa"/>
            <w:tcBorders>
              <w:top w:val="single" w:color="auto" w:sz="4" w:space="0"/>
              <w:left w:val="nil"/>
              <w:bottom w:val="single" w:color="auto" w:sz="4" w:space="0"/>
              <w:right w:val="single" w:color="auto" w:sz="4" w:space="0"/>
            </w:tcBorders>
            <w:noWrap w:val="0"/>
            <w:vAlign w:val="center"/>
          </w:tcPr>
          <w:p w14:paraId="50A7C783">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both"/>
              <w:textAlignment w:val="auto"/>
              <w:rPr>
                <w:rFonts w:hint="eastAsia" w:ascii="仿宋" w:hAnsi="仿宋" w:eastAsia="仿宋" w:cs="仿宋"/>
                <w:b w:val="0"/>
                <w:bCs w:val="0"/>
                <w:color w:val="auto"/>
                <w:sz w:val="21"/>
                <w:szCs w:val="21"/>
                <w:highlight w:val="none"/>
              </w:rPr>
            </w:pPr>
          </w:p>
        </w:tc>
      </w:tr>
      <w:tr w14:paraId="5A1A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1340" w:type="dxa"/>
            <w:vMerge w:val="restart"/>
            <w:tcBorders>
              <w:left w:val="single" w:color="auto" w:sz="4" w:space="0"/>
              <w:right w:val="single" w:color="auto" w:sz="4" w:space="0"/>
            </w:tcBorders>
            <w:noWrap w:val="0"/>
            <w:vAlign w:val="center"/>
          </w:tcPr>
          <w:p w14:paraId="75A94968">
            <w:pPr>
              <w:keepNext w:val="0"/>
              <w:keepLines w:val="0"/>
              <w:pageBreakBefore w:val="0"/>
              <w:widowControl w:val="0"/>
              <w:suppressLineNumbers w:val="0"/>
              <w:kinsoku/>
              <w:wordWrap/>
              <w:overflowPunct/>
              <w:topLinePunct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资料</w:t>
            </w:r>
            <w:r>
              <w:rPr>
                <w:rFonts w:hint="eastAsia" w:ascii="宋体" w:hAnsi="宋体" w:eastAsia="宋体" w:cs="宋体"/>
                <w:b/>
                <w:bCs/>
                <w:color w:val="auto"/>
                <w:sz w:val="20"/>
                <w:szCs w:val="20"/>
                <w:highlight w:val="none"/>
              </w:rPr>
              <w:t>管理</w:t>
            </w:r>
          </w:p>
        </w:tc>
        <w:tc>
          <w:tcPr>
            <w:tcW w:w="6968" w:type="dxa"/>
            <w:tcBorders>
              <w:top w:val="single" w:color="auto" w:sz="4" w:space="0"/>
              <w:left w:val="nil"/>
              <w:bottom w:val="single" w:color="auto" w:sz="4" w:space="0"/>
              <w:right w:val="single" w:color="auto" w:sz="4" w:space="0"/>
            </w:tcBorders>
            <w:noWrap w:val="0"/>
            <w:vAlign w:val="center"/>
          </w:tcPr>
          <w:p w14:paraId="043A82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1.未按时提交维保记录等资料的，每次扣5分。</w:t>
            </w:r>
          </w:p>
        </w:tc>
        <w:tc>
          <w:tcPr>
            <w:tcW w:w="958" w:type="dxa"/>
            <w:tcBorders>
              <w:top w:val="single" w:color="auto" w:sz="4" w:space="0"/>
              <w:left w:val="nil"/>
              <w:bottom w:val="single" w:color="auto" w:sz="4" w:space="0"/>
              <w:right w:val="single" w:color="auto" w:sz="4" w:space="0"/>
            </w:tcBorders>
            <w:noWrap w:val="0"/>
            <w:vAlign w:val="center"/>
          </w:tcPr>
          <w:p w14:paraId="785DDF81">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both"/>
              <w:textAlignment w:val="auto"/>
              <w:rPr>
                <w:rFonts w:hint="eastAsia" w:ascii="仿宋" w:hAnsi="仿宋" w:eastAsia="仿宋" w:cs="仿宋"/>
                <w:b w:val="0"/>
                <w:bCs w:val="0"/>
                <w:color w:val="auto"/>
                <w:sz w:val="21"/>
                <w:szCs w:val="21"/>
                <w:highlight w:val="none"/>
              </w:rPr>
            </w:pPr>
          </w:p>
        </w:tc>
      </w:tr>
      <w:tr w14:paraId="760B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40" w:type="dxa"/>
            <w:vMerge w:val="continue"/>
            <w:tcBorders>
              <w:left w:val="single" w:color="auto" w:sz="4" w:space="0"/>
              <w:right w:val="single" w:color="auto" w:sz="4" w:space="0"/>
            </w:tcBorders>
            <w:noWrap w:val="0"/>
            <w:vAlign w:val="center"/>
          </w:tcPr>
          <w:p w14:paraId="19CE02AA">
            <w:pPr>
              <w:keepNext w:val="0"/>
              <w:keepLines w:val="0"/>
              <w:pageBreakBefore w:val="0"/>
              <w:widowControl w:val="0"/>
              <w:suppressLineNumbers w:val="0"/>
              <w:kinsoku/>
              <w:wordWrap/>
              <w:overflowPunct/>
              <w:topLinePunct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1F85DB2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2.提交资料存在虚假、伪造或与实际情况不符的，每次扣10分。</w:t>
            </w:r>
          </w:p>
        </w:tc>
        <w:tc>
          <w:tcPr>
            <w:tcW w:w="958" w:type="dxa"/>
            <w:tcBorders>
              <w:top w:val="single" w:color="auto" w:sz="4" w:space="0"/>
              <w:left w:val="nil"/>
              <w:bottom w:val="single" w:color="auto" w:sz="4" w:space="0"/>
              <w:right w:val="single" w:color="auto" w:sz="4" w:space="0"/>
            </w:tcBorders>
            <w:noWrap w:val="0"/>
            <w:vAlign w:val="center"/>
          </w:tcPr>
          <w:p w14:paraId="49379EF3">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both"/>
              <w:textAlignment w:val="auto"/>
              <w:rPr>
                <w:rFonts w:hint="eastAsia" w:ascii="仿宋" w:hAnsi="仿宋" w:eastAsia="仿宋" w:cs="仿宋"/>
                <w:b w:val="0"/>
                <w:bCs w:val="0"/>
                <w:color w:val="auto"/>
                <w:sz w:val="21"/>
                <w:szCs w:val="21"/>
                <w:highlight w:val="none"/>
              </w:rPr>
            </w:pPr>
          </w:p>
        </w:tc>
      </w:tr>
      <w:tr w14:paraId="3798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single" w:color="auto" w:sz="4" w:space="0"/>
              <w:left w:val="single" w:color="auto" w:sz="4" w:space="0"/>
              <w:right w:val="single" w:color="auto" w:sz="4" w:space="0"/>
            </w:tcBorders>
            <w:noWrap w:val="0"/>
            <w:vAlign w:val="center"/>
          </w:tcPr>
          <w:p w14:paraId="64A3612A">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安全管理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231155F7">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exact"/>
              <w:ind w:left="0" w:right="105" w:rightChars="50"/>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kern w:val="2"/>
                <w:sz w:val="22"/>
                <w:szCs w:val="22"/>
                <w:lang w:val="en-US" w:eastAsia="zh-CN" w:bidi="ar-SA"/>
              </w:rPr>
              <w:t>1.维保作业过程中违反安全操作规程，存在安全隐患的，每次扣10分。</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66FD0E27">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0" w:right="105" w:rightChars="50"/>
              <w:jc w:val="left"/>
              <w:textAlignment w:val="auto"/>
              <w:rPr>
                <w:rFonts w:hint="eastAsia" w:ascii="仿宋" w:hAnsi="仿宋" w:eastAsia="仿宋" w:cs="仿宋"/>
                <w:b w:val="0"/>
                <w:bCs w:val="0"/>
                <w:kern w:val="2"/>
                <w:sz w:val="21"/>
                <w:szCs w:val="21"/>
                <w:lang w:val="en-US" w:eastAsia="zh-CN" w:bidi="ar-SA"/>
              </w:rPr>
            </w:pPr>
          </w:p>
        </w:tc>
      </w:tr>
      <w:tr w14:paraId="2032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bottom w:val="single" w:color="auto" w:sz="4" w:space="0"/>
              <w:right w:val="single" w:color="auto" w:sz="4" w:space="0"/>
            </w:tcBorders>
            <w:noWrap w:val="0"/>
            <w:vAlign w:val="center"/>
          </w:tcPr>
          <w:p w14:paraId="4797E668">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color w:val="auto"/>
                <w:sz w:val="20"/>
                <w:szCs w:val="20"/>
                <w:highlight w:val="none"/>
                <w:lang w:val="en-US" w:eastAsia="zh-CN"/>
              </w:rPr>
            </w:pPr>
          </w:p>
        </w:tc>
        <w:tc>
          <w:tcPr>
            <w:tcW w:w="6968" w:type="dxa"/>
            <w:tcBorders>
              <w:top w:val="single" w:color="auto" w:sz="4" w:space="0"/>
              <w:left w:val="single" w:color="auto" w:sz="4" w:space="0"/>
              <w:bottom w:val="single" w:color="auto" w:sz="4" w:space="0"/>
              <w:right w:val="single" w:color="auto" w:sz="4" w:space="0"/>
            </w:tcBorders>
            <w:noWrap w:val="0"/>
            <w:vAlign w:val="center"/>
          </w:tcPr>
          <w:p w14:paraId="18301EDF">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exact"/>
              <w:ind w:left="0" w:right="105" w:rightChars="50"/>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2.</w:t>
            </w:r>
            <w:r>
              <w:rPr>
                <w:rFonts w:hint="eastAsia" w:ascii="仿宋" w:hAnsi="仿宋" w:eastAsia="仿宋" w:cs="仿宋"/>
                <w:b w:val="0"/>
                <w:bCs w:val="0"/>
                <w:i w:val="0"/>
                <w:iCs w:val="0"/>
                <w:caps w:val="0"/>
                <w:spacing w:val="8"/>
                <w:sz w:val="22"/>
                <w:szCs w:val="22"/>
                <w:shd w:val="clear" w:fill="FFFFFF"/>
              </w:rPr>
              <w:t>未对涉密设备或敏感数据采取保密措施，造成信息泄露风险的，每次扣10分。</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24784BAD">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0" w:right="105" w:rightChars="50"/>
              <w:jc w:val="left"/>
              <w:textAlignment w:val="auto"/>
              <w:rPr>
                <w:rFonts w:hint="eastAsia" w:ascii="仿宋" w:hAnsi="仿宋" w:eastAsia="仿宋" w:cs="仿宋"/>
                <w:b w:val="0"/>
                <w:bCs w:val="0"/>
                <w:color w:val="auto"/>
                <w:sz w:val="21"/>
                <w:szCs w:val="21"/>
                <w:highlight w:val="none"/>
                <w:vertAlign w:val="baseline"/>
                <w:lang w:val="en-US" w:eastAsia="zh-CN"/>
              </w:rPr>
            </w:pPr>
          </w:p>
        </w:tc>
      </w:tr>
      <w:tr w14:paraId="4019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5021159">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105" w:leftChars="50" w:right="105" w:rightChars="50"/>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lang w:val="en-US" w:eastAsia="zh-CN"/>
              </w:rPr>
              <w:t>考核得分</w:t>
            </w:r>
          </w:p>
        </w:tc>
        <w:tc>
          <w:tcPr>
            <w:tcW w:w="7926" w:type="dxa"/>
            <w:gridSpan w:val="2"/>
            <w:tcBorders>
              <w:top w:val="single" w:color="auto" w:sz="4" w:space="0"/>
              <w:left w:val="single" w:color="auto" w:sz="4" w:space="0"/>
              <w:bottom w:val="single" w:color="auto" w:sz="4" w:space="0"/>
              <w:right w:val="single" w:color="auto" w:sz="4" w:space="0"/>
            </w:tcBorders>
            <w:noWrap w:val="0"/>
            <w:vAlign w:val="center"/>
          </w:tcPr>
          <w:p w14:paraId="2A1BEA9C">
            <w:pPr>
              <w:keepNext w:val="0"/>
              <w:keepLines w:val="0"/>
              <w:pageBreakBefore w:val="0"/>
              <w:widowControl w:val="0"/>
              <w:suppressLineNumbers w:val="0"/>
              <w:kinsoku/>
              <w:wordWrap/>
              <w:overflowPunct/>
              <w:topLinePunct w:val="0"/>
              <w:autoSpaceDE w:val="0"/>
              <w:autoSpaceDN/>
              <w:bidi w:val="0"/>
              <w:adjustRightInd/>
              <w:snapToGrid/>
              <w:spacing w:before="58" w:beforeLines="20" w:beforeAutospacing="0" w:after="58" w:afterLines="20" w:afterAutospacing="0" w:line="240" w:lineRule="auto"/>
              <w:ind w:left="0" w:right="105" w:rightChars="50"/>
              <w:jc w:val="left"/>
              <w:textAlignment w:val="auto"/>
              <w:rPr>
                <w:rFonts w:hint="default"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总扣分：                                     总得分：</w:t>
            </w:r>
            <w:r>
              <w:rPr>
                <w:rFonts w:hint="eastAsia" w:ascii="宋体" w:hAnsi="宋体" w:eastAsia="宋体" w:cs="宋体"/>
                <w:b/>
                <w:bCs/>
                <w:color w:val="auto"/>
                <w:sz w:val="20"/>
                <w:szCs w:val="20"/>
                <w:highlight w:val="none"/>
                <w:u w:val="single"/>
                <w:vertAlign w:val="baseline"/>
                <w:lang w:val="en-US" w:eastAsia="zh-CN"/>
              </w:rPr>
              <w:t xml:space="preserve">                       </w:t>
            </w:r>
          </w:p>
        </w:tc>
      </w:tr>
    </w:tbl>
    <w:p w14:paraId="621A6DE6">
      <w:pPr>
        <w:widowControl/>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说明：考核得分=100分－扣分项。</w:t>
      </w:r>
    </w:p>
    <w:p w14:paraId="35454F83">
      <w:pPr>
        <w:snapToGrid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4、考核结果应用</w:t>
      </w:r>
    </w:p>
    <w:p w14:paraId="40F57EC3">
      <w:pPr>
        <w:snapToGrid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（1）得分90分（含）以上的不扣</w:t>
      </w:r>
      <w:r>
        <w:rPr>
          <w:rFonts w:hint="eastAsia" w:ascii="宋体" w:hAnsi="宋体" w:cs="宋体"/>
          <w:sz w:val="24"/>
          <w:highlight w:val="none"/>
          <w:lang w:val="en-US" w:eastAsia="zh-CN"/>
        </w:rPr>
        <w:t>款</w:t>
      </w:r>
      <w:r>
        <w:rPr>
          <w:rFonts w:hint="eastAsia" w:ascii="宋体" w:hAnsi="宋体" w:eastAsia="宋体" w:cs="宋体"/>
          <w:sz w:val="24"/>
          <w:highlight w:val="none"/>
          <w:lang w:val="en-US" w:eastAsia="zh-CN"/>
        </w:rPr>
        <w:t>；</w:t>
      </w:r>
    </w:p>
    <w:p w14:paraId="3532A6FB">
      <w:pPr>
        <w:snapToGrid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（2）得分在90-70分（含）之间的扣</w:t>
      </w:r>
      <w:r>
        <w:rPr>
          <w:rFonts w:hint="eastAsia" w:ascii="宋体" w:hAnsi="宋体" w:cs="宋体"/>
          <w:sz w:val="24"/>
          <w:highlight w:val="none"/>
          <w:lang w:val="en-US" w:eastAsia="zh-CN"/>
        </w:rPr>
        <w:t>款</w:t>
      </w:r>
      <w:r>
        <w:rPr>
          <w:rFonts w:hint="eastAsia" w:ascii="宋体" w:hAnsi="宋体" w:eastAsia="宋体" w:cs="宋体"/>
          <w:sz w:val="24"/>
          <w:highlight w:val="none"/>
          <w:lang w:val="en-US" w:eastAsia="zh-CN"/>
        </w:rPr>
        <w:t>2000元；</w:t>
      </w:r>
    </w:p>
    <w:p w14:paraId="1A2C7A40">
      <w:pPr>
        <w:snapToGrid w:val="0"/>
        <w:spacing w:line="44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（3）得分低于70分的扣</w:t>
      </w:r>
      <w:r>
        <w:rPr>
          <w:rFonts w:hint="eastAsia" w:ascii="宋体" w:hAnsi="宋体" w:cs="宋体"/>
          <w:sz w:val="24"/>
          <w:highlight w:val="none"/>
          <w:lang w:val="en-US" w:eastAsia="zh-CN"/>
        </w:rPr>
        <w:t>款</w:t>
      </w:r>
      <w:r>
        <w:rPr>
          <w:rFonts w:hint="eastAsia" w:ascii="宋体" w:hAnsi="宋体" w:eastAsia="宋体" w:cs="宋体"/>
          <w:sz w:val="24"/>
          <w:highlight w:val="none"/>
          <w:lang w:val="en-US" w:eastAsia="zh-CN"/>
        </w:rPr>
        <w:t>5000元，并且直接解除合同。</w:t>
      </w:r>
    </w:p>
    <w:p w14:paraId="31AB285E">
      <w:pPr>
        <w:widowControl/>
        <w:tabs>
          <w:tab w:val="left" w:pos="0"/>
        </w:tabs>
        <w:spacing w:line="440" w:lineRule="exact"/>
        <w:ind w:firstLine="482" w:firstLineChars="200"/>
        <w:jc w:val="left"/>
        <w:rPr>
          <w:rFonts w:hint="eastAsia" w:ascii="宋体" w:hAnsi="宋体" w:eastAsia="宋体" w:cs="Courier New"/>
          <w:b/>
          <w:bCs/>
          <w:sz w:val="24"/>
          <w:highlight w:val="none"/>
          <w:lang w:val="en-US" w:eastAsia="zh-CN"/>
        </w:rPr>
      </w:pPr>
      <w:r>
        <w:rPr>
          <w:rFonts w:hint="eastAsia" w:ascii="宋体" w:hAnsi="宋体" w:eastAsia="宋体" w:cs="Courier New"/>
          <w:b/>
          <w:bCs/>
          <w:sz w:val="24"/>
          <w:highlight w:val="none"/>
          <w:lang w:val="en-US" w:eastAsia="zh-CN"/>
        </w:rPr>
        <w:t>六、采购标的其他技术、服务等要求</w:t>
      </w:r>
    </w:p>
    <w:p w14:paraId="37E29F29">
      <w:pPr>
        <w:spacing w:line="44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供应商需建立完善的档案管理制度，对服务过程中形成的各类文件、资料进行规范整理和归档保存，以备查阅。</w:t>
      </w:r>
      <w:r>
        <w:rPr>
          <w:rFonts w:hint="eastAsia" w:ascii="宋体" w:hAnsi="宋体" w:cs="宋体"/>
          <w:sz w:val="24"/>
          <w:szCs w:val="22"/>
          <w:lang w:val="en-US" w:eastAsia="zh-CN"/>
        </w:rPr>
        <w:t>中标人须与采购人签订保密协议，在服务期间服从有关人员管理，并保证在提供服务期间对可能直接或间接接触到的采购人所有相关信息予以严格保密，不向任何第三方提供或展示。</w:t>
      </w:r>
    </w:p>
    <w:p w14:paraId="3D0ECD31">
      <w:pPr>
        <w:numPr>
          <w:ilvl w:val="0"/>
          <w:numId w:val="1"/>
        </w:numPr>
        <w:spacing w:line="440" w:lineRule="exact"/>
        <w:ind w:firstLine="482" w:firstLineChars="200"/>
        <w:rPr>
          <w:rFonts w:hint="eastAsia" w:ascii="宋体" w:hAnsi="宋体" w:cs="宋体"/>
          <w:sz w:val="24"/>
          <w:szCs w:val="22"/>
          <w:highlight w:val="none"/>
          <w:lang w:val="en-US" w:eastAsia="zh-CN"/>
        </w:rPr>
      </w:pPr>
      <w:r>
        <w:rPr>
          <w:rFonts w:hint="eastAsia" w:ascii="宋体" w:hAnsi="宋体" w:cs="宋体"/>
          <w:b/>
          <w:bCs/>
          <w:sz w:val="24"/>
          <w:szCs w:val="22"/>
          <w:highlight w:val="none"/>
          <w:lang w:val="en-US" w:eastAsia="zh-CN"/>
        </w:rPr>
        <w:t>商务要求</w:t>
      </w:r>
    </w:p>
    <w:p w14:paraId="0807E2DE">
      <w:pPr>
        <w:widowControl/>
        <w:tabs>
          <w:tab w:val="left" w:pos="0"/>
        </w:tabs>
        <w:spacing w:line="440" w:lineRule="exact"/>
        <w:ind w:firstLine="480" w:firstLineChars="200"/>
        <w:jc w:val="left"/>
        <w:rPr>
          <w:rFonts w:hint="default" w:ascii="宋体" w:hAnsi="宋体" w:cs="Times New Roman"/>
          <w:b w:val="0"/>
          <w:bCs w:val="0"/>
          <w:sz w:val="24"/>
          <w:highlight w:val="none"/>
          <w:lang w:val="en-US" w:eastAsia="zh-CN"/>
        </w:rPr>
      </w:pPr>
      <w:r>
        <w:rPr>
          <w:rFonts w:hint="eastAsia" w:ascii="宋体" w:hAnsi="宋体" w:cs="Times New Roman"/>
          <w:b w:val="0"/>
          <w:bCs w:val="0"/>
          <w:sz w:val="24"/>
          <w:highlight w:val="none"/>
          <w:lang w:val="en-US" w:eastAsia="zh-CN"/>
        </w:rPr>
        <w:t>1.采购标的最高限价</w:t>
      </w:r>
    </w:p>
    <w:tbl>
      <w:tblPr>
        <w:tblStyle w:val="14"/>
        <w:tblpPr w:leftFromText="180" w:rightFromText="180" w:vertAnchor="text" w:horzAnchor="page" w:tblpXSpec="center" w:tblpY="168"/>
        <w:tblOverlap w:val="never"/>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4"/>
        <w:gridCol w:w="2475"/>
      </w:tblGrid>
      <w:tr w14:paraId="65FD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524" w:type="dxa"/>
            <w:noWrap w:val="0"/>
            <w:vAlign w:val="center"/>
          </w:tcPr>
          <w:p w14:paraId="7F0AA9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475" w:type="dxa"/>
            <w:noWrap w:val="0"/>
            <w:vAlign w:val="center"/>
          </w:tcPr>
          <w:p w14:paraId="4F27C4C9">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最高限价</w:t>
            </w:r>
          </w:p>
        </w:tc>
      </w:tr>
      <w:tr w14:paraId="6E4F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524" w:type="dxa"/>
            <w:noWrap w:val="0"/>
            <w:vAlign w:val="center"/>
          </w:tcPr>
          <w:p w14:paraId="7701BCA0">
            <w:pPr>
              <w:spacing w:line="440" w:lineRule="exact"/>
              <w:jc w:val="center"/>
              <w:rPr>
                <w:rFonts w:hint="eastAsia" w:ascii="宋体" w:hAnsi="宋体" w:eastAsia="宋体" w:cs="宋体"/>
                <w:sz w:val="24"/>
                <w:szCs w:val="24"/>
                <w:lang w:val="en-US"/>
              </w:rPr>
            </w:pPr>
            <w:r>
              <w:rPr>
                <w:rFonts w:hint="eastAsia" w:ascii="宋体" w:hAnsi="宋体" w:eastAsia="宋体" w:cs="宋体"/>
                <w:b w:val="0"/>
                <w:bCs/>
                <w:sz w:val="24"/>
                <w:szCs w:val="24"/>
                <w:lang w:eastAsia="zh-CN" w:bidi="ar"/>
              </w:rPr>
              <w:t>南通市市政设施管理处电子办公设备维保项目</w:t>
            </w:r>
            <w:r>
              <w:rPr>
                <w:rFonts w:hint="eastAsia" w:ascii="宋体" w:hAnsi="宋体" w:cs="宋体"/>
                <w:b w:val="0"/>
                <w:bCs/>
                <w:sz w:val="24"/>
                <w:szCs w:val="24"/>
                <w:lang w:eastAsia="zh-CN" w:bidi="ar"/>
              </w:rPr>
              <w:t>（</w:t>
            </w:r>
            <w:r>
              <w:rPr>
                <w:rFonts w:hint="eastAsia" w:ascii="宋体" w:hAnsi="宋体" w:cs="宋体"/>
                <w:b w:val="0"/>
                <w:bCs/>
                <w:sz w:val="24"/>
                <w:szCs w:val="24"/>
                <w:lang w:val="en-US" w:eastAsia="zh-CN" w:bidi="ar"/>
              </w:rPr>
              <w:t>重新采购</w:t>
            </w:r>
            <w:r>
              <w:rPr>
                <w:rFonts w:hint="eastAsia" w:ascii="宋体" w:hAnsi="宋体" w:cs="宋体"/>
                <w:b w:val="0"/>
                <w:bCs/>
                <w:sz w:val="24"/>
                <w:szCs w:val="24"/>
                <w:lang w:eastAsia="zh-CN" w:bidi="ar"/>
              </w:rPr>
              <w:t>）</w:t>
            </w:r>
          </w:p>
        </w:tc>
        <w:tc>
          <w:tcPr>
            <w:tcW w:w="2475" w:type="dxa"/>
            <w:noWrap w:val="0"/>
            <w:vAlign w:val="center"/>
          </w:tcPr>
          <w:p w14:paraId="75D12DD7">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3.6万元</w:t>
            </w:r>
          </w:p>
        </w:tc>
      </w:tr>
    </w:tbl>
    <w:p w14:paraId="13F31844">
      <w:pPr>
        <w:widowControl/>
        <w:tabs>
          <w:tab w:val="left" w:pos="0"/>
        </w:tabs>
        <w:spacing w:line="440" w:lineRule="exact"/>
        <w:ind w:firstLine="240" w:firstLineChars="100"/>
        <w:jc w:val="left"/>
        <w:rPr>
          <w:rFonts w:hint="eastAsia" w:ascii="宋体" w:hAnsi="宋体" w:cs="Times New Roman"/>
          <w:b w:val="0"/>
          <w:bCs w:val="0"/>
          <w:sz w:val="24"/>
          <w:highlight w:val="none"/>
          <w:lang w:val="en-US" w:eastAsia="zh-CN"/>
        </w:rPr>
      </w:pPr>
      <w:r>
        <w:rPr>
          <w:rFonts w:hint="eastAsia" w:ascii="宋体" w:hAnsi="宋体" w:cs="Times New Roman"/>
          <w:b w:val="0"/>
          <w:bCs w:val="0"/>
          <w:sz w:val="24"/>
          <w:highlight w:val="none"/>
          <w:lang w:val="en-US" w:eastAsia="zh-CN"/>
        </w:rPr>
        <w:t>注：（1）办公及会议系统设备清单内设备数量为暂定，最终以实际为准，但维保服务价格不变。</w:t>
      </w:r>
    </w:p>
    <w:p w14:paraId="1408AB75">
      <w:pPr>
        <w:widowControl/>
        <w:tabs>
          <w:tab w:val="left" w:pos="0"/>
        </w:tabs>
        <w:spacing w:line="440" w:lineRule="exact"/>
        <w:ind w:firstLine="480" w:firstLineChars="200"/>
        <w:jc w:val="left"/>
        <w:rPr>
          <w:rFonts w:hint="default" w:ascii="宋体" w:hAnsi="宋体" w:cs="宋体"/>
          <w:sz w:val="24"/>
          <w:szCs w:val="22"/>
          <w:lang w:val="en-US" w:eastAsia="zh-CN"/>
        </w:rPr>
      </w:pPr>
      <w:r>
        <w:rPr>
          <w:rFonts w:hint="eastAsia" w:ascii="宋体" w:hAnsi="宋体" w:cs="Times New Roman"/>
          <w:b w:val="0"/>
          <w:bCs w:val="0"/>
          <w:sz w:val="24"/>
          <w:highlight w:val="none"/>
          <w:lang w:val="en-US" w:eastAsia="zh-CN"/>
        </w:rPr>
        <w:t>（2）报价包含包含维护费、管理费、服务费、利润、税金等为完成本项且所需的一切相关费用，请投标人报价时综合考虑。</w:t>
      </w:r>
    </w:p>
    <w:p w14:paraId="41593E1E">
      <w:pPr>
        <w:widowControl/>
        <w:tabs>
          <w:tab w:val="left" w:pos="0"/>
        </w:tabs>
        <w:spacing w:line="440" w:lineRule="exact"/>
        <w:ind w:firstLine="480" w:firstLineChars="200"/>
        <w:jc w:val="left"/>
        <w:rPr>
          <w:rFonts w:hint="eastAsia" w:ascii="宋体" w:hAnsi="宋体" w:eastAsia="宋体" w:cs="Courier New"/>
          <w:b w:val="0"/>
          <w:bCs w:val="0"/>
          <w:sz w:val="24"/>
          <w:highlight w:val="none"/>
          <w:lang w:val="en-US" w:eastAsia="zh-CN"/>
        </w:rPr>
      </w:pPr>
      <w:r>
        <w:rPr>
          <w:rFonts w:hint="eastAsia" w:ascii="宋体" w:hAnsi="宋体" w:cs="Courier New"/>
          <w:b w:val="0"/>
          <w:bCs w:val="0"/>
          <w:sz w:val="24"/>
          <w:highlight w:val="none"/>
          <w:lang w:val="en-US" w:eastAsia="zh-CN"/>
        </w:rPr>
        <w:t>2.</w:t>
      </w:r>
      <w:r>
        <w:rPr>
          <w:rFonts w:hint="eastAsia" w:ascii="宋体" w:hAnsi="宋体" w:eastAsia="宋体" w:cs="Courier New"/>
          <w:b w:val="0"/>
          <w:bCs w:val="0"/>
          <w:sz w:val="24"/>
          <w:highlight w:val="none"/>
          <w:lang w:val="en-US" w:eastAsia="zh-CN"/>
        </w:rPr>
        <w:t>付款方式</w:t>
      </w:r>
    </w:p>
    <w:p w14:paraId="376AC00C">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根据履约考核情况，每半年支付合同总价的50%。</w:t>
      </w:r>
    </w:p>
    <w:p w14:paraId="5679AFC8">
      <w:pPr>
        <w:widowControl/>
        <w:tabs>
          <w:tab w:val="left" w:pos="0"/>
        </w:tabs>
        <w:spacing w:line="440" w:lineRule="exact"/>
        <w:ind w:firstLine="482" w:firstLineChars="200"/>
        <w:jc w:val="lef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八、</w:t>
      </w:r>
      <w:r>
        <w:rPr>
          <w:rFonts w:hint="eastAsia" w:ascii="宋体" w:hAnsi="宋体" w:eastAsia="宋体" w:cs="宋体"/>
          <w:b/>
          <w:bCs/>
          <w:sz w:val="24"/>
          <w:highlight w:val="none"/>
          <w:lang w:val="en-US" w:eastAsia="zh-CN"/>
        </w:rPr>
        <w:t>履约保证金</w:t>
      </w:r>
    </w:p>
    <w:p w14:paraId="6F96D359">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本项目成交后的履约保证金为项目中标金额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6A5AD77D">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0830B4DB">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3.发生以下情况的，履约保证金不予退还或部分退还： </w:t>
      </w:r>
    </w:p>
    <w:p w14:paraId="00460D2F">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a.签订合同后，成交单位不履行合同义务的，采购单位有权全额扣除履约保证金，全额不予退还，同时采购单位亦有权终止合同，成交供应商还须承担相应的法律赔偿责任。</w:t>
      </w:r>
    </w:p>
    <w:p w14:paraId="28F42DF4">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b.成交单位在履约过程中发生违约行为，给采购单位造成损失的，采购单位有权在成交单位缴纳的履约保证金中予以扣款，以弥补采购单位经济损失，不足的部分成交单位另外补齐。</w:t>
      </w:r>
    </w:p>
    <w:p w14:paraId="79578218">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sz w:val="24"/>
          <w:szCs w:val="22"/>
          <w:lang w:val="en-US" w:eastAsia="zh-CN"/>
        </w:rPr>
        <w:fldChar w:fldCharType="begin"/>
      </w:r>
      <w:r>
        <w:rPr>
          <w:rFonts w:hint="eastAsia" w:ascii="宋体" w:hAnsi="宋体" w:eastAsia="宋体" w:cs="宋体"/>
          <w:sz w:val="24"/>
          <w:szCs w:val="22"/>
          <w:lang w:val="en-US" w:eastAsia="zh-CN"/>
        </w:rPr>
        <w:instrText xml:space="preserve"> HYPERLINK "http://www.ccgp-jiangsu.gov.cn/jisngsu/zlxz/)。" </w:instrText>
      </w:r>
      <w:r>
        <w:rPr>
          <w:rFonts w:hint="eastAsia" w:ascii="宋体" w:hAnsi="宋体" w:eastAsia="宋体" w:cs="宋体"/>
          <w:sz w:val="24"/>
          <w:szCs w:val="22"/>
          <w:lang w:val="en-US" w:eastAsia="zh-CN"/>
        </w:rPr>
        <w:fldChar w:fldCharType="separate"/>
      </w:r>
      <w:r>
        <w:rPr>
          <w:rFonts w:hint="eastAsia" w:ascii="宋体" w:hAnsi="宋体" w:eastAsia="宋体" w:cs="宋体"/>
          <w:sz w:val="24"/>
          <w:szCs w:val="22"/>
          <w:lang w:val="en-US" w:eastAsia="zh-CN"/>
        </w:rPr>
        <w:t>www.ccgp-jiangsu.gov.cn/jisngsu/zlxz/)。</w:t>
      </w:r>
      <w:r>
        <w:rPr>
          <w:rFonts w:hint="eastAsia" w:ascii="宋体" w:hAnsi="宋体" w:eastAsia="宋体" w:cs="宋体"/>
          <w:sz w:val="24"/>
          <w:szCs w:val="22"/>
          <w:lang w:val="en-US" w:eastAsia="zh-CN"/>
        </w:rPr>
        <w:fldChar w:fldCharType="end"/>
      </w:r>
    </w:p>
    <w:p w14:paraId="3E78E11A">
      <w:pPr>
        <w:spacing w:line="440" w:lineRule="exact"/>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5.采购人无正当理由逾期退还履约保证金的，则自逾期之日起向服务供应商支付违约金，违约金以逾期未还履约保证金为基数，按全国银行间同业拆借中心公布的一年期贷款市场报价利率计算。</w:t>
      </w:r>
    </w:p>
    <w:p w14:paraId="5FE10820">
      <w:pPr>
        <w:pStyle w:val="20"/>
        <w:spacing w:line="300" w:lineRule="auto"/>
        <w:ind w:firstLine="0"/>
        <w:jc w:val="left"/>
        <w:rPr>
          <w:rFonts w:ascii="宋体" w:eastAsia="宋体" w:cs="宋体"/>
          <w:b/>
          <w:bCs/>
          <w:sz w:val="24"/>
          <w:szCs w:val="24"/>
          <w:highlight w:val="none"/>
        </w:rPr>
      </w:pPr>
      <w:r>
        <w:rPr>
          <w:rFonts w:hint="eastAsia" w:ascii="宋体" w:eastAsia="宋体" w:cs="宋体"/>
          <w:b/>
          <w:bCs/>
          <w:sz w:val="24"/>
          <w:szCs w:val="24"/>
          <w:highlight w:val="none"/>
          <w:lang w:val="en-US" w:eastAsia="zh-CN"/>
        </w:rPr>
        <w:t>九</w:t>
      </w:r>
      <w:r>
        <w:rPr>
          <w:rFonts w:hint="eastAsia" w:ascii="宋体" w:eastAsia="宋体" w:cs="宋体"/>
          <w:b/>
          <w:bCs/>
          <w:sz w:val="24"/>
          <w:szCs w:val="24"/>
          <w:highlight w:val="none"/>
        </w:rPr>
        <w:t>、采购需求中必须满足的实质性要求</w:t>
      </w:r>
    </w:p>
    <w:p w14:paraId="41CDB556">
      <w:pPr>
        <w:widowControl/>
        <w:spacing w:line="440" w:lineRule="exact"/>
        <w:ind w:firstLine="482" w:firstLineChars="200"/>
        <w:jc w:val="left"/>
        <w:rPr>
          <w:rFonts w:hint="eastAsia" w:ascii="宋体" w:hAnsi="宋体" w:cs="宋体"/>
          <w:b/>
          <w:bCs/>
          <w:i/>
          <w:iCs/>
          <w:sz w:val="24"/>
          <w:szCs w:val="24"/>
          <w:highlight w:val="none"/>
          <w:u w:val="single"/>
          <w:lang w:eastAsia="zh-CN"/>
        </w:rPr>
      </w:pPr>
      <w:r>
        <w:rPr>
          <w:rFonts w:hint="eastAsia" w:ascii="宋体" w:hAnsi="宋体" w:cs="宋体"/>
          <w:b/>
          <w:bCs/>
          <w:i/>
          <w:iCs/>
          <w:sz w:val="24"/>
          <w:szCs w:val="24"/>
          <w:highlight w:val="none"/>
          <w:u w:val="single"/>
        </w:rPr>
        <w:t>1</w:t>
      </w:r>
      <w:r>
        <w:rPr>
          <w:rFonts w:hint="eastAsia" w:ascii="宋体" w:hAnsi="宋体" w:cs="宋体"/>
          <w:b/>
          <w:bCs/>
          <w:i/>
          <w:iCs/>
          <w:sz w:val="24"/>
          <w:szCs w:val="24"/>
          <w:highlight w:val="none"/>
          <w:u w:val="single"/>
          <w:lang w:val="en-US" w:eastAsia="zh-CN"/>
        </w:rPr>
        <w:t>.</w:t>
      </w:r>
      <w:r>
        <w:rPr>
          <w:rFonts w:hint="eastAsia" w:ascii="宋体" w:hAnsi="宋体" w:cs="宋体"/>
          <w:b/>
          <w:bCs/>
          <w:i/>
          <w:iCs/>
          <w:sz w:val="24"/>
          <w:szCs w:val="24"/>
          <w:highlight w:val="none"/>
          <w:u w:val="single"/>
        </w:rPr>
        <w:t>技术部分实质性要求</w:t>
      </w:r>
      <w:r>
        <w:rPr>
          <w:rFonts w:hint="eastAsia" w:ascii="宋体" w:hAnsi="宋体" w:cs="宋体"/>
          <w:b/>
          <w:bCs/>
          <w:i/>
          <w:iCs/>
          <w:sz w:val="24"/>
          <w:szCs w:val="24"/>
          <w:highlight w:val="none"/>
          <w:u w:val="single"/>
          <w:lang w:eastAsia="zh-CN"/>
        </w:rPr>
        <w:t>：</w:t>
      </w:r>
    </w:p>
    <w:p w14:paraId="73FDC9D3">
      <w:pPr>
        <w:widowControl/>
        <w:spacing w:line="440" w:lineRule="exact"/>
        <w:ind w:firstLine="480" w:firstLineChars="200"/>
        <w:jc w:val="left"/>
        <w:rPr>
          <w:rFonts w:hint="eastAsia" w:ascii="宋体" w:hAnsi="宋体"/>
          <w:i/>
          <w:iCs/>
          <w:sz w:val="24"/>
          <w:highlight w:val="none"/>
          <w:u w:val="single"/>
        </w:rPr>
      </w:pPr>
      <w:r>
        <w:rPr>
          <w:rFonts w:hint="eastAsia" w:ascii="宋体" w:hAnsi="宋体" w:cs="宋体"/>
          <w:b w:val="0"/>
          <w:bCs w:val="0"/>
          <w:i/>
          <w:iCs/>
          <w:sz w:val="24"/>
          <w:szCs w:val="24"/>
          <w:highlight w:val="none"/>
          <w:u w:val="single"/>
          <w:lang w:eastAsia="zh-CN"/>
        </w:rPr>
        <w:t>（</w:t>
      </w:r>
      <w:r>
        <w:rPr>
          <w:rFonts w:hint="eastAsia" w:ascii="宋体" w:hAnsi="宋体" w:cs="宋体"/>
          <w:b w:val="0"/>
          <w:bCs w:val="0"/>
          <w:i/>
          <w:iCs/>
          <w:sz w:val="24"/>
          <w:szCs w:val="24"/>
          <w:highlight w:val="none"/>
          <w:u w:val="single"/>
          <w:lang w:val="en-US" w:eastAsia="zh-CN"/>
        </w:rPr>
        <w:t>1</w:t>
      </w:r>
      <w:r>
        <w:rPr>
          <w:rFonts w:hint="eastAsia" w:ascii="宋体" w:hAnsi="宋体" w:cs="宋体"/>
          <w:b w:val="0"/>
          <w:bCs w:val="0"/>
          <w:i/>
          <w:iCs/>
          <w:sz w:val="24"/>
          <w:szCs w:val="24"/>
          <w:highlight w:val="none"/>
          <w:u w:val="single"/>
          <w:lang w:eastAsia="zh-CN"/>
        </w:rPr>
        <w:t>）</w:t>
      </w:r>
      <w:r>
        <w:rPr>
          <w:rFonts w:hint="eastAsia" w:ascii="宋体" w:hAnsi="宋体" w:cs="宋体"/>
          <w:i/>
          <w:iCs/>
          <w:sz w:val="24"/>
          <w:szCs w:val="24"/>
          <w:highlight w:val="none"/>
          <w:u w:val="single"/>
        </w:rPr>
        <w:t>供应商投标时承诺：本项目不转包给第三方承包。</w:t>
      </w:r>
      <w:r>
        <w:rPr>
          <w:rFonts w:hint="eastAsia" w:ascii="宋体" w:hAnsi="宋体"/>
          <w:i/>
          <w:iCs/>
          <w:sz w:val="24"/>
          <w:highlight w:val="none"/>
          <w:u w:val="single"/>
        </w:rPr>
        <w:t>（格式自拟）</w:t>
      </w:r>
    </w:p>
    <w:p w14:paraId="3A8C08C6">
      <w:pPr>
        <w:numPr>
          <w:ilvl w:val="0"/>
          <w:numId w:val="0"/>
        </w:numPr>
        <w:spacing w:line="360" w:lineRule="auto"/>
        <w:ind w:firstLine="480" w:firstLineChars="200"/>
        <w:rPr>
          <w:rFonts w:hint="eastAsia" w:ascii="宋体" w:hAnsi="宋体"/>
          <w:sz w:val="24"/>
          <w:highlight w:val="none"/>
        </w:rPr>
      </w:pPr>
      <w:r>
        <w:rPr>
          <w:rFonts w:hint="eastAsia" w:ascii="宋体" w:hAnsi="宋体"/>
          <w:i/>
          <w:iCs/>
          <w:sz w:val="24"/>
          <w:highlight w:val="none"/>
          <w:u w:val="single"/>
          <w:lang w:eastAsia="zh-CN"/>
        </w:rPr>
        <w:t>（</w:t>
      </w:r>
      <w:r>
        <w:rPr>
          <w:rFonts w:hint="eastAsia" w:ascii="宋体" w:hAnsi="宋体"/>
          <w:i/>
          <w:iCs/>
          <w:sz w:val="24"/>
          <w:highlight w:val="none"/>
          <w:u w:val="single"/>
          <w:lang w:val="en-US" w:eastAsia="zh-CN"/>
        </w:rPr>
        <w:t>2</w:t>
      </w:r>
      <w:r>
        <w:rPr>
          <w:rFonts w:hint="eastAsia" w:ascii="宋体" w:hAnsi="宋体"/>
          <w:i/>
          <w:iCs/>
          <w:sz w:val="24"/>
          <w:highlight w:val="none"/>
          <w:u w:val="single"/>
          <w:lang w:eastAsia="zh-CN"/>
        </w:rPr>
        <w:t>）</w:t>
      </w:r>
      <w:r>
        <w:rPr>
          <w:rFonts w:hint="eastAsia" w:ascii="宋体" w:hAnsi="宋体" w:eastAsia="宋体" w:cs="宋体"/>
          <w:i/>
          <w:iCs/>
          <w:color w:val="auto"/>
          <w:kern w:val="0"/>
          <w:sz w:val="24"/>
          <w:szCs w:val="24"/>
          <w:highlight w:val="none"/>
          <w:u w:val="single"/>
        </w:rPr>
        <w:t>供应商</w:t>
      </w:r>
      <w:r>
        <w:rPr>
          <w:rFonts w:hint="eastAsia" w:ascii="宋体" w:hAnsi="宋体" w:eastAsia="宋体" w:cs="宋体"/>
          <w:b w:val="0"/>
          <w:bCs w:val="0"/>
          <w:i/>
          <w:iCs/>
          <w:color w:val="auto"/>
          <w:kern w:val="0"/>
          <w:sz w:val="24"/>
          <w:szCs w:val="24"/>
          <w:highlight w:val="none"/>
          <w:u w:val="single"/>
          <w:lang w:val="en-US" w:eastAsia="zh-CN"/>
        </w:rPr>
        <w:t>投标时</w:t>
      </w:r>
      <w:r>
        <w:rPr>
          <w:rFonts w:hint="eastAsia" w:ascii="宋体" w:hAnsi="宋体" w:eastAsia="宋体" w:cs="宋体"/>
          <w:b w:val="0"/>
          <w:bCs w:val="0"/>
          <w:i/>
          <w:iCs/>
          <w:sz w:val="24"/>
          <w:szCs w:val="24"/>
          <w:highlight w:val="none"/>
          <w:u w:val="single"/>
          <w:lang w:val="en-US" w:eastAsia="zh-CN"/>
        </w:rPr>
        <w:t>提供满足项目需求人员要求的服务团队人员花名册，相关证书</w:t>
      </w:r>
      <w:r>
        <w:rPr>
          <w:rFonts w:hint="eastAsia" w:ascii="宋体" w:hAnsi="宋体" w:cs="宋体"/>
          <w:b w:val="0"/>
          <w:bCs w:val="0"/>
          <w:i/>
          <w:iCs/>
          <w:sz w:val="24"/>
          <w:szCs w:val="24"/>
          <w:highlight w:val="none"/>
          <w:u w:val="single"/>
          <w:lang w:val="en-US" w:eastAsia="zh-CN"/>
        </w:rPr>
        <w:t>及身份证</w:t>
      </w:r>
      <w:r>
        <w:rPr>
          <w:rFonts w:hint="eastAsia" w:ascii="宋体" w:hAnsi="宋体" w:eastAsia="宋体" w:cs="宋体"/>
          <w:b w:val="0"/>
          <w:bCs w:val="0"/>
          <w:i/>
          <w:iCs/>
          <w:sz w:val="24"/>
          <w:szCs w:val="24"/>
          <w:highlight w:val="none"/>
          <w:u w:val="single"/>
          <w:lang w:val="en-US" w:eastAsia="zh-CN"/>
        </w:rPr>
        <w:t>复印件，拟派团队人员在该单位2025年8月-2025年10月任意一个月的社保证明复印件加盖公章。</w:t>
      </w:r>
    </w:p>
    <w:p w14:paraId="02DA9E5A">
      <w:pPr>
        <w:widowControl/>
        <w:spacing w:line="440" w:lineRule="exact"/>
        <w:ind w:firstLine="482" w:firstLineChars="200"/>
        <w:jc w:val="left"/>
        <w:rPr>
          <w:rFonts w:ascii="宋体" w:hAnsi="宋体" w:cs="宋体"/>
          <w:b/>
          <w:bCs/>
          <w:i/>
          <w:iCs/>
          <w:sz w:val="24"/>
          <w:szCs w:val="24"/>
          <w:highlight w:val="none"/>
          <w:u w:val="single"/>
        </w:rPr>
      </w:pPr>
      <w:r>
        <w:rPr>
          <w:rFonts w:hint="eastAsia" w:ascii="宋体" w:hAnsi="宋体" w:cs="宋体"/>
          <w:b/>
          <w:bCs/>
          <w:i/>
          <w:iCs/>
          <w:sz w:val="24"/>
          <w:szCs w:val="24"/>
          <w:highlight w:val="none"/>
          <w:u w:val="single"/>
        </w:rPr>
        <w:t>2</w:t>
      </w:r>
      <w:r>
        <w:rPr>
          <w:rFonts w:hint="eastAsia" w:ascii="宋体" w:hAnsi="宋体" w:cs="宋体"/>
          <w:b/>
          <w:bCs/>
          <w:i/>
          <w:iCs/>
          <w:sz w:val="24"/>
          <w:szCs w:val="24"/>
          <w:highlight w:val="none"/>
          <w:u w:val="single"/>
          <w:lang w:val="en-US" w:eastAsia="zh-CN"/>
        </w:rPr>
        <w:t>.</w:t>
      </w:r>
      <w:r>
        <w:rPr>
          <w:rFonts w:hint="eastAsia" w:ascii="宋体" w:hAnsi="宋体" w:cs="宋体"/>
          <w:b/>
          <w:bCs/>
          <w:i/>
          <w:iCs/>
          <w:sz w:val="24"/>
          <w:szCs w:val="24"/>
          <w:highlight w:val="none"/>
          <w:u w:val="single"/>
        </w:rPr>
        <w:t>商务部分实质性要求</w:t>
      </w:r>
    </w:p>
    <w:p w14:paraId="0084E7F5">
      <w:pPr>
        <w:widowControl/>
        <w:spacing w:line="440" w:lineRule="exact"/>
        <w:ind w:firstLine="480" w:firstLineChars="200"/>
        <w:jc w:val="left"/>
        <w:rPr>
          <w:rFonts w:ascii="宋体" w:hAnsi="宋体" w:cs="宋体"/>
          <w:i/>
          <w:iCs/>
          <w:sz w:val="24"/>
          <w:szCs w:val="24"/>
          <w:highlight w:val="none"/>
          <w:u w:val="single"/>
        </w:rPr>
      </w:pPr>
      <w:bookmarkStart w:id="5" w:name="_Hlk191397065"/>
      <w:r>
        <w:rPr>
          <w:rFonts w:hint="eastAsia" w:ascii="宋体" w:hAnsi="宋体" w:cs="宋体"/>
          <w:i/>
          <w:iCs/>
          <w:sz w:val="24"/>
          <w:szCs w:val="24"/>
          <w:highlight w:val="none"/>
          <w:u w:val="single"/>
        </w:rPr>
        <w:t>（1）供应商投标时承诺</w:t>
      </w:r>
      <w:r>
        <w:rPr>
          <w:rFonts w:hint="eastAsia" w:ascii="宋体" w:hAnsi="宋体" w:cs="宋体"/>
          <w:i/>
          <w:iCs/>
          <w:sz w:val="24"/>
          <w:szCs w:val="24"/>
          <w:highlight w:val="none"/>
          <w:u w:val="single"/>
          <w:lang w:eastAsia="zh-CN"/>
        </w:rPr>
        <w:t>：</w:t>
      </w:r>
      <w:r>
        <w:rPr>
          <w:rFonts w:hint="eastAsia" w:ascii="宋体" w:hAnsi="宋体" w:cs="宋体"/>
          <w:i/>
          <w:iCs/>
          <w:sz w:val="24"/>
          <w:szCs w:val="24"/>
          <w:highlight w:val="none"/>
          <w:u w:val="single"/>
        </w:rPr>
        <w:t>供应商对所投项目的全部内容进行报价，只投其中部分内容者，视为无效标。</w:t>
      </w:r>
      <w:r>
        <w:rPr>
          <w:rFonts w:hint="eastAsia" w:ascii="宋体" w:hAnsi="宋体"/>
          <w:sz w:val="24"/>
          <w:highlight w:val="none"/>
        </w:rPr>
        <w:t>（格式自拟）</w:t>
      </w:r>
    </w:p>
    <w:p w14:paraId="094CD26A">
      <w:pPr>
        <w:widowControl/>
        <w:spacing w:line="440" w:lineRule="exact"/>
        <w:ind w:firstLine="480" w:firstLineChars="200"/>
        <w:jc w:val="left"/>
        <w:rPr>
          <w:rFonts w:hint="eastAsia" w:ascii="宋体" w:hAnsi="宋体"/>
          <w:sz w:val="24"/>
          <w:highlight w:val="none"/>
        </w:rPr>
      </w:pPr>
      <w:r>
        <w:rPr>
          <w:rFonts w:hint="eastAsia" w:ascii="宋体" w:hAnsi="宋体" w:cs="宋体"/>
          <w:i/>
          <w:iCs/>
          <w:sz w:val="24"/>
          <w:szCs w:val="24"/>
          <w:highlight w:val="none"/>
          <w:u w:val="single"/>
        </w:rPr>
        <w:t>（2）供应商投标时承诺：供应商的报价明显低于其他通过符合性审查投标人的报价，有可能影响服务质量或者不能诚信履约的，如不能在合理的时间内证明其报价合理性，视为无效标。</w:t>
      </w:r>
      <w:r>
        <w:rPr>
          <w:rFonts w:hint="eastAsia" w:ascii="宋体" w:hAnsi="宋体"/>
          <w:sz w:val="24"/>
          <w:highlight w:val="none"/>
        </w:rPr>
        <w:t>（格式自拟）</w:t>
      </w:r>
    </w:p>
    <w:p w14:paraId="045790BE">
      <w:pPr>
        <w:widowControl/>
        <w:spacing w:line="440" w:lineRule="exact"/>
        <w:ind w:firstLine="480" w:firstLineChars="200"/>
        <w:jc w:val="left"/>
        <w:rPr>
          <w:rFonts w:hint="eastAsia" w:ascii="宋体" w:hAnsi="宋体"/>
          <w:sz w:val="24"/>
          <w:highlight w:val="yellow"/>
        </w:rPr>
      </w:pPr>
    </w:p>
    <w:p w14:paraId="70E9E806">
      <w:pPr>
        <w:widowControl/>
        <w:spacing w:line="440" w:lineRule="exact"/>
        <w:ind w:firstLine="480" w:firstLineChars="200"/>
        <w:jc w:val="left"/>
        <w:rPr>
          <w:rFonts w:hint="eastAsia" w:ascii="宋体" w:hAnsi="宋体"/>
          <w:sz w:val="24"/>
          <w:highlight w:val="yellow"/>
        </w:rPr>
      </w:pPr>
    </w:p>
    <w:p w14:paraId="36EB4C1D">
      <w:pPr>
        <w:widowControl/>
        <w:spacing w:line="440" w:lineRule="exact"/>
        <w:ind w:firstLine="480" w:firstLineChars="200"/>
        <w:jc w:val="left"/>
        <w:rPr>
          <w:rFonts w:hint="eastAsia" w:ascii="宋体" w:hAnsi="宋体"/>
          <w:sz w:val="24"/>
        </w:rPr>
      </w:pPr>
    </w:p>
    <w:p w14:paraId="387388BB">
      <w:pPr>
        <w:widowControl/>
        <w:spacing w:line="440" w:lineRule="exact"/>
        <w:ind w:firstLine="480" w:firstLineChars="200"/>
        <w:jc w:val="left"/>
        <w:rPr>
          <w:rFonts w:hint="eastAsia" w:ascii="宋体" w:hAnsi="宋体"/>
          <w:sz w:val="24"/>
        </w:rPr>
      </w:pPr>
    </w:p>
    <w:p w14:paraId="50FB7FDD">
      <w:pPr>
        <w:widowControl/>
        <w:spacing w:line="440" w:lineRule="exact"/>
        <w:ind w:firstLine="480" w:firstLineChars="200"/>
        <w:jc w:val="left"/>
        <w:rPr>
          <w:rFonts w:hint="eastAsia" w:ascii="宋体" w:hAnsi="宋体"/>
          <w:sz w:val="24"/>
        </w:rPr>
      </w:pPr>
    </w:p>
    <w:p w14:paraId="4704042F">
      <w:pPr>
        <w:widowControl/>
        <w:spacing w:line="440" w:lineRule="exact"/>
        <w:ind w:firstLine="480" w:firstLineChars="200"/>
        <w:jc w:val="left"/>
        <w:rPr>
          <w:rFonts w:hint="eastAsia" w:ascii="宋体" w:hAnsi="宋体"/>
          <w:sz w:val="24"/>
        </w:rPr>
      </w:pPr>
    </w:p>
    <w:p w14:paraId="6490C097">
      <w:pPr>
        <w:widowControl/>
        <w:spacing w:line="440" w:lineRule="exact"/>
        <w:ind w:firstLine="480" w:firstLineChars="200"/>
        <w:jc w:val="left"/>
        <w:rPr>
          <w:rFonts w:hint="eastAsia" w:ascii="宋体" w:hAnsi="宋体"/>
          <w:sz w:val="24"/>
        </w:rPr>
      </w:pPr>
    </w:p>
    <w:p w14:paraId="26F7A63C">
      <w:pPr>
        <w:widowControl/>
        <w:spacing w:line="440" w:lineRule="exact"/>
        <w:ind w:firstLine="480" w:firstLineChars="200"/>
        <w:jc w:val="left"/>
        <w:rPr>
          <w:rFonts w:hint="eastAsia" w:ascii="宋体" w:hAnsi="宋体"/>
          <w:sz w:val="24"/>
        </w:rPr>
      </w:pPr>
    </w:p>
    <w:p w14:paraId="61850E16">
      <w:pPr>
        <w:widowControl/>
        <w:spacing w:line="440" w:lineRule="exact"/>
        <w:ind w:firstLine="480" w:firstLineChars="200"/>
        <w:jc w:val="left"/>
        <w:rPr>
          <w:rFonts w:hint="eastAsia" w:ascii="宋体" w:hAnsi="宋体"/>
          <w:sz w:val="24"/>
        </w:rPr>
      </w:pPr>
    </w:p>
    <w:p w14:paraId="71EF7C67">
      <w:pPr>
        <w:widowControl/>
        <w:spacing w:line="440" w:lineRule="exact"/>
        <w:ind w:firstLine="480" w:firstLineChars="200"/>
        <w:jc w:val="left"/>
        <w:rPr>
          <w:rFonts w:hint="eastAsia" w:ascii="宋体" w:hAnsi="宋体"/>
          <w:sz w:val="24"/>
        </w:rPr>
      </w:pPr>
    </w:p>
    <w:p w14:paraId="421BA7F2">
      <w:pPr>
        <w:widowControl/>
        <w:spacing w:line="440" w:lineRule="exact"/>
        <w:ind w:firstLine="480" w:firstLineChars="200"/>
        <w:jc w:val="left"/>
        <w:rPr>
          <w:rFonts w:hint="eastAsia" w:ascii="宋体" w:hAnsi="宋体"/>
          <w:sz w:val="24"/>
        </w:rPr>
      </w:pPr>
    </w:p>
    <w:bookmarkEnd w:id="5"/>
    <w:p w14:paraId="4FA239E8">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52877201">
      <w:pPr>
        <w:widowControl/>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第四部分  开标和评标</w:t>
      </w:r>
    </w:p>
    <w:p w14:paraId="6FC7BCD9">
      <w:pPr>
        <w:tabs>
          <w:tab w:val="left" w:pos="3585"/>
        </w:tabs>
        <w:snapToGrid w:val="0"/>
        <w:spacing w:line="460" w:lineRule="exact"/>
        <w:ind w:firstLine="463" w:firstLineChars="192"/>
        <w:rPr>
          <w:rFonts w:hint="eastAsia" w:ascii="宋体" w:hAnsi="宋体" w:eastAsia="宋体" w:cs="宋体"/>
          <w:b/>
          <w:sz w:val="24"/>
          <w:szCs w:val="24"/>
          <w:highlight w:val="none"/>
        </w:rPr>
      </w:pPr>
      <w:r>
        <w:rPr>
          <w:rFonts w:hint="eastAsia" w:ascii="宋体" w:hAnsi="宋体" w:eastAsia="宋体" w:cs="宋体"/>
          <w:b/>
          <w:bCs/>
          <w:sz w:val="24"/>
          <w:szCs w:val="24"/>
          <w:highlight w:val="none"/>
        </w:rPr>
        <w:t>一、</w:t>
      </w:r>
      <w:r>
        <w:rPr>
          <w:rFonts w:hint="eastAsia" w:ascii="宋体" w:hAnsi="宋体" w:eastAsia="宋体" w:cs="宋体"/>
          <w:b/>
          <w:sz w:val="24"/>
          <w:szCs w:val="24"/>
          <w:highlight w:val="none"/>
        </w:rPr>
        <w:t>采购人组织开标。</w:t>
      </w:r>
    </w:p>
    <w:p w14:paraId="2C83EE73">
      <w:pPr>
        <w:tabs>
          <w:tab w:val="left" w:pos="3585"/>
        </w:tabs>
        <w:snapToGrid w:val="0"/>
        <w:spacing w:line="46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比选人的法定代表人或授权人参加现场开标会。</w:t>
      </w:r>
    </w:p>
    <w:p w14:paraId="726D82E2">
      <w:pPr>
        <w:snapToGrid w:val="0"/>
        <w:spacing w:line="460" w:lineRule="exact"/>
        <w:ind w:firstLine="570"/>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评委会由</w:t>
      </w:r>
      <w:r>
        <w:rPr>
          <w:rFonts w:hint="eastAsia" w:ascii="宋体" w:hAnsi="宋体" w:eastAsia="宋体" w:cs="宋体"/>
          <w:b/>
          <w:bCs/>
          <w:sz w:val="24"/>
          <w:szCs w:val="24"/>
          <w:highlight w:val="none"/>
        </w:rPr>
        <w:t>有关专家和</w:t>
      </w:r>
      <w:r>
        <w:rPr>
          <w:rFonts w:hint="eastAsia" w:ascii="宋体" w:hAnsi="宋体" w:eastAsia="宋体" w:cs="宋体"/>
          <w:b/>
          <w:sz w:val="24"/>
          <w:szCs w:val="24"/>
          <w:highlight w:val="none"/>
        </w:rPr>
        <w:t>采购人代表</w:t>
      </w:r>
      <w:r>
        <w:rPr>
          <w:rFonts w:hint="eastAsia" w:ascii="宋体" w:hAnsi="宋体" w:eastAsia="宋体" w:cs="宋体"/>
          <w:b/>
          <w:bCs/>
          <w:sz w:val="24"/>
          <w:szCs w:val="24"/>
          <w:highlight w:val="none"/>
        </w:rPr>
        <w:t>组成</w:t>
      </w:r>
      <w:r>
        <w:rPr>
          <w:rFonts w:hint="eastAsia" w:ascii="宋体" w:hAnsi="宋体" w:eastAsia="宋体" w:cs="宋体"/>
          <w:sz w:val="24"/>
          <w:szCs w:val="24"/>
          <w:highlight w:val="none"/>
        </w:rPr>
        <w:t>，按照</w:t>
      </w:r>
      <w:r>
        <w:rPr>
          <w:rFonts w:hint="eastAsia" w:ascii="宋体" w:hAnsi="宋体" w:eastAsia="宋体" w:cs="宋体"/>
          <w:bCs/>
          <w:sz w:val="24"/>
          <w:szCs w:val="24"/>
          <w:highlight w:val="none"/>
        </w:rPr>
        <w:t>公平、公正、择优的原则进行</w:t>
      </w:r>
      <w:r>
        <w:rPr>
          <w:rFonts w:hint="eastAsia" w:ascii="宋体" w:hAnsi="宋体" w:eastAsia="宋体" w:cs="宋体"/>
          <w:sz w:val="24"/>
          <w:szCs w:val="24"/>
          <w:highlight w:val="none"/>
        </w:rPr>
        <w:t>独立</w:t>
      </w:r>
      <w:r>
        <w:rPr>
          <w:rFonts w:hint="eastAsia" w:ascii="宋体" w:hAnsi="宋体" w:eastAsia="宋体" w:cs="宋体"/>
          <w:bCs/>
          <w:sz w:val="24"/>
          <w:szCs w:val="24"/>
          <w:highlight w:val="none"/>
        </w:rPr>
        <w:t>评标。</w:t>
      </w:r>
    </w:p>
    <w:p w14:paraId="244AB393">
      <w:pPr>
        <w:tabs>
          <w:tab w:val="left" w:pos="3585"/>
        </w:tabs>
        <w:snapToGrid w:val="0"/>
        <w:spacing w:line="46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由采购人代表对比选人资格性、符合性审查，对未通过审查的供应商，应现场告知原因。评委会对合格供应商的比选响应文件进行评审。</w:t>
      </w:r>
    </w:p>
    <w:p w14:paraId="69C2C5B2">
      <w:pPr>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（一）评审内容</w:t>
      </w:r>
    </w:p>
    <w:p w14:paraId="00AE6652">
      <w:pPr>
        <w:snapToGrid w:val="0"/>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1.参选资格是否符合</w:t>
      </w:r>
      <w:r>
        <w:rPr>
          <w:rFonts w:hint="eastAsia" w:ascii="宋体" w:hAnsi="宋体" w:eastAsia="宋体" w:cs="宋体"/>
          <w:sz w:val="24"/>
          <w:szCs w:val="24"/>
          <w:highlight w:val="none"/>
          <w:lang w:eastAsia="zh-CN"/>
        </w:rPr>
        <w:t>；</w:t>
      </w:r>
    </w:p>
    <w:p w14:paraId="3103F80E">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2.比选响应文件是否完整；</w:t>
      </w:r>
    </w:p>
    <w:p w14:paraId="3E73EF7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3.比选响应文件是否恰当地签署；</w:t>
      </w:r>
    </w:p>
    <w:p w14:paraId="55D56E06">
      <w:pPr>
        <w:snapToGrid w:val="0"/>
        <w:spacing w:line="4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4.是否作出实质性响应（</w:t>
      </w:r>
      <w:r>
        <w:rPr>
          <w:rFonts w:hint="eastAsia" w:ascii="宋体" w:hAnsi="宋体" w:eastAsia="宋体" w:cs="宋体"/>
          <w:b/>
          <w:sz w:val="24"/>
          <w:szCs w:val="24"/>
          <w:highlight w:val="none"/>
        </w:rPr>
        <w:t>是否有实质性响应，只根据比选响应文件本身，而不寻求外部证据）；</w:t>
      </w:r>
    </w:p>
    <w:p w14:paraId="3302B5AD">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5.是否有计算错误。</w:t>
      </w:r>
    </w:p>
    <w:p w14:paraId="73421934">
      <w:pPr>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（二）相应的规定</w:t>
      </w:r>
    </w:p>
    <w:p w14:paraId="4D044747">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如果单价汇总金额与总价金额有出入，以单价金额计算结果为准；</w:t>
      </w:r>
    </w:p>
    <w:p w14:paraId="4BA9CDEB">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2.单价金额小数点有明显错位的，应以总价为准；</w:t>
      </w:r>
    </w:p>
    <w:p w14:paraId="6A90F16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3.正本与副本有矛盾的，以正本为准；</w:t>
      </w:r>
    </w:p>
    <w:p w14:paraId="24A7F7D6">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4.若文件大写表示的数据与数字表示的有差别，以大写表示的数据为准。</w:t>
      </w:r>
    </w:p>
    <w:p w14:paraId="15DF362E">
      <w:pPr>
        <w:tabs>
          <w:tab w:val="left" w:pos="3585"/>
        </w:tabs>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r>
        <w:rPr>
          <w:rFonts w:hint="eastAsia" w:ascii="宋体" w:hAnsi="宋体" w:eastAsia="宋体" w:cs="宋体"/>
          <w:b/>
          <w:sz w:val="24"/>
          <w:szCs w:val="24"/>
          <w:highlight w:val="none"/>
        </w:rPr>
        <w:t>陈述、演示、</w:t>
      </w:r>
      <w:r>
        <w:rPr>
          <w:rFonts w:hint="eastAsia" w:ascii="宋体" w:hAnsi="宋体" w:eastAsia="宋体" w:cs="宋体"/>
          <w:b/>
          <w:bCs/>
          <w:sz w:val="24"/>
          <w:szCs w:val="24"/>
          <w:highlight w:val="none"/>
        </w:rPr>
        <w:t>答疑、澄清</w:t>
      </w:r>
    </w:p>
    <w:p w14:paraId="07B40643">
      <w:pPr>
        <w:snapToGrid w:val="0"/>
        <w:spacing w:line="460" w:lineRule="exact"/>
        <w:ind w:firstLine="570"/>
        <w:rPr>
          <w:rFonts w:hint="eastAsia" w:ascii="宋体" w:hAnsi="宋体" w:eastAsia="宋体" w:cs="宋体"/>
          <w:b/>
          <w:sz w:val="24"/>
          <w:szCs w:val="24"/>
          <w:highlight w:val="none"/>
        </w:rPr>
      </w:pPr>
      <w:r>
        <w:rPr>
          <w:rFonts w:hint="eastAsia" w:ascii="宋体" w:hAnsi="宋体" w:eastAsia="宋体" w:cs="宋体"/>
          <w:sz w:val="24"/>
          <w:szCs w:val="24"/>
          <w:highlight w:val="none"/>
          <w:shd w:val="clear" w:color="auto" w:fill="FFFFFF"/>
        </w:rPr>
        <w:t>如评委会认为有必要，比选人按评委会的要求作陈述、演示、</w:t>
      </w:r>
      <w:r>
        <w:rPr>
          <w:rFonts w:hint="eastAsia" w:ascii="宋体" w:hAnsi="宋体" w:eastAsia="宋体" w:cs="宋体"/>
          <w:sz w:val="24"/>
          <w:szCs w:val="24"/>
          <w:highlight w:val="none"/>
        </w:rPr>
        <w:t>答疑及澄清其比选内容。时间由评委会掌握。</w:t>
      </w:r>
    </w:p>
    <w:p w14:paraId="3418AFAD">
      <w:pPr>
        <w:snapToGrid w:val="0"/>
        <w:spacing w:line="46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重要澄清答复应是书面的，但不得对比选内容进行实质性修改。</w:t>
      </w:r>
    </w:p>
    <w:p w14:paraId="36AE46E4">
      <w:pPr>
        <w:tabs>
          <w:tab w:val="left" w:pos="6555"/>
          <w:tab w:val="right" w:pos="8306"/>
        </w:tabs>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四、出现下列情形之一的，作无效比选处理</w:t>
      </w:r>
    </w:p>
    <w:p w14:paraId="3F73D3C3">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1.未按照采购文件规定要求签署、盖章的；</w:t>
      </w:r>
    </w:p>
    <w:p w14:paraId="2F9F9CBE">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2.不具备采购文件中规定的资格要求的；</w:t>
      </w:r>
    </w:p>
    <w:p w14:paraId="674396B8">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3.报价超过采购文件中规定的预算金额或者最高限价的；</w:t>
      </w:r>
    </w:p>
    <w:p w14:paraId="66B52E12">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4.比选响应文件含有采购人不能接受的附加条件的；</w:t>
      </w:r>
    </w:p>
    <w:p w14:paraId="4F95E3B8">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5.不符合采购文件中规定的其他实质性要求的。</w:t>
      </w:r>
    </w:p>
    <w:p w14:paraId="0BBB7629">
      <w:pPr>
        <w:tabs>
          <w:tab w:val="left" w:pos="6555"/>
        </w:tabs>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五、出现下列情形之一的，作废标处理</w:t>
      </w:r>
    </w:p>
    <w:p w14:paraId="16FA2C58">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1.符合条件的供应商或者对比选文件作实质响应的供应商不足3家的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本次不适用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4988B4C7">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12B2F72E">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3.比选人的报价均超过了采购预算，采购人不能支付的；</w:t>
      </w:r>
    </w:p>
    <w:p w14:paraId="05C2D6F4">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14:paraId="7680500B">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上述均保留评委会认定可以确定为无效比选或废标的其他情况。</w:t>
      </w:r>
    </w:p>
    <w:p w14:paraId="49E06C09">
      <w:pPr>
        <w:snapToGrid w:val="0"/>
        <w:spacing w:line="460" w:lineRule="exact"/>
        <w:ind w:firstLine="57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六、</w:t>
      </w:r>
      <w:r>
        <w:rPr>
          <w:rFonts w:hint="eastAsia" w:ascii="宋体" w:hAnsi="宋体" w:eastAsia="宋体" w:cs="宋体"/>
          <w:b/>
          <w:sz w:val="24"/>
          <w:szCs w:val="24"/>
          <w:highlight w:val="none"/>
          <w:lang w:val="en-US" w:eastAsia="zh-CN"/>
        </w:rPr>
        <w:t>评标程序</w:t>
      </w:r>
    </w:p>
    <w:p w14:paraId="40129670">
      <w:pPr>
        <w:snapToGrid w:val="0"/>
        <w:spacing w:line="460" w:lineRule="exact"/>
        <w:ind w:firstLine="570"/>
        <w:rPr>
          <w:rFonts w:hint="eastAsia" w:ascii="宋体" w:hAnsi="宋体" w:cs="宋体"/>
          <w:b/>
          <w:sz w:val="24"/>
          <w:highlight w:val="none"/>
        </w:rPr>
      </w:pPr>
      <w:r>
        <w:rPr>
          <w:rFonts w:hint="eastAsia" w:ascii="宋体" w:hAnsi="宋体" w:cs="宋体"/>
          <w:b/>
          <w:sz w:val="24"/>
          <w:highlight w:val="none"/>
        </w:rPr>
        <w:t>资格审查→</w:t>
      </w:r>
      <w:r>
        <w:rPr>
          <w:rFonts w:hint="eastAsia" w:ascii="宋体" w:hAnsi="宋体" w:cs="宋体"/>
          <w:b/>
          <w:sz w:val="24"/>
          <w:highlight w:val="none"/>
          <w:lang w:val="en-US" w:eastAsia="zh-CN"/>
        </w:rPr>
        <w:t>符合性审查</w:t>
      </w:r>
      <w:r>
        <w:rPr>
          <w:rFonts w:hint="eastAsia" w:ascii="宋体" w:hAnsi="宋体" w:cs="宋体"/>
          <w:b/>
          <w:sz w:val="24"/>
          <w:highlight w:val="none"/>
        </w:rPr>
        <w:t>→价格标评审→确定中标候选人</w:t>
      </w:r>
    </w:p>
    <w:p w14:paraId="1D691E4C">
      <w:pPr>
        <w:snapToGrid w:val="0"/>
        <w:spacing w:line="460" w:lineRule="exact"/>
        <w:ind w:firstLine="570"/>
        <w:rPr>
          <w:rFonts w:hint="eastAsia" w:ascii="宋体" w:hAnsi="宋体" w:cs="宋体"/>
          <w:b/>
          <w:sz w:val="24"/>
          <w:highlight w:val="none"/>
        </w:rPr>
      </w:pPr>
      <w:r>
        <w:rPr>
          <w:rFonts w:hint="eastAsia" w:ascii="宋体" w:cs="Calibri"/>
          <w:b/>
          <w:bCs w:val="0"/>
          <w:color w:val="auto"/>
          <w:sz w:val="24"/>
          <w:highlight w:val="none"/>
          <w:u w:val="single"/>
          <w:lang w:val="en-US" w:eastAsia="zh-CN"/>
        </w:rPr>
        <w:t>投标当天若有效投标单位不足三家时，开标活动继续进行，以判方式确定中标单位。</w:t>
      </w:r>
    </w:p>
    <w:p w14:paraId="3F0887F0">
      <w:pPr>
        <w:snapToGrid w:val="0"/>
        <w:spacing w:line="460" w:lineRule="exact"/>
        <w:ind w:firstLine="555"/>
        <w:rPr>
          <w:rFonts w:ascii="宋体" w:hAnsi="宋体" w:cs="宋体"/>
          <w:b/>
          <w:sz w:val="24"/>
          <w:highlight w:val="none"/>
        </w:rPr>
      </w:pPr>
      <w:r>
        <w:rPr>
          <w:rFonts w:hint="eastAsia" w:ascii="宋体" w:hAnsi="宋体" w:cs="宋体"/>
          <w:b/>
          <w:sz w:val="24"/>
          <w:highlight w:val="none"/>
        </w:rPr>
        <w:t>七、资格审查</w:t>
      </w:r>
    </w:p>
    <w:p w14:paraId="4AFDF83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采购人将委托评委会对各供应商的资格进行审查，审查通过方可参与项目的价格评审。</w:t>
      </w:r>
    </w:p>
    <w:p w14:paraId="4D96F9F4">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资格审查合格的供应商进入评标。</w:t>
      </w:r>
    </w:p>
    <w:p w14:paraId="785029CF">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资格审查标准：</w:t>
      </w: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083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1B80C82">
            <w:pPr>
              <w:spacing w:line="420" w:lineRule="exact"/>
              <w:rPr>
                <w:rFonts w:ascii="宋体" w:hAnsi="宋体" w:eastAsia="宋体" w:cs="宋体"/>
                <w:sz w:val="24"/>
                <w:highlight w:val="none"/>
              </w:rPr>
            </w:pPr>
            <w:r>
              <w:rPr>
                <w:rFonts w:hint="eastAsia" w:ascii="宋体" w:hAnsi="宋体" w:eastAsia="宋体" w:cs="宋体"/>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11F171F">
            <w:pPr>
              <w:spacing w:line="420" w:lineRule="exact"/>
              <w:ind w:firstLine="480"/>
              <w:jc w:val="center"/>
              <w:rPr>
                <w:rFonts w:ascii="宋体" w:hAnsi="宋体" w:eastAsia="宋体" w:cs="宋体"/>
                <w:sz w:val="24"/>
                <w:highlight w:val="none"/>
              </w:rPr>
            </w:pPr>
            <w:r>
              <w:rPr>
                <w:rFonts w:hint="eastAsia" w:ascii="宋体" w:hAnsi="宋体" w:eastAsia="宋体" w:cs="宋体"/>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21BDE1BE">
            <w:pPr>
              <w:spacing w:line="420" w:lineRule="exact"/>
              <w:rPr>
                <w:rFonts w:ascii="宋体" w:hAnsi="宋体" w:eastAsia="宋体" w:cs="宋体"/>
                <w:sz w:val="24"/>
                <w:highlight w:val="none"/>
              </w:rPr>
            </w:pPr>
            <w:r>
              <w:rPr>
                <w:rFonts w:hint="eastAsia" w:ascii="宋体" w:hAnsi="宋体" w:eastAsia="宋体" w:cs="宋体"/>
                <w:sz w:val="24"/>
                <w:highlight w:val="none"/>
              </w:rPr>
              <w:t>标准：唯一性判断条件是与否（在对应的括号内打勾）</w:t>
            </w:r>
          </w:p>
        </w:tc>
      </w:tr>
      <w:tr w14:paraId="3B2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2AC24EE">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E8CF6D9">
            <w:pPr>
              <w:snapToGrid w:val="0"/>
              <w:spacing w:line="420" w:lineRule="exact"/>
              <w:jc w:val="left"/>
              <w:rPr>
                <w:rFonts w:ascii="宋体" w:hAnsi="宋体" w:eastAsia="宋体" w:cs="宋体"/>
                <w:kern w:val="0"/>
                <w:sz w:val="24"/>
                <w:highlight w:val="none"/>
                <w:lang w:val="zh-CN"/>
              </w:rPr>
            </w:pPr>
            <w:r>
              <w:rPr>
                <w:rFonts w:hint="eastAsia" w:ascii="宋体" w:hAnsi="宋体" w:eastAsia="宋体" w:cs="仿宋_GB2312"/>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2B2C2202">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27E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D251A70">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3F17AFD4">
            <w:pPr>
              <w:snapToGrid w:val="0"/>
              <w:spacing w:line="420" w:lineRule="exact"/>
              <w:rPr>
                <w:rFonts w:ascii="宋体" w:hAnsi="宋体" w:eastAsia="宋体" w:cs="宋体"/>
                <w:kern w:val="0"/>
                <w:sz w:val="24"/>
                <w:highlight w:val="none"/>
                <w:lang w:val="zh-CN"/>
              </w:rPr>
            </w:pPr>
            <w:r>
              <w:rPr>
                <w:rFonts w:hint="eastAsia" w:ascii="宋体" w:hAnsi="宋体" w:eastAsia="宋体" w:cs="仿宋_GB2312"/>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sz w:val="24"/>
                <w:szCs w:val="20"/>
                <w:highlight w:val="none"/>
                <w:lang w:val="zh-CN"/>
              </w:rPr>
              <w:t>及被授权人在该单</w:t>
            </w:r>
            <w:r>
              <w:rPr>
                <w:rFonts w:hint="eastAsia" w:ascii="宋体" w:hAnsi="宋体" w:eastAsia="宋体" w:cs="宋体"/>
                <w:color w:val="000000"/>
                <w:sz w:val="24"/>
                <w:szCs w:val="20"/>
                <w:highlight w:val="none"/>
                <w:lang w:val="zh-CN"/>
              </w:rPr>
              <w:t>位</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000000"/>
                <w:sz w:val="24"/>
                <w:szCs w:val="20"/>
                <w:highlight w:val="none"/>
              </w:rPr>
              <w:t>任意一个月</w:t>
            </w:r>
            <w:r>
              <w:rPr>
                <w:rFonts w:hint="eastAsia" w:ascii="宋体" w:hAnsi="宋体" w:eastAsia="宋体" w:cs="宋体"/>
                <w:color w:val="000000"/>
                <w:sz w:val="24"/>
                <w:szCs w:val="20"/>
                <w:highlight w:val="none"/>
                <w:lang w:val="zh-CN"/>
              </w:rPr>
              <w:t>的社保证明复印件加盖公章</w:t>
            </w:r>
            <w:r>
              <w:rPr>
                <w:rFonts w:hint="eastAsia" w:ascii="宋体" w:hAnsi="宋体" w:eastAsia="宋体" w:cs="宋体"/>
                <w:sz w:val="24"/>
                <w:szCs w:val="20"/>
                <w:highlight w:val="none"/>
                <w:lang w:val="zh-CN"/>
              </w:rPr>
              <w:t>（</w:t>
            </w:r>
            <w:r>
              <w:rPr>
                <w:rFonts w:hint="eastAsia" w:ascii="宋体" w:hAnsi="宋体" w:eastAsia="宋体" w:cs="宋体"/>
                <w:sz w:val="24"/>
                <w:szCs w:val="20"/>
                <w:highlight w:val="none"/>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1347EC27">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4DC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23D9E78">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FCCA656">
            <w:pPr>
              <w:spacing w:line="420" w:lineRule="exact"/>
              <w:jc w:val="left"/>
              <w:rPr>
                <w:rFonts w:ascii="宋体" w:hAnsi="宋体" w:eastAsia="宋体" w:cs="宋体"/>
                <w:kern w:val="0"/>
                <w:sz w:val="24"/>
                <w:highlight w:val="none"/>
              </w:rPr>
            </w:pPr>
            <w:r>
              <w:rPr>
                <w:rFonts w:hint="eastAsia" w:ascii="宋体" w:hAnsi="宋体" w:eastAsia="宋体" w:cs="宋体"/>
                <w:sz w:val="24"/>
                <w:szCs w:val="20"/>
                <w:highlight w:val="none"/>
                <w:lang w:val="zh-CN"/>
              </w:rPr>
              <w:t>供应商符合资格条件的声明函（</w:t>
            </w:r>
            <w:r>
              <w:rPr>
                <w:rFonts w:hint="eastAsia" w:ascii="宋体" w:hAnsi="宋体" w:eastAsia="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0274E5B">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3868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19D758A">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6ADD4003">
            <w:pPr>
              <w:spacing w:line="420" w:lineRule="exact"/>
              <w:jc w:val="left"/>
              <w:rPr>
                <w:rFonts w:hint="default" w:ascii="宋体" w:hAnsi="宋体" w:eastAsia="宋体" w:cs="宋体"/>
                <w:sz w:val="24"/>
                <w:szCs w:val="20"/>
                <w:highlight w:val="none"/>
                <w:lang w:val="en-US" w:eastAsia="zh-CN"/>
              </w:rPr>
            </w:pPr>
            <w:r>
              <w:rPr>
                <w:rFonts w:hint="eastAsia" w:ascii="宋体" w:hAnsi="宋体"/>
                <w:sz w:val="24"/>
                <w:szCs w:val="22"/>
                <w:highlight w:val="none"/>
              </w:rPr>
              <w:t>未被“信用中国”网站（www.creditchina.gov.cn）列入失信被执行人、重大税收违法案件当事人名单、政府采购严重失信行为记录名单</w:t>
            </w:r>
            <w:r>
              <w:rPr>
                <w:rFonts w:hint="eastAsia" w:ascii="宋体" w:hAnsi="宋体"/>
                <w:sz w:val="24"/>
                <w:szCs w:val="22"/>
                <w:highlight w:val="none"/>
                <w:lang w:val="en-US" w:eastAsia="zh-CN"/>
              </w:rPr>
              <w:t>的证明截</w:t>
            </w:r>
            <w:r>
              <w:rPr>
                <w:rFonts w:hint="eastAsia" w:ascii="宋体" w:hAnsi="宋体"/>
                <w:color w:val="auto"/>
                <w:sz w:val="24"/>
                <w:szCs w:val="22"/>
                <w:highlight w:val="none"/>
                <w:lang w:val="en-US" w:eastAsia="zh-CN"/>
              </w:rPr>
              <w:t>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34A4BEB3">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3ACE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879A1A0">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582E864C">
            <w:pPr>
              <w:spacing w:line="420" w:lineRule="exact"/>
              <w:jc w:val="left"/>
              <w:rPr>
                <w:rFonts w:ascii="宋体" w:hAnsi="宋体" w:eastAsia="宋体" w:cs="宋体"/>
                <w:kern w:val="0"/>
                <w:sz w:val="24"/>
                <w:highlight w:val="none"/>
                <w:lang w:val="zh-CN"/>
              </w:rPr>
            </w:pPr>
            <w:r>
              <w:rPr>
                <w:rFonts w:hint="eastAsia" w:ascii="宋体" w:hAnsi="宋体" w:eastAsia="宋体" w:cs="宋体"/>
                <w:sz w:val="24"/>
                <w:szCs w:val="20"/>
                <w:highlight w:val="none"/>
                <w:lang w:val="zh-CN"/>
              </w:rPr>
              <w:t>投标及履约承诺书（</w:t>
            </w:r>
            <w:r>
              <w:rPr>
                <w:rFonts w:hint="eastAsia" w:ascii="宋体" w:hAnsi="宋体" w:eastAsia="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534A34DD">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5DCC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C80ABCE">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7ACF799A">
            <w:pPr>
              <w:spacing w:line="420" w:lineRule="exact"/>
              <w:jc w:val="left"/>
              <w:rPr>
                <w:rFonts w:hint="eastAsia" w:ascii="宋体" w:hAnsi="宋体" w:eastAsia="宋体" w:cs="宋体"/>
                <w:sz w:val="24"/>
                <w:szCs w:val="20"/>
                <w:highlight w:val="none"/>
                <w:lang w:val="zh-CN"/>
              </w:rPr>
            </w:pPr>
            <w:r>
              <w:rPr>
                <w:rFonts w:hint="eastAsia" w:ascii="宋体" w:hAnsi="宋体" w:cs="宋体"/>
                <w:sz w:val="24"/>
                <w:szCs w:val="24"/>
                <w:highlight w:val="none"/>
                <w:lang w:val="zh-CN"/>
              </w:rPr>
              <w:t>20</w:t>
            </w:r>
            <w:r>
              <w:rPr>
                <w:rFonts w:hint="eastAsia" w:ascii="宋体" w:hAnsi="宋体" w:cs="宋体"/>
                <w:sz w:val="24"/>
                <w:szCs w:val="24"/>
                <w:highlight w:val="none"/>
                <w:lang w:val="en-US" w:eastAsia="zh-CN"/>
              </w:rPr>
              <w:t>23</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1日</w:t>
            </w:r>
            <w:r>
              <w:rPr>
                <w:rFonts w:hint="eastAsia" w:ascii="宋体" w:hAnsi="宋体" w:cs="宋体"/>
                <w:sz w:val="24"/>
                <w:szCs w:val="24"/>
                <w:highlight w:val="none"/>
                <w:lang w:val="zh-CN"/>
              </w:rPr>
              <w:t>至投标截止日（以“合同签订”日期为准）</w:t>
            </w:r>
            <w:r>
              <w:rPr>
                <w:rFonts w:hint="eastAsia" w:ascii="宋体" w:hAnsi="宋体" w:cs="宋体"/>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承接政府机关、事业单位及企业电子办公设备维保的相关业绩（须提供合同原件扫描件、部分发票原件扫描件、发票核验结果截图（国家税务总局全国增值税发票查验平台（https://inv-veri.chinatax.gov.cn/）），如合同无法提现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56BAD413">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4255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65AF94">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296A70B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与其他单位存在控股、管理关系情况表</w:t>
            </w:r>
            <w:r>
              <w:rPr>
                <w:rFonts w:hint="eastAsia" w:ascii="宋体" w:hAnsi="宋体" w:eastAsia="宋体" w:cs="宋体"/>
                <w:sz w:val="24"/>
                <w:highlight w:val="none"/>
                <w:lang w:val="zh-CN"/>
              </w:rPr>
              <w:t>（</w:t>
            </w:r>
            <w:r>
              <w:rPr>
                <w:rFonts w:hint="eastAsia" w:ascii="宋体" w:hAnsi="宋体" w:eastAsia="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76535B8">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0EE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5768C14">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7B0676E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0D1B2EB4">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68AD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FD52E33">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3B814EDF">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7C819E1D">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bl>
    <w:p w14:paraId="60B434CF">
      <w:pPr>
        <w:snapToGrid w:val="0"/>
        <w:spacing w:line="460" w:lineRule="exact"/>
        <w:ind w:firstLine="480" w:firstLineChars="200"/>
        <w:rPr>
          <w:rFonts w:hint="eastAsia" w:ascii="宋体" w:hAnsi="宋体" w:eastAsia="宋体" w:cs="宋体"/>
          <w:sz w:val="24"/>
          <w:szCs w:val="24"/>
          <w:highlight w:val="none"/>
        </w:rPr>
      </w:pPr>
    </w:p>
    <w:p w14:paraId="631DD03B">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八、评标</w:t>
      </w:r>
    </w:p>
    <w:p w14:paraId="4F007195">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（一）评标事项</w:t>
      </w:r>
    </w:p>
    <w:p w14:paraId="73D539A3">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评标时间：</w:t>
      </w:r>
      <w:r>
        <w:rPr>
          <w:rFonts w:hint="eastAsia" w:ascii="宋体" w:cs="宋体"/>
          <w:b/>
          <w:sz w:val="24"/>
          <w:highlight w:val="none"/>
          <w:u w:val="thick" w:color="FF0000"/>
        </w:rPr>
        <w:t>资格审查结束后当即开始</w:t>
      </w:r>
      <w:r>
        <w:rPr>
          <w:rFonts w:hint="eastAsia" w:ascii="宋体" w:hAnsi="宋体" w:eastAsia="宋体" w:cs="宋体"/>
          <w:sz w:val="24"/>
          <w:highlight w:val="none"/>
        </w:rPr>
        <w:t>。</w:t>
      </w:r>
    </w:p>
    <w:p w14:paraId="4652460A">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w:t>
      </w:r>
      <w:r>
        <w:rPr>
          <w:rFonts w:hint="eastAsia" w:ascii="宋体" w:cs="宋体"/>
          <w:sz w:val="24"/>
          <w:highlight w:val="none"/>
          <w:lang w:val="en-US" w:eastAsia="zh-CN"/>
        </w:rPr>
        <w:t>.</w:t>
      </w:r>
      <w:r>
        <w:rPr>
          <w:rFonts w:hint="eastAsia" w:ascii="宋体" w:cs="宋体"/>
          <w:sz w:val="24"/>
          <w:highlight w:val="none"/>
        </w:rPr>
        <w:t>评委会负责具体的评标事务，并独立履行以下职责：</w:t>
      </w:r>
    </w:p>
    <w:p w14:paraId="723217D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（1）响应文件是否符合采购文件的要求，并做出评价；</w:t>
      </w:r>
    </w:p>
    <w:p w14:paraId="2D74534B">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（2）可以要求供应商对响应文件有关事项做出解释或澄清；</w:t>
      </w:r>
    </w:p>
    <w:p w14:paraId="36638B3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（3）按采购文件载明的方法</w:t>
      </w:r>
      <w:r>
        <w:rPr>
          <w:rFonts w:hint="eastAsia" w:ascii="宋体" w:cs="宋体"/>
          <w:b/>
          <w:sz w:val="24"/>
          <w:highlight w:val="none"/>
        </w:rPr>
        <w:t>，</w:t>
      </w:r>
      <w:r>
        <w:rPr>
          <w:rFonts w:hint="eastAsia" w:ascii="宋体" w:hAnsi="宋体" w:cs="宋体"/>
          <w:b/>
          <w:sz w:val="24"/>
          <w:highlight w:val="none"/>
          <w:u w:val="thick" w:color="FF0000"/>
        </w:rPr>
        <w:t>报价</w:t>
      </w:r>
      <w:r>
        <w:rPr>
          <w:rFonts w:hint="eastAsia" w:ascii="宋体" w:hAnsi="宋体" w:cs="宋体"/>
          <w:b/>
          <w:sz w:val="24"/>
          <w:highlight w:val="none"/>
          <w:u w:val="thick" w:color="FF0000"/>
          <w:lang w:val="en-US" w:eastAsia="zh-CN"/>
        </w:rPr>
        <w:t>总价</w:t>
      </w:r>
      <w:r>
        <w:rPr>
          <w:rFonts w:hint="eastAsia" w:ascii="宋体" w:hAnsi="宋体" w:cs="宋体"/>
          <w:b/>
          <w:sz w:val="24"/>
          <w:highlight w:val="none"/>
          <w:u w:val="thick" w:color="FF0000"/>
        </w:rPr>
        <w:t>由</w:t>
      </w:r>
      <w:r>
        <w:rPr>
          <w:rFonts w:hint="eastAsia" w:ascii="宋体" w:hAnsi="宋体" w:cs="宋体"/>
          <w:b/>
          <w:sz w:val="24"/>
          <w:highlight w:val="none"/>
          <w:u w:val="thick" w:color="FF0000"/>
          <w:lang w:val="en-US" w:eastAsia="zh-CN"/>
        </w:rPr>
        <w:t>低</w:t>
      </w:r>
      <w:r>
        <w:rPr>
          <w:rFonts w:hint="eastAsia" w:ascii="宋体" w:hAnsi="宋体" w:cs="宋体"/>
          <w:b/>
          <w:sz w:val="24"/>
          <w:highlight w:val="none"/>
          <w:u w:val="thick" w:color="FF0000"/>
        </w:rPr>
        <w:t>到</w:t>
      </w:r>
      <w:r>
        <w:rPr>
          <w:rFonts w:hint="eastAsia" w:ascii="宋体" w:hAnsi="宋体" w:cs="宋体"/>
          <w:b/>
          <w:sz w:val="24"/>
          <w:highlight w:val="none"/>
          <w:u w:val="thick" w:color="FF0000"/>
          <w:lang w:val="en-US" w:eastAsia="zh-CN"/>
        </w:rPr>
        <w:t>高</w:t>
      </w:r>
      <w:r>
        <w:rPr>
          <w:rFonts w:hint="eastAsia" w:ascii="宋体" w:hAnsi="宋体" w:eastAsia="宋体" w:cs="宋体"/>
          <w:kern w:val="2"/>
          <w:sz w:val="24"/>
          <w:szCs w:val="24"/>
          <w:highlight w:val="none"/>
          <w:lang w:val="en-US" w:eastAsia="zh-CN" w:bidi="ar"/>
        </w:rPr>
        <w:t>按次序排列</w:t>
      </w:r>
      <w:r>
        <w:rPr>
          <w:rFonts w:hint="eastAsia" w:ascii="宋体" w:cs="宋体"/>
          <w:sz w:val="24"/>
          <w:highlight w:val="none"/>
        </w:rPr>
        <w:t>，推荐排名第一的供应商为本项目成交人；</w:t>
      </w:r>
    </w:p>
    <w:p w14:paraId="26B42A4D">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179AB653">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（5）在响应文件的评审、澄清、评价和比较以及最终授予合同的过程中，供应商对采购单位和评委会成员有施加影响的任何行为，都将取消其可能的成交资格。</w:t>
      </w:r>
    </w:p>
    <w:p w14:paraId="4173DB09">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w:t>
      </w:r>
      <w:r>
        <w:rPr>
          <w:rFonts w:hint="eastAsia" w:ascii="宋体" w:cs="宋体"/>
          <w:sz w:val="24"/>
          <w:highlight w:val="none"/>
          <w:lang w:val="en-US" w:eastAsia="zh-CN"/>
        </w:rPr>
        <w:t>.</w:t>
      </w:r>
      <w:r>
        <w:rPr>
          <w:rFonts w:hint="eastAsia" w:ascii="宋体" w:cs="宋体"/>
          <w:sz w:val="24"/>
          <w:highlight w:val="none"/>
        </w:rPr>
        <w:t>评委会成员应当履行下列义务：</w:t>
      </w:r>
    </w:p>
    <w:p w14:paraId="467FF421">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（1）遵纪守法，客观、公正、廉洁地履行职责；</w:t>
      </w:r>
    </w:p>
    <w:p w14:paraId="28EDE411">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（2）按照采购文件规定的方法进行，对评审与比较的意见承担个人责任；</w:t>
      </w:r>
    </w:p>
    <w:p w14:paraId="449F90E6">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（3）对评审过程和结果，以及供应商的商业秘密保密；</w:t>
      </w:r>
    </w:p>
    <w:p w14:paraId="5670F6F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（4）配合相关部门进行的投诉处理工作；</w:t>
      </w:r>
    </w:p>
    <w:p w14:paraId="138EF247">
      <w:pPr>
        <w:adjustRightInd w:val="0"/>
        <w:snapToGrid w:val="0"/>
        <w:spacing w:line="360" w:lineRule="auto"/>
        <w:ind w:firstLine="484" w:firstLineChars="202"/>
        <w:rPr>
          <w:rFonts w:ascii="宋体" w:hAnsi="宋体" w:cs="宋体"/>
          <w:kern w:val="0"/>
          <w:sz w:val="24"/>
          <w:highlight w:val="none"/>
        </w:rPr>
      </w:pPr>
      <w:r>
        <w:rPr>
          <w:rFonts w:hint="eastAsia" w:ascii="宋体" w:cs="宋体"/>
          <w:sz w:val="24"/>
          <w:highlight w:val="none"/>
        </w:rPr>
        <w:t>（5）配合采购单位答复供应商提出的质疑。</w:t>
      </w:r>
    </w:p>
    <w:p w14:paraId="15FA56BC">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（二）评审方法</w:t>
      </w:r>
    </w:p>
    <w:p w14:paraId="6478BCDB">
      <w:pPr>
        <w:snapToGrid w:val="0"/>
        <w:spacing w:line="440" w:lineRule="exact"/>
        <w:ind w:firstLine="484" w:firstLineChars="202"/>
        <w:rPr>
          <w:rFonts w:ascii="宋体" w:cs="宋体"/>
          <w:sz w:val="24"/>
          <w:highlight w:val="none"/>
          <w:u w:val="thick" w:color="FF0000"/>
        </w:rPr>
      </w:pPr>
      <w:r>
        <w:rPr>
          <w:rFonts w:hint="eastAsia" w:ascii="宋体" w:cs="宋体"/>
          <w:sz w:val="24"/>
          <w:highlight w:val="none"/>
        </w:rPr>
        <w:t>1</w:t>
      </w:r>
      <w:r>
        <w:rPr>
          <w:rFonts w:hint="eastAsia" w:ascii="宋体" w:cs="宋体"/>
          <w:sz w:val="24"/>
          <w:highlight w:val="none"/>
          <w:lang w:val="en-US" w:eastAsia="zh-CN"/>
        </w:rPr>
        <w:t>.</w:t>
      </w:r>
      <w:r>
        <w:rPr>
          <w:rFonts w:hint="eastAsia" w:ascii="宋体" w:hAnsi="宋体" w:eastAsia="宋体" w:cs="宋体"/>
          <w:kern w:val="2"/>
          <w:sz w:val="24"/>
          <w:szCs w:val="24"/>
          <w:highlight w:val="none"/>
          <w:lang w:val="en-US" w:eastAsia="zh-CN" w:bidi="ar"/>
        </w:rPr>
        <w:t>本项目采用</w:t>
      </w:r>
      <w:r>
        <w:rPr>
          <w:rFonts w:hint="eastAsia" w:ascii="宋体" w:hAnsi="宋体" w:eastAsia="宋体" w:cs="宋体"/>
          <w:b/>
          <w:bCs/>
          <w:kern w:val="2"/>
          <w:sz w:val="24"/>
          <w:szCs w:val="24"/>
          <w:highlight w:val="none"/>
          <w:u w:val="single"/>
          <w:lang w:val="en-US" w:eastAsia="zh-CN" w:bidi="ar"/>
        </w:rPr>
        <w:t>最低评标价法</w:t>
      </w:r>
      <w:r>
        <w:rPr>
          <w:rFonts w:hint="eastAsia" w:ascii="宋体" w:hAnsi="宋体" w:eastAsia="宋体" w:cs="宋体"/>
          <w:kern w:val="2"/>
          <w:sz w:val="24"/>
          <w:szCs w:val="24"/>
          <w:highlight w:val="none"/>
          <w:lang w:val="en-US" w:eastAsia="zh-CN" w:bidi="ar"/>
        </w:rPr>
        <w:t>。即指以价格为主要因素确定成交人的评标方法。原则即为：在全部满足</w:t>
      </w:r>
      <w:r>
        <w:rPr>
          <w:rFonts w:hint="eastAsia" w:ascii="宋体" w:hAnsi="宋体" w:cs="宋体"/>
          <w:kern w:val="2"/>
          <w:sz w:val="24"/>
          <w:szCs w:val="24"/>
          <w:highlight w:val="none"/>
          <w:lang w:val="en-US" w:eastAsia="zh-CN" w:bidi="ar"/>
        </w:rPr>
        <w:t>采购</w:t>
      </w:r>
      <w:r>
        <w:rPr>
          <w:rFonts w:hint="eastAsia" w:ascii="宋体" w:hAnsi="宋体" w:eastAsia="宋体" w:cs="宋体"/>
          <w:kern w:val="2"/>
          <w:sz w:val="24"/>
          <w:szCs w:val="24"/>
          <w:highlight w:val="none"/>
          <w:lang w:val="en-US" w:eastAsia="zh-CN" w:bidi="ar"/>
        </w:rPr>
        <w:t>文件实质性要求前提下，本着“公平、公正、诚信”的原则：</w:t>
      </w:r>
      <w:r>
        <w:rPr>
          <w:rFonts w:hint="eastAsia" w:ascii="宋体" w:hAnsi="宋体" w:eastAsia="宋体" w:cs="宋体"/>
          <w:kern w:val="2"/>
          <w:sz w:val="24"/>
          <w:szCs w:val="24"/>
          <w:highlight w:val="none"/>
          <w:u w:val="thick" w:color="FF0000"/>
          <w:lang w:val="en-US" w:eastAsia="zh-CN" w:bidi="ar"/>
        </w:rPr>
        <w:t>依据《中华人民共和国政府采购法》第四十条第四款内“符合采购需求、质量和服务相等且报价最低的原则”，确定成交人。</w:t>
      </w:r>
    </w:p>
    <w:p w14:paraId="7B0F7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4" w:firstLineChars="202"/>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（1）本项目采用最低评标价法。</w:t>
      </w:r>
    </w:p>
    <w:p w14:paraId="063EA985">
      <w:pPr>
        <w:snapToGrid w:val="0"/>
        <w:spacing w:line="360" w:lineRule="auto"/>
        <w:ind w:firstLine="484" w:firstLineChars="202"/>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（2）价格评审内容包括分析项目需求各产品单价是否合理，价格所含范围是否完整，有无重大错漏项。如果供应商的响应产品清单中有漏项并构成未实质性响应</w:t>
      </w:r>
      <w:r>
        <w:rPr>
          <w:rFonts w:hint="eastAsia" w:ascii="宋体" w:hAnsi="宋体" w:cs="宋体"/>
          <w:kern w:val="2"/>
          <w:sz w:val="24"/>
          <w:szCs w:val="24"/>
          <w:highlight w:val="none"/>
          <w:lang w:val="en-US" w:eastAsia="zh-CN" w:bidi="ar"/>
        </w:rPr>
        <w:t>采购</w:t>
      </w:r>
      <w:r>
        <w:rPr>
          <w:rFonts w:hint="eastAsia" w:ascii="宋体" w:hAnsi="宋体" w:eastAsia="宋体" w:cs="宋体"/>
          <w:kern w:val="2"/>
          <w:sz w:val="24"/>
          <w:szCs w:val="24"/>
          <w:highlight w:val="none"/>
          <w:lang w:val="en-US" w:eastAsia="zh-CN" w:bidi="ar"/>
        </w:rPr>
        <w:t>文件要求的，按无效</w:t>
      </w:r>
      <w:r>
        <w:rPr>
          <w:rFonts w:hint="eastAsia" w:ascii="宋体" w:hAnsi="宋体"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处理。</w:t>
      </w:r>
    </w:p>
    <w:p w14:paraId="28AE05E7">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（3）出现下列情形之一的，评标委员会应当启动异常低价投标审查程序：</w:t>
      </w:r>
    </w:p>
    <w:p w14:paraId="75BCD760">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1.投标（响应）报价低于全部通过符合性审查供应商投标（响应）报价平均值50%的，即投标（响应）报价&lt;全部通过符合性审查供应商投标（响应）报价平均值×50%；</w:t>
      </w:r>
    </w:p>
    <w:p w14:paraId="044FC4B3">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2.投标（响应）报价低于通过符合性审查的次低报价供应商投标（响应）报价50%的，即投标（响应）报价&lt;通过符合性审查的次低报价供应商投标（响应）报价×50%；</w:t>
      </w:r>
    </w:p>
    <w:p w14:paraId="12FDB4A1">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3.投标（响应）报价低于采购项目最高限价45%的，即投标（响应）报价&lt;采购项目最高限价×45%；</w:t>
      </w:r>
    </w:p>
    <w:p w14:paraId="5B8A0FCC">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4.评审委员会基于专业判断，认为供应商报价过低，有可能影响产品质量或者不能诚信履约的其他情形。</w:t>
      </w:r>
    </w:p>
    <w:p w14:paraId="6A006997">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相关法律法规对供应商报价有规定的，从其规定。</w:t>
      </w:r>
    </w:p>
    <w:p w14:paraId="0681E60D">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113D15">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652BEE">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采购人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A50528">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DD86BBE">
      <w:pPr>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2.</w:t>
      </w:r>
      <w:r>
        <w:rPr>
          <w:rFonts w:hint="eastAsia" w:ascii="宋体" w:cs="宋体"/>
          <w:sz w:val="24"/>
          <w:highlight w:val="none"/>
        </w:rPr>
        <w:t>评委会对响应文件的判定，只依据响应文件内容本身，不依靠采购评审活动开始后的任何外来证明。</w:t>
      </w:r>
    </w:p>
    <w:p w14:paraId="6C8DDAD0">
      <w:pPr>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3.</w:t>
      </w:r>
      <w:r>
        <w:rPr>
          <w:rFonts w:hint="eastAsia" w:ascii="宋体" w:cs="宋体"/>
          <w:sz w:val="24"/>
          <w:highlight w:val="none"/>
        </w:rPr>
        <w:t>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69378C3D">
      <w:pPr>
        <w:adjustRightInd w:val="0"/>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4.</w:t>
      </w:r>
      <w:r>
        <w:rPr>
          <w:rFonts w:hint="eastAsia" w:ascii="宋体" w:cs="宋体"/>
          <w:sz w:val="24"/>
          <w:highlight w:val="none"/>
        </w:rPr>
        <w:t>评委会对评标未尽情况有最终解释权，且对落标的供应商不做落标原因的解释。</w:t>
      </w:r>
    </w:p>
    <w:p w14:paraId="680EAEA3">
      <w:pPr>
        <w:snapToGrid w:val="0"/>
        <w:spacing w:line="360" w:lineRule="auto"/>
        <w:ind w:firstLine="477" w:firstLineChars="198"/>
        <w:rPr>
          <w:rFonts w:ascii="宋体" w:hAnsi="宋体" w:cs="宋体"/>
          <w:b/>
          <w:sz w:val="24"/>
          <w:highlight w:val="none"/>
        </w:rPr>
      </w:pPr>
      <w:r>
        <w:rPr>
          <w:rFonts w:hint="eastAsia" w:ascii="宋体" w:hAnsi="宋体" w:cs="宋体"/>
          <w:b/>
          <w:sz w:val="24"/>
          <w:highlight w:val="none"/>
        </w:rPr>
        <w:t>九、其他注意事项</w:t>
      </w:r>
    </w:p>
    <w:p w14:paraId="5CACC312">
      <w:pPr>
        <w:snapToGrid w:val="0"/>
        <w:spacing w:line="360" w:lineRule="auto"/>
        <w:ind w:firstLine="570"/>
        <w:rPr>
          <w:rFonts w:ascii="宋体" w:hAnsi="宋体" w:cs="宋体"/>
          <w:sz w:val="24"/>
          <w:highlight w:val="none"/>
        </w:rPr>
      </w:pPr>
      <w:r>
        <w:rPr>
          <w:rFonts w:hint="eastAsia" w:ascii="宋体" w:hAnsi="宋体" w:cs="宋体"/>
          <w:sz w:val="24"/>
          <w:highlight w:val="none"/>
        </w:rPr>
        <w:t>1.在比选、开标时间，比选人不得向评委询问情况，不得进行旨在影响评标结果的活动。</w:t>
      </w:r>
    </w:p>
    <w:p w14:paraId="1DEFEC6F">
      <w:pPr>
        <w:snapToGrid w:val="0"/>
        <w:spacing w:line="360" w:lineRule="auto"/>
        <w:ind w:firstLine="570"/>
        <w:rPr>
          <w:rFonts w:ascii="宋体" w:hAnsi="宋体" w:cs="宋体"/>
          <w:sz w:val="24"/>
          <w:highlight w:val="none"/>
        </w:rPr>
      </w:pPr>
      <w:r>
        <w:rPr>
          <w:rFonts w:hint="eastAsia" w:ascii="宋体" w:hAnsi="宋体" w:cs="宋体"/>
          <w:sz w:val="24"/>
          <w:highlight w:val="none"/>
        </w:rPr>
        <w:t>2.评委会不得向比选人解释落标原因。</w:t>
      </w:r>
    </w:p>
    <w:p w14:paraId="4D2E7329">
      <w:pPr>
        <w:snapToGrid w:val="0"/>
        <w:spacing w:line="360" w:lineRule="auto"/>
        <w:ind w:firstLine="570"/>
        <w:rPr>
          <w:rFonts w:ascii="宋体" w:hAnsi="宋体" w:cs="宋体"/>
          <w:sz w:val="24"/>
          <w:highlight w:val="none"/>
        </w:rPr>
      </w:pPr>
      <w:r>
        <w:rPr>
          <w:rFonts w:hint="eastAsia" w:ascii="宋体" w:hAnsi="宋体" w:cs="宋体"/>
          <w:sz w:val="24"/>
          <w:highlight w:val="none"/>
        </w:rPr>
        <w:t>3.在比选、评标过程中，如果比选人联合故意抬高报价或出现其他不正当行为，采购人有权中止比选或评标。</w:t>
      </w:r>
    </w:p>
    <w:p w14:paraId="04C2FFB7">
      <w:pPr>
        <w:snapToGrid w:val="0"/>
        <w:spacing w:line="360" w:lineRule="auto"/>
        <w:ind w:firstLine="570"/>
        <w:rPr>
          <w:rFonts w:ascii="宋体" w:hAnsi="宋体" w:cs="宋体"/>
          <w:sz w:val="24"/>
          <w:highlight w:val="none"/>
        </w:rPr>
      </w:pPr>
      <w:r>
        <w:rPr>
          <w:rFonts w:hint="eastAsia" w:ascii="宋体" w:hAnsi="宋体" w:cs="宋体"/>
          <w:sz w:val="24"/>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06A8EE2F">
      <w:pPr>
        <w:adjustRightInd w:val="0"/>
        <w:snapToGrid w:val="0"/>
        <w:spacing w:line="360" w:lineRule="auto"/>
        <w:ind w:firstLine="472" w:firstLineChars="196"/>
        <w:rPr>
          <w:rFonts w:ascii="宋体" w:hAnsi="宋体" w:cs="宋体"/>
          <w:b/>
          <w:sz w:val="24"/>
          <w:highlight w:val="none"/>
        </w:rPr>
      </w:pPr>
      <w:r>
        <w:rPr>
          <w:rFonts w:hint="eastAsia" w:ascii="宋体" w:hAnsi="宋体" w:cs="宋体"/>
          <w:b/>
          <w:sz w:val="24"/>
          <w:highlight w:val="none"/>
        </w:rPr>
        <w:t>十、公告成交结果</w:t>
      </w:r>
    </w:p>
    <w:p w14:paraId="5AEC71F4">
      <w:pPr>
        <w:adjustRightInd w:val="0"/>
        <w:snapToGrid w:val="0"/>
        <w:spacing w:line="360" w:lineRule="auto"/>
        <w:ind w:firstLine="570"/>
        <w:rPr>
          <w:rFonts w:ascii="宋体" w:hAnsi="宋体" w:cs="宋体"/>
          <w:sz w:val="24"/>
          <w:highlight w:val="none"/>
        </w:rPr>
      </w:pPr>
      <w:r>
        <w:rPr>
          <w:rFonts w:hint="eastAsia" w:ascii="宋体" w:hAnsi="宋体" w:cs="宋体"/>
          <w:sz w:val="24"/>
          <w:highlight w:val="none"/>
        </w:rPr>
        <w:t>自确定成交供应商之日起2个工作日内，在“南通市住房和城乡建设局”官网公告成交结果，公告期限为1个工作日。</w:t>
      </w:r>
    </w:p>
    <w:p w14:paraId="41E2E865">
      <w:pPr>
        <w:adjustRightInd w:val="0"/>
        <w:snapToGrid w:val="0"/>
        <w:spacing w:line="360" w:lineRule="auto"/>
        <w:ind w:firstLine="472" w:firstLineChars="196"/>
        <w:rPr>
          <w:rFonts w:ascii="宋体" w:hAnsi="宋体" w:cs="宋体"/>
          <w:b/>
          <w:bCs/>
          <w:sz w:val="24"/>
          <w:highlight w:val="none"/>
        </w:rPr>
      </w:pPr>
      <w:r>
        <w:rPr>
          <w:rFonts w:hint="eastAsia" w:ascii="宋体" w:hAnsi="宋体" w:cs="宋体"/>
          <w:b/>
          <w:sz w:val="24"/>
          <w:highlight w:val="none"/>
        </w:rPr>
        <w:t>十一、</w:t>
      </w:r>
      <w:r>
        <w:rPr>
          <w:rFonts w:hint="eastAsia" w:ascii="宋体" w:hAnsi="宋体" w:cs="宋体"/>
          <w:b/>
          <w:bCs/>
          <w:sz w:val="24"/>
          <w:highlight w:val="none"/>
        </w:rPr>
        <w:t>发放成交通知书</w:t>
      </w:r>
    </w:p>
    <w:p w14:paraId="2750C3F5">
      <w:pPr>
        <w:adjustRightInd w:val="0"/>
        <w:snapToGrid w:val="0"/>
        <w:spacing w:line="360" w:lineRule="auto"/>
        <w:ind w:firstLine="600" w:firstLineChars="250"/>
        <w:rPr>
          <w:rFonts w:ascii="宋体" w:hAnsi="宋体" w:cs="宋体"/>
          <w:bCs/>
          <w:sz w:val="24"/>
          <w:highlight w:val="none"/>
        </w:rPr>
      </w:pPr>
      <w:r>
        <w:rPr>
          <w:rFonts w:hint="eastAsia" w:ascii="宋体" w:hAnsi="宋体" w:cs="宋体"/>
          <w:sz w:val="24"/>
          <w:highlight w:val="none"/>
        </w:rPr>
        <w:t>公告成交结果的同时，采购人</w:t>
      </w:r>
      <w:r>
        <w:rPr>
          <w:rFonts w:hint="eastAsia" w:ascii="宋体" w:hAnsi="宋体" w:cs="宋体"/>
          <w:bCs/>
          <w:sz w:val="24"/>
          <w:highlight w:val="none"/>
        </w:rPr>
        <w:t>向成交供应商发放成交通知书。</w:t>
      </w:r>
    </w:p>
    <w:p w14:paraId="792ADEBB">
      <w:pPr>
        <w:adjustRightInd w:val="0"/>
        <w:snapToGrid w:val="0"/>
        <w:spacing w:line="360" w:lineRule="auto"/>
        <w:ind w:firstLine="570"/>
        <w:rPr>
          <w:rFonts w:hint="eastAsia" w:ascii="宋体" w:hAnsi="宋体" w:cs="宋体"/>
          <w:b/>
          <w:sz w:val="36"/>
          <w:szCs w:val="36"/>
          <w:highlight w:val="none"/>
          <w:lang w:val="en-US" w:eastAsia="zh-CN"/>
        </w:rPr>
      </w:pPr>
      <w:r>
        <w:rPr>
          <w:rFonts w:hint="eastAsia" w:ascii="宋体" w:hAnsi="宋体" w:cs="宋体"/>
          <w:sz w:val="24"/>
          <w:highlight w:val="none"/>
        </w:rPr>
        <w:t>成交通知书发出后，采购人不得违法改变成交结果，成交供应商无正当理由不得放弃成交。</w:t>
      </w:r>
    </w:p>
    <w:p w14:paraId="0F792A86">
      <w:pPr>
        <w:pStyle w:val="28"/>
        <w:ind w:firstLine="0"/>
        <w:jc w:val="center"/>
        <w:outlineLvl w:val="0"/>
        <w:rPr>
          <w:rFonts w:hint="eastAsia" w:ascii="宋体" w:hAnsi="宋体" w:eastAsia="宋体" w:cs="宋体"/>
          <w:b/>
          <w:sz w:val="36"/>
          <w:szCs w:val="36"/>
          <w:highlight w:val="none"/>
          <w:lang w:val="en-US" w:eastAsia="zh-CN"/>
        </w:rPr>
      </w:pPr>
      <w:r>
        <w:rPr>
          <w:rFonts w:hint="eastAsia" w:ascii="宋体" w:hAnsi="宋体" w:cs="宋体"/>
          <w:b/>
          <w:sz w:val="36"/>
          <w:szCs w:val="36"/>
          <w:highlight w:val="none"/>
          <w:lang w:val="en-US" w:eastAsia="zh-CN"/>
        </w:rPr>
        <w:t xml:space="preserve">第五部分  </w:t>
      </w:r>
      <w:r>
        <w:rPr>
          <w:rFonts w:hint="eastAsia" w:ascii="宋体" w:hAnsi="宋体" w:eastAsia="宋体" w:cs="宋体"/>
          <w:b/>
          <w:sz w:val="36"/>
          <w:szCs w:val="36"/>
          <w:highlight w:val="none"/>
          <w:lang w:val="en-US" w:eastAsia="zh-CN"/>
        </w:rPr>
        <w:t>合同文本</w:t>
      </w:r>
    </w:p>
    <w:p w14:paraId="7EED1E46">
      <w:pPr>
        <w:pageBreakBefore w:val="0"/>
        <w:kinsoku/>
        <w:wordWrap/>
        <w:overflowPunct/>
        <w:topLinePunct w:val="0"/>
        <w:autoSpaceDE/>
        <w:autoSpaceDN/>
        <w:bidi w:val="0"/>
        <w:adjustRightInd/>
        <w:spacing w:line="440" w:lineRule="exact"/>
        <w:ind w:firstLine="560"/>
        <w:textAlignment w:val="auto"/>
        <w:rPr>
          <w:rFonts w:hint="eastAsia" w:ascii="仿宋" w:hAnsi="仿宋" w:eastAsia="仿宋"/>
          <w:bCs/>
          <w:color w:val="auto"/>
          <w:sz w:val="28"/>
          <w:szCs w:val="28"/>
          <w:highlight w:val="none"/>
        </w:rPr>
      </w:pPr>
      <w:bookmarkStart w:id="6" w:name="_Toc20823315"/>
      <w:bookmarkStart w:id="7" w:name="_Toc513029243"/>
      <w:bookmarkStart w:id="8" w:name="_Toc16938559"/>
      <w:r>
        <w:rPr>
          <w:rFonts w:hint="eastAsia" w:ascii="仿宋" w:hAnsi="仿宋" w:eastAsia="仿宋"/>
          <w:bCs/>
          <w:color w:val="auto"/>
          <w:sz w:val="28"/>
          <w:szCs w:val="28"/>
          <w:highlight w:val="none"/>
        </w:rPr>
        <w:t>以下为成交后签定本项目合同的通用条款，成交人不得提出实质性的修改。</w:t>
      </w:r>
    </w:p>
    <w:p w14:paraId="1804C74D">
      <w:pPr>
        <w:keepNext/>
        <w:keepLines/>
        <w:jc w:val="center"/>
        <w:outlineLvl w:val="1"/>
        <w:rPr>
          <w:rFonts w:hint="eastAsia" w:ascii="宋体" w:hAnsi="宋体" w:eastAsia="黑体"/>
          <w:color w:val="auto"/>
          <w:sz w:val="24"/>
          <w:szCs w:val="32"/>
          <w:highlight w:val="none"/>
        </w:rPr>
      </w:pPr>
      <w:r>
        <w:rPr>
          <w:rFonts w:hint="eastAsia" w:ascii="宋体" w:hAnsi="宋体" w:eastAsia="黑体"/>
          <w:color w:val="auto"/>
          <w:sz w:val="24"/>
          <w:szCs w:val="32"/>
          <w:highlight w:val="none"/>
        </w:rPr>
        <w:t>（以下为中标后</w:t>
      </w:r>
      <w:r>
        <w:rPr>
          <w:rFonts w:hint="eastAsia" w:ascii="宋体" w:hAnsi="宋体" w:eastAsia="黑体"/>
          <w:color w:val="auto"/>
          <w:sz w:val="24"/>
          <w:szCs w:val="32"/>
          <w:highlight w:val="none"/>
          <w:lang w:val="en-US" w:eastAsia="zh-CN"/>
        </w:rPr>
        <w:t>签订</w:t>
      </w:r>
      <w:r>
        <w:rPr>
          <w:rFonts w:hint="eastAsia" w:ascii="宋体" w:hAnsi="宋体" w:eastAsia="黑体"/>
          <w:color w:val="auto"/>
          <w:sz w:val="24"/>
          <w:szCs w:val="32"/>
          <w:highlight w:val="none"/>
        </w:rPr>
        <w:t>本项目合同的通用条款）</w:t>
      </w:r>
    </w:p>
    <w:p w14:paraId="5FCCFD5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eastAsia" w:ascii="宋体" w:hAnsi="宋体" w:cs="宋体"/>
          <w:sz w:val="24"/>
        </w:rPr>
      </w:pPr>
      <w:r>
        <w:rPr>
          <w:rFonts w:hint="eastAsia" w:ascii="宋体" w:hAnsi="宋体" w:cs="宋体"/>
          <w:sz w:val="24"/>
        </w:rPr>
        <w:t>采购单位（以下简称“甲方”）：</w:t>
      </w:r>
      <w:r>
        <w:rPr>
          <w:rFonts w:hint="eastAsia" w:ascii="仿宋" w:hAnsi="仿宋" w:eastAsia="仿宋" w:cs="仿宋"/>
          <w:b/>
          <w:bCs/>
          <w:sz w:val="24"/>
          <w:u w:val="single"/>
        </w:rPr>
        <w:t>南通市市政设施管理处</w:t>
      </w:r>
    </w:p>
    <w:p w14:paraId="3A008D0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default" w:ascii="仿宋" w:hAnsi="仿宋" w:eastAsia="仿宋" w:cs="仿宋"/>
          <w:b/>
          <w:bCs/>
          <w:sz w:val="24"/>
          <w:u w:val="single"/>
          <w:lang w:val="en-US" w:eastAsia="zh-CN"/>
        </w:rPr>
      </w:pPr>
      <w:r>
        <w:rPr>
          <w:rFonts w:hint="eastAsia" w:ascii="宋体" w:hAnsi="宋体" w:cs="宋体"/>
          <w:sz w:val="24"/>
        </w:rPr>
        <w:t>协议</w:t>
      </w:r>
      <w:r>
        <w:rPr>
          <w:rFonts w:hint="eastAsia" w:ascii="宋体" w:hAnsi="宋体" w:cs="宋体"/>
          <w:sz w:val="24"/>
          <w:lang w:val="en-US" w:eastAsia="zh-CN"/>
        </w:rPr>
        <w:t>供应商</w:t>
      </w:r>
      <w:r>
        <w:rPr>
          <w:rFonts w:hint="eastAsia" w:ascii="宋体" w:hAnsi="宋体" w:cs="宋体"/>
          <w:sz w:val="24"/>
        </w:rPr>
        <w:t>（以下简称“乙方”）：</w:t>
      </w:r>
      <w:r>
        <w:rPr>
          <w:rFonts w:hint="eastAsia" w:ascii="仿宋" w:hAnsi="仿宋" w:eastAsia="仿宋" w:cs="仿宋"/>
          <w:b/>
          <w:bCs/>
          <w:sz w:val="24"/>
          <w:u w:val="single"/>
          <w:lang w:val="en-US" w:eastAsia="zh-CN"/>
        </w:rPr>
        <w:t>中标单位</w:t>
      </w:r>
    </w:p>
    <w:p w14:paraId="463D70F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03"/>
        <w:textAlignment w:val="auto"/>
        <w:rPr>
          <w:rFonts w:hint="eastAsia" w:ascii="宋体" w:hAnsi="宋体" w:cs="宋体"/>
          <w:sz w:val="24"/>
        </w:rPr>
      </w:pPr>
      <w:r>
        <w:rPr>
          <w:rFonts w:hint="eastAsia" w:ascii="宋体" w:hAnsi="宋体" w:cs="宋体"/>
          <w:sz w:val="24"/>
        </w:rPr>
        <w:t>根据《中华人民共和国民法典》及</w:t>
      </w:r>
      <w:r>
        <w:rPr>
          <w:rFonts w:hint="eastAsia" w:ascii="仿宋" w:hAnsi="仿宋" w:eastAsia="仿宋" w:cs="仿宋"/>
          <w:b/>
          <w:bCs/>
          <w:sz w:val="24"/>
          <w:u w:val="single"/>
          <w:lang w:val="en-US" w:eastAsia="zh-CN"/>
        </w:rPr>
        <w:t xml:space="preserve">    </w:t>
      </w:r>
      <w:r>
        <w:rPr>
          <w:rFonts w:hint="eastAsia" w:ascii="宋体" w:hAnsi="宋体" w:cs="宋体"/>
          <w:sz w:val="24"/>
        </w:rPr>
        <w:t>年</w:t>
      </w:r>
      <w:r>
        <w:rPr>
          <w:rFonts w:hint="eastAsia" w:ascii="仿宋" w:hAnsi="仿宋" w:eastAsia="仿宋" w:cs="仿宋"/>
          <w:b/>
          <w:bCs/>
          <w:sz w:val="24"/>
          <w:u w:val="single"/>
          <w:lang w:val="en-US" w:eastAsia="zh-CN"/>
        </w:rPr>
        <w:t xml:space="preserve">   </w:t>
      </w:r>
      <w:r>
        <w:rPr>
          <w:rFonts w:hint="eastAsia" w:ascii="宋体" w:hAnsi="宋体" w:cs="宋体"/>
          <w:sz w:val="24"/>
        </w:rPr>
        <w:t>月</w:t>
      </w:r>
      <w:r>
        <w:rPr>
          <w:rFonts w:hint="eastAsia" w:ascii="仿宋" w:hAnsi="仿宋" w:eastAsia="仿宋" w:cs="仿宋"/>
          <w:b/>
          <w:bCs/>
          <w:sz w:val="24"/>
          <w:u w:val="single"/>
          <w:lang w:val="en-US" w:eastAsia="zh-CN"/>
        </w:rPr>
        <w:t xml:space="preserve">   </w:t>
      </w:r>
      <w:r>
        <w:rPr>
          <w:rFonts w:hint="eastAsia" w:ascii="宋体" w:hAnsi="宋体" w:cs="宋体"/>
          <w:sz w:val="24"/>
        </w:rPr>
        <w:t>日</w:t>
      </w:r>
      <w:bookmarkStart w:id="9" w:name="_Toc81879411"/>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lang w:eastAsia="zh-CN"/>
        </w:rPr>
        <w:t>项目</w:t>
      </w:r>
      <w:r>
        <w:rPr>
          <w:rFonts w:hint="eastAsia" w:ascii="宋体" w:hAnsi="宋体" w:eastAsia="宋体" w:cs="宋体"/>
          <w:sz w:val="24"/>
          <w:szCs w:val="24"/>
        </w:rPr>
        <w:t>的采购结果、采购文件，经双方协商一致，签订本合同。</w:t>
      </w:r>
    </w:p>
    <w:p w14:paraId="088DAFC1">
      <w:pPr>
        <w:keepNext w:val="0"/>
        <w:keepLines w:val="0"/>
        <w:pageBreakBefore w:val="0"/>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rPr>
        <w:t>1.服务内容：</w:t>
      </w:r>
      <w:bookmarkEnd w:id="9"/>
    </w:p>
    <w:p w14:paraId="29FDA24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rPr>
        <w:t>1.1</w:t>
      </w:r>
      <w:r>
        <w:rPr>
          <w:rFonts w:hint="eastAsia" w:ascii="宋体" w:hAnsi="宋体" w:cs="宋体"/>
          <w:sz w:val="24"/>
          <w:szCs w:val="24"/>
          <w:lang w:val="en-US" w:eastAsia="zh-CN"/>
        </w:rPr>
        <w:t>乙方为甲方提供……服务，具体内容如下：</w:t>
      </w:r>
    </w:p>
    <w:p w14:paraId="12DF9AE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lang w:val="en-US" w:eastAsia="zh-CN"/>
        </w:rPr>
        <w:t>服务标准</w:t>
      </w:r>
      <w:r>
        <w:rPr>
          <w:rFonts w:hint="eastAsia" w:ascii="宋体" w:hAnsi="宋体" w:cs="宋体"/>
          <w:sz w:val="24"/>
        </w:rPr>
        <w:t>：</w:t>
      </w:r>
    </w:p>
    <w:p w14:paraId="5B148D66">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cs="宋体"/>
          <w:sz w:val="24"/>
          <w:lang w:eastAsia="zh-CN"/>
        </w:rPr>
      </w:pPr>
      <w:bookmarkStart w:id="10" w:name="_Toc81879412"/>
      <w:r>
        <w:rPr>
          <w:rFonts w:hint="eastAsia" w:ascii="宋体" w:hAnsi="宋体" w:cs="宋体"/>
          <w:sz w:val="24"/>
          <w:lang w:val="en-US" w:eastAsia="zh-CN"/>
        </w:rPr>
        <w:t>乙方提供的电子办公设备维保服务质量</w:t>
      </w:r>
      <w:r>
        <w:rPr>
          <w:rFonts w:hint="eastAsia" w:ascii="宋体" w:hAnsi="宋体" w:cs="宋体"/>
          <w:sz w:val="24"/>
          <w:lang w:eastAsia="zh-CN"/>
        </w:rPr>
        <w:t>应符合采购文件技术要求标准、相关国家标准及行业标准</w:t>
      </w:r>
      <w:r>
        <w:rPr>
          <w:rFonts w:hint="eastAsia" w:ascii="宋体" w:hAnsi="宋体" w:cs="宋体"/>
          <w:sz w:val="24"/>
          <w:lang w:val="en-US" w:eastAsia="zh-CN"/>
        </w:rPr>
        <w:t>及甲方具体要求</w:t>
      </w:r>
      <w:r>
        <w:rPr>
          <w:rFonts w:hint="eastAsia" w:ascii="宋体" w:hAnsi="宋体" w:cs="宋体"/>
          <w:sz w:val="24"/>
          <w:lang w:eastAsia="zh-CN"/>
        </w:rPr>
        <w:t>。</w:t>
      </w:r>
    </w:p>
    <w:p w14:paraId="4F900EE5">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w:t>
      </w:r>
    </w:p>
    <w:p w14:paraId="49E09D8A">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0" w:firstLineChars="0"/>
        <w:textAlignment w:val="auto"/>
        <w:rPr>
          <w:rFonts w:hint="eastAsia" w:ascii="宋体" w:hAnsi="宋体" w:cs="宋体"/>
          <w:b/>
          <w:bCs/>
          <w:sz w:val="24"/>
        </w:rPr>
      </w:pPr>
      <w:r>
        <w:rPr>
          <w:rFonts w:hint="eastAsia" w:ascii="宋体" w:hAnsi="宋体" w:cs="宋体"/>
          <w:b/>
          <w:bCs/>
          <w:sz w:val="24"/>
        </w:rPr>
        <w:t>2.价格：</w:t>
      </w:r>
      <w:bookmarkEnd w:id="10"/>
    </w:p>
    <w:p w14:paraId="6913955C">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rPr>
        <w:t>2.1</w:t>
      </w:r>
      <w:bookmarkStart w:id="11" w:name="_Toc81879413"/>
      <w:r>
        <w:rPr>
          <w:rFonts w:hint="eastAsia" w:ascii="宋体" w:hAnsi="宋体" w:eastAsia="宋体" w:cs="宋体"/>
          <w:sz w:val="24"/>
          <w:szCs w:val="24"/>
          <w:highlight w:val="none"/>
          <w:lang w:val="en-US" w:eastAsia="zh-CN"/>
        </w:rPr>
        <w:t>本项目为</w:t>
      </w:r>
      <w:r>
        <w:rPr>
          <w:rFonts w:hint="eastAsia" w:ascii="宋体" w:hAnsi="宋体" w:cs="宋体"/>
          <w:sz w:val="24"/>
          <w:lang w:val="en-US" w:eastAsia="zh-CN"/>
        </w:rPr>
        <w:t>……</w:t>
      </w:r>
      <w:r>
        <w:rPr>
          <w:rFonts w:hint="eastAsia" w:ascii="宋体" w:hAnsi="宋体" w:eastAsia="宋体" w:cs="宋体"/>
          <w:sz w:val="24"/>
          <w:szCs w:val="24"/>
          <w:highlight w:val="none"/>
          <w:lang w:val="en-US" w:eastAsia="zh-CN"/>
        </w:rPr>
        <w:t>合同，项目合同价为：</w:t>
      </w:r>
      <w:r>
        <w:rPr>
          <w:rFonts w:hint="eastAsia" w:ascii="仿宋" w:hAnsi="仿宋" w:eastAsia="仿宋" w:cs="仿宋"/>
          <w:b/>
          <w:bCs/>
          <w:sz w:val="24"/>
          <w:szCs w:val="24"/>
          <w:highlight w:val="none"/>
          <w:u w:val="single"/>
          <w:lang w:val="en-US" w:eastAsia="zh-CN"/>
        </w:rPr>
        <w:t>（大写）    ，（小写）¥   元</w:t>
      </w:r>
      <w:r>
        <w:rPr>
          <w:rFonts w:hint="eastAsia" w:ascii="宋体" w:hAnsi="宋体" w:eastAsia="宋体" w:cs="宋体"/>
          <w:sz w:val="24"/>
          <w:szCs w:val="24"/>
          <w:highlight w:val="none"/>
          <w:lang w:val="en-US" w:eastAsia="zh-CN"/>
        </w:rPr>
        <w:t>。</w:t>
      </w:r>
    </w:p>
    <w:p w14:paraId="70204A9E">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2.2价格包括：</w:t>
      </w:r>
      <w:r>
        <w:rPr>
          <w:rFonts w:hint="eastAsia" w:ascii="仿宋" w:hAnsi="仿宋" w:eastAsia="仿宋" w:cs="仿宋"/>
          <w:b/>
          <w:bCs/>
          <w:sz w:val="24"/>
          <w:u w:val="single"/>
          <w:lang w:val="en-US" w:eastAsia="zh-CN"/>
        </w:rPr>
        <w:t xml:space="preserve">       等为完成本项目所需的一切相关费用</w:t>
      </w:r>
      <w:r>
        <w:rPr>
          <w:rFonts w:hint="eastAsia" w:ascii="仿宋" w:hAnsi="仿宋" w:eastAsia="仿宋" w:cs="仿宋"/>
          <w:b/>
          <w:bCs/>
          <w:sz w:val="24"/>
          <w:u w:val="single"/>
        </w:rPr>
        <w:t>。在本合同履行期间,该价格不受市场任何因素影响。</w:t>
      </w:r>
    </w:p>
    <w:p w14:paraId="6E115028">
      <w:pPr>
        <w:pStyle w:val="8"/>
        <w:keepNext w:val="0"/>
        <w:keepLines w:val="0"/>
        <w:pageBreakBefore w:val="0"/>
        <w:kinsoku/>
        <w:wordWrap/>
        <w:overflowPunct/>
        <w:topLinePunct w:val="0"/>
        <w:autoSpaceDE/>
        <w:autoSpaceDN/>
        <w:bidi w:val="0"/>
        <w:adjustRightInd/>
        <w:snapToGrid/>
        <w:spacing w:after="60" w:line="460" w:lineRule="exact"/>
        <w:ind w:left="0" w:leftChars="0"/>
        <w:textAlignment w:val="auto"/>
        <w:rPr>
          <w:rFonts w:hint="eastAsia" w:ascii="宋体" w:hAnsi="宋体" w:cs="宋体"/>
          <w:b/>
          <w:sz w:val="24"/>
        </w:rPr>
      </w:pPr>
      <w:r>
        <w:rPr>
          <w:rFonts w:hint="eastAsia" w:ascii="宋体" w:hAnsi="宋体" w:cs="宋体"/>
          <w:b/>
          <w:sz w:val="24"/>
        </w:rPr>
        <w:t>3.服务期限及</w:t>
      </w:r>
      <w:r>
        <w:rPr>
          <w:rFonts w:hint="eastAsia" w:ascii="宋体" w:hAnsi="宋体" w:cs="宋体"/>
          <w:b/>
          <w:sz w:val="24"/>
          <w:lang w:val="en-US" w:eastAsia="zh-CN"/>
        </w:rPr>
        <w:t>相关</w:t>
      </w:r>
      <w:r>
        <w:rPr>
          <w:rFonts w:hint="eastAsia" w:ascii="宋体" w:hAnsi="宋体" w:cs="宋体"/>
          <w:b/>
          <w:sz w:val="24"/>
        </w:rPr>
        <w:t>要求：</w:t>
      </w:r>
      <w:bookmarkEnd w:id="11"/>
    </w:p>
    <w:p w14:paraId="312BDBD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3.1乙方提供的服务必须符合中华人民共和国国家及行业有关标准，必须达到或优于采购文件规定的各项指标参数。根据实际，如甲方有特殊需求，乙方予以相应调整。具体要求如下：……</w:t>
      </w:r>
    </w:p>
    <w:p w14:paraId="4D0F419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仿宋" w:hAnsi="仿宋" w:eastAsia="仿宋" w:cs="仿宋"/>
          <w:b/>
          <w:bCs/>
          <w:sz w:val="24"/>
          <w:highlight w:val="none"/>
          <w:u w:val="single"/>
          <w:lang w:val="en-US" w:eastAsia="zh-CN"/>
        </w:rPr>
      </w:pPr>
      <w:r>
        <w:rPr>
          <w:rFonts w:hint="eastAsia" w:ascii="宋体" w:hAnsi="宋体" w:cs="宋体"/>
          <w:sz w:val="24"/>
          <w:highlight w:val="none"/>
          <w:lang w:val="en-US" w:eastAsia="zh-CN"/>
        </w:rPr>
        <w:t>3.2服务清单：</w:t>
      </w:r>
      <w:r>
        <w:rPr>
          <w:rFonts w:hint="eastAsia" w:ascii="仿宋" w:hAnsi="仿宋" w:eastAsia="仿宋" w:cs="仿宋"/>
          <w:b/>
          <w:bCs/>
          <w:sz w:val="24"/>
          <w:highlight w:val="none"/>
          <w:u w:val="single"/>
          <w:lang w:val="en-US" w:eastAsia="zh-CN"/>
        </w:rPr>
        <w:t>……。</w:t>
      </w:r>
    </w:p>
    <w:p w14:paraId="03A1661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rPr>
        <w:t>3.</w:t>
      </w:r>
      <w:r>
        <w:rPr>
          <w:rFonts w:hint="eastAsia" w:ascii="宋体" w:hAnsi="宋体" w:cs="宋体"/>
          <w:sz w:val="24"/>
          <w:highlight w:val="none"/>
          <w:lang w:val="en-US" w:eastAsia="zh-CN"/>
        </w:rPr>
        <w:t>3</w:t>
      </w:r>
      <w:r>
        <w:rPr>
          <w:rFonts w:hint="eastAsia" w:ascii="宋体" w:hAnsi="宋体" w:cs="宋体"/>
          <w:sz w:val="24"/>
          <w:highlight w:val="none"/>
        </w:rPr>
        <w:t>服务效率：</w:t>
      </w:r>
    </w:p>
    <w:p w14:paraId="104D2CD3">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（1）乙方需按照甲方要求，充分响应采购文件中各项要求，保质、保量、按时向甲方及时提供优质服务。具体阶段性工作时间以甲方要求为准。</w:t>
      </w:r>
    </w:p>
    <w:p w14:paraId="63838403">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项目组人员原则上须与乙方投标文件中的拟派项目组人员一致，具体人员名单见附件，如确需更换项目组人员的，乙方须以书面形式报甲方，经甲方书面同意后方可更换，乙方不得未经甲方同意擅自更换。中标人未按本条要求执行的，甲方有权终止合同。</w:t>
      </w:r>
    </w:p>
    <w:p w14:paraId="48A421CB">
      <w:pPr>
        <w:pStyle w:val="8"/>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p w14:paraId="6D92A6B5">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highlight w:val="none"/>
        </w:rPr>
      </w:pPr>
      <w:bookmarkStart w:id="12" w:name="_Toc81879414"/>
      <w:bookmarkStart w:id="13" w:name="_Toc81879415"/>
      <w:bookmarkStart w:id="14" w:name="_Toc81879417"/>
      <w:r>
        <w:rPr>
          <w:rFonts w:hint="eastAsia" w:ascii="宋体" w:hAnsi="宋体" w:cs="宋体"/>
          <w:sz w:val="24"/>
          <w:highlight w:val="none"/>
          <w:lang w:val="en-US" w:eastAsia="zh-CN"/>
        </w:rPr>
        <w:t>3.4</w:t>
      </w:r>
      <w:r>
        <w:rPr>
          <w:rFonts w:hint="eastAsia" w:ascii="宋体" w:hAnsi="宋体" w:cs="宋体"/>
          <w:sz w:val="24"/>
          <w:highlight w:val="none"/>
        </w:rPr>
        <w:t>服务期限</w:t>
      </w:r>
      <w:r>
        <w:rPr>
          <w:rFonts w:hint="eastAsia" w:ascii="宋体" w:hAnsi="宋体" w:cs="宋体"/>
          <w:sz w:val="24"/>
          <w:highlight w:val="none"/>
          <w:lang w:eastAsia="zh-CN"/>
        </w:rPr>
        <w:t>：</w:t>
      </w:r>
      <w:r>
        <w:rPr>
          <w:rFonts w:hint="eastAsia" w:ascii="仿宋" w:hAnsi="仿宋" w:eastAsia="仿宋" w:cs="仿宋"/>
          <w:b/>
          <w:bCs/>
          <w:sz w:val="24"/>
          <w:highlight w:val="none"/>
          <w:u w:val="single"/>
          <w:lang w:val="en-US" w:eastAsia="zh-CN"/>
        </w:rPr>
        <w:t xml:space="preserve">      。</w:t>
      </w:r>
    </w:p>
    <w:p w14:paraId="691005F2">
      <w:pPr>
        <w:keepNext w:val="0"/>
        <w:keepLines w:val="0"/>
        <w:pageBreakBefore w:val="0"/>
        <w:tabs>
          <w:tab w:val="left" w:pos="360"/>
        </w:tabs>
        <w:kinsoku/>
        <w:wordWrap/>
        <w:overflowPunct/>
        <w:topLinePunct w:val="0"/>
        <w:autoSpaceDE/>
        <w:autoSpaceDN/>
        <w:bidi w:val="0"/>
        <w:adjustRightInd/>
        <w:snapToGrid/>
        <w:spacing w:after="60" w:line="460" w:lineRule="exact"/>
        <w:ind w:firstLine="482" w:firstLineChars="200"/>
        <w:textAlignment w:val="auto"/>
        <w:rPr>
          <w:rFonts w:hint="eastAsia" w:ascii="宋体" w:hAnsi="宋体" w:cs="宋体"/>
          <w:sz w:val="24"/>
          <w:highlight w:val="none"/>
        </w:rPr>
      </w:pPr>
      <w:r>
        <w:rPr>
          <w:rFonts w:hint="eastAsia" w:ascii="宋体" w:hAnsi="宋体" w:eastAsia="宋体" w:cs="宋体"/>
          <w:b/>
          <w:bCs/>
          <w:sz w:val="24"/>
          <w:szCs w:val="24"/>
          <w:highlight w:val="none"/>
        </w:rPr>
        <w:t>4.包装及运输：</w:t>
      </w:r>
      <w:bookmarkEnd w:id="12"/>
    </w:p>
    <w:p w14:paraId="394ED0BB">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4.1由乙方提供符合本合同货物运输的必要包装方式。</w:t>
      </w:r>
    </w:p>
    <w:p w14:paraId="1F97AAC2">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4.2乙方承担运输费用并对运输、装运过程中货物的质量、人员安全承担全部责任。</w:t>
      </w:r>
    </w:p>
    <w:p w14:paraId="2A1342AF">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bCs/>
          <w:sz w:val="24"/>
          <w:lang w:val="en-US" w:eastAsia="zh-CN"/>
        </w:rPr>
        <w:t>联系人及验收</w:t>
      </w:r>
      <w:r>
        <w:rPr>
          <w:rFonts w:hint="eastAsia" w:ascii="宋体" w:hAnsi="宋体" w:cs="宋体"/>
          <w:b/>
          <w:bCs/>
          <w:sz w:val="24"/>
        </w:rPr>
        <w:t>：</w:t>
      </w:r>
      <w:bookmarkEnd w:id="13"/>
    </w:p>
    <w:p w14:paraId="1C247E77">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乙方项目负责人：</w:t>
      </w:r>
      <w:r>
        <w:rPr>
          <w:rFonts w:hint="eastAsia" w:ascii="仿宋" w:hAnsi="仿宋" w:eastAsia="仿宋" w:cs="仿宋"/>
          <w:b/>
          <w:bCs/>
          <w:kern w:val="2"/>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rPr>
        <w:t>，联系方式：</w:t>
      </w:r>
      <w:r>
        <w:rPr>
          <w:rFonts w:hint="eastAsia" w:ascii="仿宋" w:hAnsi="仿宋" w:eastAsia="仿宋" w:cs="仿宋"/>
          <w:b/>
          <w:bCs/>
          <w:kern w:val="2"/>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rPr>
        <w:t>。</w:t>
      </w:r>
    </w:p>
    <w:p w14:paraId="7DACB14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5.2验收标准：</w:t>
      </w:r>
      <w:r>
        <w:rPr>
          <w:rFonts w:hint="eastAsia" w:ascii="仿宋" w:hAnsi="仿宋" w:eastAsia="仿宋" w:cs="仿宋"/>
          <w:b/>
          <w:bCs/>
          <w:sz w:val="24"/>
          <w:u w:val="single"/>
          <w:lang w:val="en-US" w:eastAsia="zh-CN"/>
        </w:rPr>
        <w:t>按本合同条款1.1、1.2 及3.3相关要求进行验收</w:t>
      </w:r>
      <w:r>
        <w:rPr>
          <w:rFonts w:hint="eastAsia" w:ascii="宋体" w:hAnsi="宋体" w:eastAsia="宋体" w:cs="宋体"/>
          <w:sz w:val="24"/>
        </w:rPr>
        <w:t>。</w:t>
      </w:r>
    </w:p>
    <w:p w14:paraId="6F363A12">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.结算及付款方式：</w:t>
      </w:r>
      <w:bookmarkEnd w:id="14"/>
    </w:p>
    <w:p w14:paraId="2A2424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bookmarkStart w:id="15" w:name="_Toc81879418"/>
      <w:r>
        <w:rPr>
          <w:rFonts w:hint="eastAsia" w:ascii="宋体" w:hAnsi="宋体" w:cs="宋体"/>
          <w:sz w:val="24"/>
          <w:lang w:val="en-US" w:eastAsia="zh-CN"/>
        </w:rPr>
        <w:t>6</w:t>
      </w:r>
      <w:r>
        <w:rPr>
          <w:rFonts w:hint="eastAsia" w:ascii="宋体" w:hAnsi="宋体" w:cs="宋体"/>
          <w:sz w:val="24"/>
        </w:rPr>
        <w:t>.1履约保证金总额为：</w:t>
      </w:r>
      <w:r>
        <w:rPr>
          <w:rFonts w:hint="eastAsia" w:ascii="仿宋" w:hAnsi="仿宋" w:eastAsia="仿宋" w:cs="仿宋"/>
          <w:b/>
          <w:bCs/>
          <w:sz w:val="24"/>
          <w:u w:val="single"/>
        </w:rPr>
        <w:t>大写人民币</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（RMB</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元）</w:t>
      </w:r>
      <w:r>
        <w:rPr>
          <w:rFonts w:hint="eastAsia" w:ascii="宋体" w:hAnsi="宋体" w:cs="宋体"/>
          <w:sz w:val="24"/>
        </w:rPr>
        <w:t>。</w:t>
      </w:r>
      <w:r>
        <w:rPr>
          <w:rFonts w:hint="eastAsia" w:ascii="宋体" w:hAnsi="宋体" w:eastAsia="宋体" w:cs="宋体"/>
          <w:sz w:val="24"/>
          <w:szCs w:val="24"/>
          <w:highlight w:val="none"/>
          <w:lang w:val="en-US" w:eastAsia="zh-CN"/>
        </w:rPr>
        <w:t>提交形式为：</w:t>
      </w:r>
      <w:r>
        <w:rPr>
          <w:rFonts w:hint="eastAsia" w:ascii="仿宋" w:hAnsi="仿宋" w:eastAsia="仿宋" w:cs="仿宋"/>
          <w:b/>
          <w:bCs/>
          <w:sz w:val="24"/>
          <w:szCs w:val="24"/>
          <w:highlight w:val="none"/>
          <w:u w:val="single"/>
          <w:lang w:val="en-US" w:eastAsia="zh-CN"/>
        </w:rPr>
        <w:t>转账/履约保函</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eastAsia="zh-CN"/>
        </w:rPr>
        <w:t>服务期满后，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全部履行合同义务，经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验收合格无质量、进度等问题的，提交相应的申请材料，经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确认后</w:t>
      </w:r>
      <w:r>
        <w:rPr>
          <w:rFonts w:hint="eastAsia" w:ascii="宋体" w:hAnsi="宋体" w:eastAsia="宋体" w:cs="宋体"/>
          <w:color w:val="auto"/>
          <w:sz w:val="24"/>
          <w:szCs w:val="24"/>
          <w:highlight w:val="none"/>
          <w:lang w:val="en-US" w:eastAsia="zh-CN"/>
        </w:rPr>
        <w:t>15个工作日</w:t>
      </w:r>
      <w:r>
        <w:rPr>
          <w:rFonts w:hint="eastAsia" w:ascii="宋体" w:hAnsi="宋体" w:eastAsia="宋体" w:cs="宋体"/>
          <w:color w:val="auto"/>
          <w:sz w:val="24"/>
          <w:szCs w:val="24"/>
          <w:highlight w:val="none"/>
          <w:lang w:eastAsia="zh-CN"/>
        </w:rPr>
        <w:t>内一次性</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lang w:eastAsia="zh-CN"/>
        </w:rPr>
        <w:t>退还履约保证金。</w:t>
      </w:r>
    </w:p>
    <w:p w14:paraId="65B993C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highlight w:val="none"/>
        </w:rPr>
        <w:t>发生以下情况的，履约保证金不予退还或部分退还：</w:t>
      </w:r>
      <w:r>
        <w:rPr>
          <w:rFonts w:hint="eastAsia" w:ascii="仿宋" w:hAnsi="仿宋" w:eastAsia="仿宋" w:cs="仿宋"/>
          <w:b/>
          <w:bCs/>
          <w:color w:val="auto"/>
          <w:sz w:val="24"/>
          <w:szCs w:val="24"/>
          <w:highlight w:val="none"/>
          <w:u w:val="single"/>
          <w:lang w:val="en-US" w:eastAsia="zh-CN"/>
        </w:rPr>
        <w:t>a.签订合同后，乙方不履行合同义务的，甲方有权全额扣除履约保证金，全额不予退还，同时甲方亦有权单方面终止本合同，要求乙方承担因此给甲方造成的全部损失并承担违约责任。b.乙方在履约过程中发生违约行为，给甲方造成损失的，甲方有权在乙方缴纳的履约保证金中予以扣款，以弥补甲方经济损失，不足的部分乙方应在三个工作日内补齐；且乙方存在违约行为的，甲方有权选择是否解除本合同，若甲方选择解除本合同的，则乙方仍应赔偿因此给甲方造成的各种损失。</w:t>
      </w:r>
    </w:p>
    <w:p w14:paraId="65FEAAF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.2付款方式：</w:t>
      </w:r>
      <w:r>
        <w:rPr>
          <w:rFonts w:hint="eastAsia" w:ascii="宋体" w:hAnsi="宋体" w:cs="宋体"/>
          <w:sz w:val="24"/>
          <w:lang w:val="en-US" w:eastAsia="zh-CN"/>
        </w:rPr>
        <w:t>……</w:t>
      </w:r>
      <w:r>
        <w:rPr>
          <w:rFonts w:hint="eastAsia" w:ascii="宋体" w:hAnsi="宋体" w:cs="宋体"/>
          <w:sz w:val="24"/>
        </w:rPr>
        <w:t>。</w:t>
      </w:r>
    </w:p>
    <w:p w14:paraId="1677A4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乙方应按甲方要求提交相应的付款申请材料，经甲方财务审核通过后出具符合国家最新税法规定的增值税发票（6%）。当国家法定增值税税率发生变更，双方约定以不含税价格不变作为基准，调整增值税税额。以上支付不计息。</w:t>
      </w:r>
    </w:p>
    <w:p w14:paraId="738E18F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7</w:t>
      </w:r>
      <w:r>
        <w:rPr>
          <w:rFonts w:hint="eastAsia" w:ascii="宋体" w:hAnsi="宋体" w:cs="宋体"/>
          <w:b/>
          <w:bCs/>
          <w:sz w:val="24"/>
        </w:rPr>
        <w:t>.违约责任：</w:t>
      </w:r>
      <w:bookmarkEnd w:id="15"/>
    </w:p>
    <w:p w14:paraId="2D969B0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6" w:name="_Toc81879419"/>
      <w:r>
        <w:rPr>
          <w:rFonts w:hint="eastAsia" w:ascii="宋体" w:hAnsi="宋体" w:eastAsia="宋体" w:cs="宋体"/>
          <w:color w:val="auto"/>
          <w:sz w:val="24"/>
          <w:szCs w:val="24"/>
          <w:highlight w:val="none"/>
          <w:lang w:val="en-US" w:eastAsia="zh-CN"/>
        </w:rPr>
        <w:t>7.1 乙方所交付的服务质量等不符合合同规定的，甲方有权拒收，乙方应在本合同约定的期限内完成服务，未经甲方书面许可，阶段性服务时间不予顺延。若乙方未能在阶段性服务时间内完成服务的，视为乙方违约，甲方有权按照每逾期一天，扣除履约保证金30%，直至扣完为止，并要求乙方承担本合同总金额的20%的违约金，且甲方有权选择单方面解除本协议。</w:t>
      </w:r>
    </w:p>
    <w:p w14:paraId="2294940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如乙方在质保期内未能按照本合同规定的时间要求完成售后服务的，甲方有权选择单方面解除本协议，且可另行委托第三方提供相应服务，由此产生的所有费用由乙方承担，且乙方还应承担本合同总价20%的违约金。</w:t>
      </w:r>
    </w:p>
    <w:p w14:paraId="0B9B67D4">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了本合同第7.2条约定的情形外，乙方存在其他未按本合同的规定提供伴随服务、售后服务的情况的，乙方应承担本合同总金额的20%的违约金。如给甲方造成损失的，除要求乙方支付上述违约金外，甲方有权选择单方面解除本协议，且乙方应对给甲方造成的损失全额予以赔偿。</w:t>
      </w:r>
    </w:p>
    <w:p w14:paraId="5C7264FF">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7.4合同期内，乙方如因自身原因不能按约履行本合同义务的，经甲方书面通知24小时后无故拒不履行的，甲方除有权扣除履约保证金外还有权单方面解除本合同，并要求乙方承担合同总金额20%的违约金。</w:t>
      </w:r>
    </w:p>
    <w:p w14:paraId="147C0F2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甲方无正当理由逾期退还履约保证金的，则自逾期之日起向乙方支付延期退还履约保证金违约金，每逾期一日违约金以逾期未还履约保证金为基数，按全国银行间同业拆借中心公布的一年期贷款市场报价利率计算。</w:t>
      </w:r>
    </w:p>
    <w:p w14:paraId="2462151A">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对于乙方的违约行为（包括主合同及附属文件协议的约定），甲方有权要求乙方承担本合同总额20%金额的违约金，还有权选择是否解除本合同；若甲方选择解除本合同的，则乙方仍应赔偿因此给甲方造成的各种损失。</w:t>
      </w:r>
    </w:p>
    <w:p w14:paraId="7C6E45D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7.7本合同及附属文件协议项下乙方应赔偿的损失范围包括但不限于甲方为维权支出的律师费、诉讼费、保全费、保全保险费、公证费、差旅费、评估费等等。</w:t>
      </w:r>
    </w:p>
    <w:p w14:paraId="1C06E857">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8</w:t>
      </w:r>
      <w:r>
        <w:rPr>
          <w:rFonts w:hint="eastAsia" w:ascii="宋体" w:hAnsi="宋体" w:cs="宋体"/>
          <w:b/>
          <w:bCs/>
          <w:sz w:val="24"/>
        </w:rPr>
        <w:t>.不可抗力：</w:t>
      </w:r>
      <w:bookmarkEnd w:id="16"/>
    </w:p>
    <w:p w14:paraId="4F459B7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.1由于不可抗力因素（指火灾、地震、洪水、战争等）使乙方不能在合同规定的期限内履约时，乙方必须立即以书面形式通知甲方，并以书面形式向甲方提供有关政府机关所出具的不可抗力因素证明。</w:t>
      </w:r>
    </w:p>
    <w:p w14:paraId="172DAB3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63B91A6A">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bookmarkStart w:id="17" w:name="_Toc81879421"/>
      <w:r>
        <w:rPr>
          <w:rFonts w:hint="eastAsia" w:ascii="宋体" w:hAnsi="宋体" w:cs="宋体"/>
          <w:b/>
          <w:bCs/>
          <w:sz w:val="24"/>
          <w:lang w:val="en-US" w:eastAsia="zh-CN"/>
        </w:rPr>
        <w:t>9</w:t>
      </w:r>
      <w:r>
        <w:rPr>
          <w:rFonts w:hint="eastAsia" w:ascii="宋体" w:hAnsi="宋体" w:cs="宋体"/>
          <w:b/>
          <w:bCs/>
          <w:sz w:val="24"/>
        </w:rPr>
        <w:t>.争议解决：</w:t>
      </w:r>
      <w:bookmarkEnd w:id="17"/>
    </w:p>
    <w:p w14:paraId="141F62C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lang w:val="en-US" w:eastAsia="zh-CN"/>
        </w:rPr>
      </w:pPr>
      <w:bookmarkStart w:id="18" w:name="_Toc81879422"/>
      <w:r>
        <w:rPr>
          <w:rFonts w:hint="eastAsia" w:ascii="宋体" w:hAnsi="宋体" w:eastAsia="宋体" w:cs="宋体"/>
          <w:sz w:val="24"/>
          <w:szCs w:val="24"/>
          <w:lang w:val="en-US" w:eastAsia="zh-CN"/>
        </w:rPr>
        <w:t>9.1因合同及合同有关事项发生的争议，双方应本着诚实信用原则，通过友好协商解决。经协商仍无法达成一</w:t>
      </w:r>
      <w:r>
        <w:rPr>
          <w:rFonts w:hint="eastAsia" w:ascii="宋体" w:hAnsi="宋体" w:eastAsia="宋体" w:cs="宋体"/>
          <w:color w:val="auto"/>
          <w:sz w:val="24"/>
          <w:szCs w:val="24"/>
          <w:lang w:val="en-US" w:eastAsia="zh-CN"/>
        </w:rPr>
        <w:t>致的，</w:t>
      </w:r>
      <w:r>
        <w:rPr>
          <w:rFonts w:hint="eastAsia" w:ascii="宋体" w:hAnsi="宋体" w:eastAsia="宋体" w:cs="宋体"/>
          <w:color w:val="auto"/>
          <w:sz w:val="24"/>
          <w:szCs w:val="24"/>
          <w:highlight w:val="none"/>
          <w:lang w:val="en-US" w:eastAsia="zh-CN"/>
        </w:rPr>
        <w:t>任意一方有权</w:t>
      </w:r>
      <w:r>
        <w:rPr>
          <w:rFonts w:hint="eastAsia" w:ascii="宋体" w:hAnsi="宋体" w:eastAsia="宋体" w:cs="宋体"/>
          <w:color w:val="auto"/>
          <w:sz w:val="24"/>
          <w:szCs w:val="24"/>
          <w:lang w:val="en-US" w:eastAsia="zh-CN"/>
        </w:rPr>
        <w:t>向甲方所在地人民法院提起诉讼。</w:t>
      </w:r>
    </w:p>
    <w:p w14:paraId="03157141">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9.2在争议解决期间，合同中未涉及争议部分的条款</w:t>
      </w:r>
      <w:r>
        <w:rPr>
          <w:rFonts w:hint="eastAsia" w:ascii="宋体" w:hAnsi="宋体" w:eastAsia="宋体" w:cs="宋体"/>
          <w:sz w:val="24"/>
          <w:szCs w:val="24"/>
          <w:lang w:val="en-US" w:eastAsia="zh-CN"/>
        </w:rPr>
        <w:t>仍须履行。</w:t>
      </w:r>
    </w:p>
    <w:p w14:paraId="78684003">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lang w:val="en-US" w:eastAsia="zh-CN"/>
        </w:rPr>
        <w:t>10</w:t>
      </w:r>
      <w:r>
        <w:rPr>
          <w:rFonts w:hint="eastAsia" w:ascii="宋体" w:hAnsi="宋体" w:cs="宋体"/>
          <w:b/>
          <w:bCs/>
          <w:sz w:val="24"/>
        </w:rPr>
        <w:t>.合同构成：</w:t>
      </w:r>
      <w:bookmarkEnd w:id="18"/>
    </w:p>
    <w:p w14:paraId="2DAA80F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bookmarkStart w:id="19" w:name="_Toc81879424"/>
      <w:r>
        <w:rPr>
          <w:rFonts w:hint="eastAsia" w:ascii="宋体" w:hAnsi="宋体" w:eastAsia="宋体" w:cs="宋体"/>
          <w:sz w:val="24"/>
          <w:szCs w:val="24"/>
          <w:lang w:val="en-US" w:eastAsia="zh-CN"/>
        </w:rPr>
        <w:t>10</w:t>
      </w:r>
      <w:r>
        <w:rPr>
          <w:rFonts w:hint="eastAsia" w:ascii="宋体" w:hAnsi="宋体" w:eastAsia="宋体" w:cs="宋体"/>
          <w:sz w:val="24"/>
          <w:szCs w:val="24"/>
        </w:rPr>
        <w:t>.1下述文件是构成合同不可分割的部分，具有同等的法律效力，应一并阅读和理解。</w:t>
      </w:r>
    </w:p>
    <w:p w14:paraId="661A8FA0">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本合同协议书；</w:t>
      </w:r>
    </w:p>
    <w:p w14:paraId="6AAC544A">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采购文件及附件；</w:t>
      </w:r>
    </w:p>
    <w:p w14:paraId="4171CAC4">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经双方协商一致达成的补充协议。</w:t>
      </w:r>
    </w:p>
    <w:p w14:paraId="66CC7BF5">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.2上述文件应认为是互为补充和解释的，若有不明确及不一致之处，以上面所列顺序在前及时间在后者为准。</w:t>
      </w:r>
    </w:p>
    <w:p w14:paraId="05AFFC3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.3本合同一式</w:t>
      </w:r>
      <w:r>
        <w:rPr>
          <w:rFonts w:hint="eastAsia" w:ascii="仿宋" w:hAnsi="仿宋" w:eastAsia="仿宋" w:cs="仿宋"/>
          <w:b/>
          <w:bCs/>
          <w:sz w:val="24"/>
          <w:szCs w:val="24"/>
          <w:u w:val="single"/>
          <w:lang w:val="en-US" w:eastAsia="zh-CN"/>
        </w:rPr>
        <w:t>捌</w:t>
      </w:r>
      <w:r>
        <w:rPr>
          <w:rFonts w:hint="eastAsia" w:ascii="宋体" w:hAnsi="宋体" w:eastAsia="宋体" w:cs="宋体"/>
          <w:sz w:val="24"/>
          <w:szCs w:val="24"/>
        </w:rPr>
        <w:t>份，</w:t>
      </w:r>
      <w:r>
        <w:rPr>
          <w:rFonts w:hint="eastAsia" w:ascii="宋体" w:hAnsi="宋体" w:eastAsia="宋体" w:cs="宋体"/>
          <w:sz w:val="24"/>
          <w:szCs w:val="24"/>
          <w:lang w:val="en-US" w:eastAsia="zh-CN"/>
        </w:rPr>
        <w:t>甲方执</w:t>
      </w:r>
      <w:r>
        <w:rPr>
          <w:rFonts w:hint="eastAsia" w:ascii="仿宋" w:hAnsi="仿宋" w:eastAsia="仿宋" w:cs="仿宋"/>
          <w:b/>
          <w:bCs/>
          <w:sz w:val="24"/>
          <w:szCs w:val="24"/>
          <w:u w:val="single"/>
          <w:lang w:val="en-US" w:eastAsia="zh-CN"/>
        </w:rPr>
        <w:t>伍</w:t>
      </w:r>
      <w:r>
        <w:rPr>
          <w:rFonts w:hint="eastAsia" w:ascii="宋体" w:hAnsi="宋体" w:eastAsia="宋体" w:cs="宋体"/>
          <w:sz w:val="24"/>
          <w:szCs w:val="24"/>
          <w:lang w:val="en-US" w:eastAsia="zh-CN"/>
        </w:rPr>
        <w:t>份，乙方执</w:t>
      </w:r>
      <w:r>
        <w:rPr>
          <w:rFonts w:hint="eastAsia" w:ascii="仿宋" w:hAnsi="仿宋" w:eastAsia="仿宋" w:cs="仿宋"/>
          <w:b/>
          <w:bCs/>
          <w:sz w:val="24"/>
          <w:szCs w:val="24"/>
          <w:u w:val="single"/>
          <w:lang w:val="en-US" w:eastAsia="zh-CN"/>
        </w:rPr>
        <w:t>叁</w:t>
      </w:r>
      <w:r>
        <w:rPr>
          <w:rFonts w:hint="eastAsia" w:ascii="宋体" w:hAnsi="宋体" w:eastAsia="宋体" w:cs="宋体"/>
          <w:sz w:val="24"/>
          <w:szCs w:val="24"/>
          <w:lang w:val="en-US" w:eastAsia="zh-CN"/>
        </w:rPr>
        <w:t>份，</w:t>
      </w:r>
      <w:r>
        <w:rPr>
          <w:rFonts w:hint="eastAsia" w:ascii="宋体" w:hAnsi="宋体" w:eastAsia="宋体" w:cs="宋体"/>
          <w:sz w:val="24"/>
          <w:szCs w:val="24"/>
        </w:rPr>
        <w:t>具有同等法律效力。</w:t>
      </w:r>
    </w:p>
    <w:p w14:paraId="4B4A501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10.4本合同自双方</w:t>
      </w:r>
      <w:r>
        <w:rPr>
          <w:rFonts w:hint="eastAsia" w:ascii="仿宋" w:hAnsi="仿宋" w:eastAsia="仿宋" w:cs="仿宋"/>
          <w:b/>
          <w:bCs/>
          <w:sz w:val="24"/>
          <w:szCs w:val="24"/>
          <w:u w:val="single"/>
          <w:lang w:val="en-US" w:eastAsia="zh-CN"/>
        </w:rPr>
        <w:t>签章</w:t>
      </w:r>
      <w:r>
        <w:rPr>
          <w:rFonts w:hint="eastAsia" w:ascii="宋体" w:hAnsi="宋体" w:eastAsia="宋体" w:cs="宋体"/>
          <w:sz w:val="24"/>
          <w:szCs w:val="24"/>
          <w:lang w:val="en-US" w:eastAsia="zh-CN"/>
        </w:rPr>
        <w:t>后生效。</w:t>
      </w:r>
    </w:p>
    <w:p w14:paraId="6E0ADC2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1</w:t>
      </w:r>
      <w:r>
        <w:rPr>
          <w:rFonts w:hint="eastAsia" w:ascii="宋体" w:hAnsi="宋体" w:cs="宋体"/>
          <w:b/>
          <w:bCs/>
          <w:sz w:val="24"/>
        </w:rPr>
        <w:t>.合同未尽事宜：</w:t>
      </w:r>
      <w:bookmarkEnd w:id="19"/>
    </w:p>
    <w:p w14:paraId="52A27F2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.1合同中未尽事宜，甲乙双方应友好协商，按国家有关法律、法规执行</w:t>
      </w:r>
      <w:r>
        <w:rPr>
          <w:rFonts w:hint="eastAsia" w:ascii="宋体" w:hAnsi="宋体" w:eastAsia="宋体" w:cs="宋体"/>
          <w:sz w:val="24"/>
          <w:lang w:eastAsia="zh-CN"/>
        </w:rPr>
        <w:t>。</w:t>
      </w:r>
    </w:p>
    <w:p w14:paraId="3B517DC3">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附件1：廉洁协议</w:t>
      </w:r>
    </w:p>
    <w:p w14:paraId="778035A3">
      <w:pPr>
        <w:pStyle w:val="13"/>
        <w:tabs>
          <w:tab w:val="left" w:pos="2020"/>
          <w:tab w:val="center" w:pos="4535"/>
        </w:tabs>
        <w:rPr>
          <w:rFonts w:hint="default"/>
          <w:lang w:val="en-US" w:eastAsia="zh-CN"/>
        </w:rPr>
      </w:pPr>
    </w:p>
    <w:tbl>
      <w:tblPr>
        <w:tblStyle w:val="14"/>
        <w:tblW w:w="8738" w:type="dxa"/>
        <w:jc w:val="center"/>
        <w:tblLayout w:type="fixed"/>
        <w:tblCellMar>
          <w:top w:w="0" w:type="dxa"/>
          <w:left w:w="108" w:type="dxa"/>
          <w:bottom w:w="0" w:type="dxa"/>
          <w:right w:w="108" w:type="dxa"/>
        </w:tblCellMar>
      </w:tblPr>
      <w:tblGrid>
        <w:gridCol w:w="4137"/>
        <w:gridCol w:w="4601"/>
      </w:tblGrid>
      <w:tr w14:paraId="0C5A7077">
        <w:tblPrEx>
          <w:tblCellMar>
            <w:top w:w="0" w:type="dxa"/>
            <w:left w:w="108" w:type="dxa"/>
            <w:bottom w:w="0" w:type="dxa"/>
            <w:right w:w="108" w:type="dxa"/>
          </w:tblCellMar>
        </w:tblPrEx>
        <w:trPr>
          <w:trHeight w:val="460" w:hRule="atLeast"/>
          <w:jc w:val="center"/>
        </w:trPr>
        <w:tc>
          <w:tcPr>
            <w:tcW w:w="4137" w:type="dxa"/>
            <w:noWrap/>
            <w:vAlign w:val="top"/>
          </w:tcPr>
          <w:p w14:paraId="0B01D5E2">
            <w:pPr>
              <w:tabs>
                <w:tab w:val="left" w:pos="360"/>
              </w:tabs>
              <w:snapToGrid w:val="0"/>
              <w:spacing w:line="360" w:lineRule="auto"/>
              <w:rPr>
                <w:rFonts w:ascii="宋体" w:hAnsi="宋体"/>
                <w:sz w:val="24"/>
              </w:rPr>
            </w:pPr>
            <w:r>
              <w:rPr>
                <w:rFonts w:hint="eastAsia" w:ascii="宋体" w:hAnsi="宋体"/>
                <w:sz w:val="24"/>
              </w:rPr>
              <w:t>甲方：(公章)</w:t>
            </w:r>
            <w:r>
              <w:rPr>
                <w:rFonts w:hint="eastAsia"/>
              </w:rPr>
              <w:t xml:space="preserve"> </w:t>
            </w:r>
          </w:p>
        </w:tc>
        <w:tc>
          <w:tcPr>
            <w:tcW w:w="4601" w:type="dxa"/>
            <w:noWrap/>
            <w:vAlign w:val="top"/>
          </w:tcPr>
          <w:p w14:paraId="6A684DBB">
            <w:pPr>
              <w:tabs>
                <w:tab w:val="left" w:pos="360"/>
              </w:tabs>
              <w:snapToGrid w:val="0"/>
              <w:spacing w:line="360" w:lineRule="auto"/>
              <w:rPr>
                <w:rFonts w:hint="eastAsia" w:ascii="宋体" w:hAnsi="宋体" w:eastAsia="宋体"/>
                <w:sz w:val="24"/>
                <w:lang w:eastAsia="zh-CN"/>
              </w:rPr>
            </w:pPr>
            <w:r>
              <w:rPr>
                <w:rFonts w:hint="eastAsia" w:ascii="宋体" w:hAnsi="宋体"/>
                <w:sz w:val="24"/>
              </w:rPr>
              <w:t>乙方：(公章)</w:t>
            </w:r>
          </w:p>
        </w:tc>
      </w:tr>
      <w:tr w14:paraId="014E06C5">
        <w:tblPrEx>
          <w:tblCellMar>
            <w:top w:w="0" w:type="dxa"/>
            <w:left w:w="108" w:type="dxa"/>
            <w:bottom w:w="0" w:type="dxa"/>
            <w:right w:w="108" w:type="dxa"/>
          </w:tblCellMar>
        </w:tblPrEx>
        <w:trPr>
          <w:trHeight w:val="460" w:hRule="atLeast"/>
          <w:jc w:val="center"/>
        </w:trPr>
        <w:tc>
          <w:tcPr>
            <w:tcW w:w="4137" w:type="dxa"/>
            <w:noWrap/>
            <w:vAlign w:val="top"/>
          </w:tcPr>
          <w:p w14:paraId="517F41ED">
            <w:pPr>
              <w:tabs>
                <w:tab w:val="left" w:pos="360"/>
              </w:tabs>
              <w:snapToGrid w:val="0"/>
              <w:spacing w:line="360" w:lineRule="auto"/>
              <w:rPr>
                <w:rFonts w:ascii="宋体" w:hAnsi="宋体"/>
                <w:sz w:val="24"/>
              </w:rPr>
            </w:pPr>
            <w:r>
              <w:rPr>
                <w:rFonts w:hint="eastAsia" w:ascii="宋体" w:hAnsi="宋体"/>
                <w:sz w:val="24"/>
              </w:rPr>
              <w:t>地址：</w:t>
            </w:r>
          </w:p>
        </w:tc>
        <w:tc>
          <w:tcPr>
            <w:tcW w:w="4601" w:type="dxa"/>
            <w:noWrap/>
            <w:vAlign w:val="top"/>
          </w:tcPr>
          <w:p w14:paraId="2638EF65">
            <w:pPr>
              <w:tabs>
                <w:tab w:val="left" w:pos="360"/>
              </w:tabs>
              <w:snapToGrid w:val="0"/>
              <w:spacing w:line="360" w:lineRule="auto"/>
              <w:rPr>
                <w:rFonts w:ascii="宋体" w:hAnsi="宋体"/>
                <w:sz w:val="24"/>
              </w:rPr>
            </w:pPr>
            <w:r>
              <w:rPr>
                <w:rFonts w:hint="eastAsia" w:ascii="宋体" w:hAnsi="宋体"/>
                <w:sz w:val="24"/>
              </w:rPr>
              <w:t>地址：</w:t>
            </w:r>
          </w:p>
        </w:tc>
      </w:tr>
      <w:tr w14:paraId="7A6EA5CC">
        <w:tblPrEx>
          <w:tblCellMar>
            <w:top w:w="0" w:type="dxa"/>
            <w:left w:w="108" w:type="dxa"/>
            <w:bottom w:w="0" w:type="dxa"/>
            <w:right w:w="108" w:type="dxa"/>
          </w:tblCellMar>
        </w:tblPrEx>
        <w:trPr>
          <w:trHeight w:val="460" w:hRule="atLeast"/>
          <w:jc w:val="center"/>
        </w:trPr>
        <w:tc>
          <w:tcPr>
            <w:tcW w:w="4137" w:type="dxa"/>
            <w:noWrap/>
            <w:vAlign w:val="top"/>
          </w:tcPr>
          <w:p w14:paraId="4E6E8FFE">
            <w:pPr>
              <w:tabs>
                <w:tab w:val="left" w:pos="360"/>
              </w:tabs>
              <w:snapToGrid w:val="0"/>
              <w:spacing w:line="360" w:lineRule="auto"/>
              <w:rPr>
                <w:rFonts w:ascii="宋体" w:hAnsi="宋体"/>
                <w:sz w:val="24"/>
              </w:rPr>
            </w:pPr>
            <w:r>
              <w:rPr>
                <w:rFonts w:hint="eastAsia" w:ascii="宋体" w:hAnsi="宋体"/>
                <w:sz w:val="24"/>
              </w:rPr>
              <w:t>法定代表人：（签章）</w:t>
            </w:r>
          </w:p>
        </w:tc>
        <w:tc>
          <w:tcPr>
            <w:tcW w:w="4601" w:type="dxa"/>
            <w:noWrap/>
            <w:vAlign w:val="top"/>
          </w:tcPr>
          <w:p w14:paraId="4934B79F">
            <w:pPr>
              <w:tabs>
                <w:tab w:val="left" w:pos="360"/>
              </w:tabs>
              <w:snapToGrid w:val="0"/>
              <w:spacing w:line="360" w:lineRule="auto"/>
              <w:rPr>
                <w:rFonts w:ascii="宋体" w:hAnsi="宋体"/>
                <w:sz w:val="24"/>
              </w:rPr>
            </w:pPr>
            <w:r>
              <w:rPr>
                <w:rFonts w:hint="eastAsia" w:ascii="宋体" w:hAnsi="宋体"/>
                <w:sz w:val="24"/>
              </w:rPr>
              <w:t>法定代表人：（签章）</w:t>
            </w:r>
          </w:p>
        </w:tc>
      </w:tr>
      <w:tr w14:paraId="56CD2858">
        <w:tblPrEx>
          <w:tblCellMar>
            <w:top w:w="0" w:type="dxa"/>
            <w:left w:w="108" w:type="dxa"/>
            <w:bottom w:w="0" w:type="dxa"/>
            <w:right w:w="108" w:type="dxa"/>
          </w:tblCellMar>
        </w:tblPrEx>
        <w:trPr>
          <w:trHeight w:val="460" w:hRule="atLeast"/>
          <w:jc w:val="center"/>
        </w:trPr>
        <w:tc>
          <w:tcPr>
            <w:tcW w:w="4137" w:type="dxa"/>
            <w:noWrap/>
            <w:vAlign w:val="top"/>
          </w:tcPr>
          <w:p w14:paraId="10348EBC">
            <w:pPr>
              <w:tabs>
                <w:tab w:val="left" w:pos="360"/>
              </w:tabs>
              <w:snapToGrid w:val="0"/>
              <w:spacing w:line="360" w:lineRule="auto"/>
              <w:rPr>
                <w:rFonts w:ascii="宋体" w:hAnsi="宋体"/>
                <w:sz w:val="24"/>
              </w:rPr>
            </w:pPr>
            <w:r>
              <w:rPr>
                <w:rFonts w:hint="eastAsia" w:ascii="宋体" w:hAnsi="宋体"/>
                <w:sz w:val="24"/>
              </w:rPr>
              <w:t>委托代表人：</w:t>
            </w:r>
          </w:p>
        </w:tc>
        <w:tc>
          <w:tcPr>
            <w:tcW w:w="4601" w:type="dxa"/>
            <w:noWrap/>
            <w:vAlign w:val="top"/>
          </w:tcPr>
          <w:p w14:paraId="7D9C1DB1">
            <w:pPr>
              <w:tabs>
                <w:tab w:val="left" w:pos="360"/>
              </w:tabs>
              <w:snapToGrid w:val="0"/>
              <w:spacing w:line="360" w:lineRule="auto"/>
              <w:rPr>
                <w:rFonts w:ascii="宋体" w:hAnsi="宋体"/>
                <w:sz w:val="24"/>
              </w:rPr>
            </w:pPr>
            <w:r>
              <w:rPr>
                <w:rFonts w:hint="eastAsia" w:ascii="宋体" w:hAnsi="宋体"/>
                <w:sz w:val="24"/>
              </w:rPr>
              <w:t>委托代表人：</w:t>
            </w:r>
          </w:p>
        </w:tc>
      </w:tr>
      <w:tr w14:paraId="0ED777A0">
        <w:tblPrEx>
          <w:tblCellMar>
            <w:top w:w="0" w:type="dxa"/>
            <w:left w:w="108" w:type="dxa"/>
            <w:bottom w:w="0" w:type="dxa"/>
            <w:right w:w="108" w:type="dxa"/>
          </w:tblCellMar>
        </w:tblPrEx>
        <w:trPr>
          <w:trHeight w:val="460" w:hRule="atLeast"/>
          <w:jc w:val="center"/>
        </w:trPr>
        <w:tc>
          <w:tcPr>
            <w:tcW w:w="4137" w:type="dxa"/>
            <w:noWrap/>
            <w:vAlign w:val="top"/>
          </w:tcPr>
          <w:p w14:paraId="303D3232">
            <w:pPr>
              <w:tabs>
                <w:tab w:val="left" w:pos="360"/>
              </w:tabs>
              <w:snapToGrid w:val="0"/>
              <w:spacing w:line="360" w:lineRule="auto"/>
              <w:rPr>
                <w:rFonts w:hint="default" w:eastAsia="宋体"/>
                <w:lang w:val="en-US" w:eastAsia="zh-CN"/>
              </w:rPr>
            </w:pPr>
            <w:r>
              <w:rPr>
                <w:rFonts w:hint="eastAsia" w:ascii="宋体" w:hAnsi="宋体"/>
                <w:sz w:val="24"/>
              </w:rPr>
              <w:t>日期：</w:t>
            </w:r>
          </w:p>
        </w:tc>
        <w:tc>
          <w:tcPr>
            <w:tcW w:w="4601" w:type="dxa"/>
            <w:noWrap/>
            <w:vAlign w:val="top"/>
          </w:tcPr>
          <w:p w14:paraId="7F353A1C">
            <w:pPr>
              <w:tabs>
                <w:tab w:val="left" w:pos="360"/>
              </w:tabs>
              <w:snapToGrid w:val="0"/>
              <w:spacing w:line="360" w:lineRule="auto"/>
              <w:rPr>
                <w:rFonts w:hint="default" w:ascii="宋体" w:hAnsi="宋体" w:eastAsia="宋体"/>
                <w:sz w:val="24"/>
                <w:lang w:val="en-US" w:eastAsia="zh-CN"/>
              </w:rPr>
            </w:pPr>
            <w:r>
              <w:rPr>
                <w:rFonts w:hint="eastAsia" w:ascii="宋体" w:hAnsi="宋体"/>
                <w:sz w:val="24"/>
              </w:rPr>
              <w:t>日期：</w:t>
            </w:r>
          </w:p>
        </w:tc>
      </w:tr>
    </w:tbl>
    <w:p w14:paraId="3B2A5D7E">
      <w:pPr>
        <w:spacing w:line="360" w:lineRule="auto"/>
        <w:rPr>
          <w:rFonts w:ascii="宋体" w:hAnsi="宋体" w:cs="宋体"/>
          <w:sz w:val="24"/>
        </w:rPr>
      </w:pPr>
      <w:r>
        <w:rPr>
          <w:rFonts w:hint="eastAsia" w:eastAsia="仿宋_GB2312"/>
          <w:bCs/>
          <w:sz w:val="23"/>
          <w:szCs w:val="23"/>
        </w:rPr>
        <w:br w:type="page"/>
      </w:r>
      <w:r>
        <w:rPr>
          <w:rFonts w:hint="eastAsia" w:ascii="宋体" w:hAnsi="宋体" w:cs="宋体"/>
          <w:sz w:val="24"/>
        </w:rPr>
        <w:t>附件1：</w:t>
      </w:r>
    </w:p>
    <w:p w14:paraId="782A2165">
      <w:pPr>
        <w:spacing w:line="440" w:lineRule="exact"/>
        <w:jc w:val="center"/>
        <w:rPr>
          <w:rFonts w:hint="eastAsia" w:ascii="宋体" w:hAnsi="宋体" w:cs="宋体"/>
          <w:sz w:val="36"/>
          <w:szCs w:val="36"/>
        </w:rPr>
      </w:pPr>
      <w:r>
        <w:rPr>
          <w:rFonts w:hint="eastAsia" w:ascii="宋体" w:hAnsi="宋体" w:cs="宋体"/>
          <w:sz w:val="36"/>
          <w:szCs w:val="36"/>
        </w:rPr>
        <w:t>廉洁协议</w:t>
      </w:r>
    </w:p>
    <w:p w14:paraId="4FF6288E">
      <w:pPr>
        <w:adjustRightInd w:val="0"/>
        <w:snapToGrid w:val="0"/>
        <w:spacing w:line="380" w:lineRule="exact"/>
        <w:ind w:firstLine="420"/>
        <w:rPr>
          <w:rFonts w:eastAsia="仿宋_GB2312"/>
          <w:sz w:val="24"/>
          <w:szCs w:val="20"/>
        </w:rPr>
      </w:pPr>
    </w:p>
    <w:p w14:paraId="17E1ADAB">
      <w:pPr>
        <w:spacing w:line="400" w:lineRule="exact"/>
        <w:ind w:firstLine="480" w:firstLineChars="200"/>
        <w:rPr>
          <w:rFonts w:hint="eastAsia" w:ascii="宋体" w:hAnsi="宋体" w:cs="宋体"/>
          <w:sz w:val="24"/>
          <w:u w:val="single"/>
        </w:rPr>
      </w:pPr>
      <w:r>
        <w:rPr>
          <w:rFonts w:hint="eastAsia" w:ascii="宋体" w:hAnsi="宋体" w:cs="宋体"/>
          <w:sz w:val="24"/>
        </w:rPr>
        <w:t>甲方：</w:t>
      </w:r>
      <w:r>
        <w:rPr>
          <w:rFonts w:hint="eastAsia" w:ascii="仿宋" w:hAnsi="仿宋" w:eastAsia="仿宋" w:cs="仿宋"/>
          <w:b/>
          <w:bCs/>
          <w:sz w:val="24"/>
          <w:u w:val="single"/>
        </w:rPr>
        <w:t>南通市市政设施管理处</w:t>
      </w:r>
    </w:p>
    <w:p w14:paraId="39E0F21E">
      <w:pPr>
        <w:spacing w:line="400" w:lineRule="exact"/>
        <w:ind w:firstLine="480" w:firstLineChars="200"/>
        <w:rPr>
          <w:rFonts w:hint="default" w:ascii="仿宋" w:hAnsi="仿宋" w:eastAsia="宋体" w:cs="仿宋"/>
          <w:b/>
          <w:bCs/>
          <w:sz w:val="24"/>
          <w:u w:val="single"/>
          <w:lang w:val="en-US" w:eastAsia="zh-CN"/>
        </w:rPr>
      </w:pPr>
      <w:r>
        <w:rPr>
          <w:rFonts w:hint="eastAsia" w:ascii="宋体" w:hAnsi="宋体" w:cs="宋体"/>
          <w:sz w:val="24"/>
        </w:rPr>
        <w:t>乙方：</w:t>
      </w:r>
      <w:r>
        <w:rPr>
          <w:rFonts w:hint="eastAsia" w:ascii="仿宋" w:hAnsi="仿宋" w:eastAsia="仿宋" w:cs="仿宋"/>
          <w:b/>
          <w:bCs/>
          <w:sz w:val="24"/>
          <w:u w:val="single"/>
          <w:lang w:val="en-US" w:eastAsia="zh-CN"/>
        </w:rPr>
        <w:t>中标单位</w:t>
      </w:r>
    </w:p>
    <w:p w14:paraId="0196579B">
      <w:pPr>
        <w:spacing w:line="400" w:lineRule="exact"/>
        <w:ind w:firstLine="480" w:firstLineChars="200"/>
        <w:rPr>
          <w:rFonts w:eastAsia="仿宋_GB2312"/>
          <w:sz w:val="24"/>
        </w:rPr>
      </w:pPr>
      <w:r>
        <w:rPr>
          <w:rFonts w:hint="eastAsia" w:ascii="宋体" w:hAnsi="宋体" w:cs="宋体"/>
          <w:sz w:val="24"/>
        </w:rPr>
        <w:t>为加强本单位廉洁建设，规范各项活动中甲方乙方双方的行为，防止谋取不正当利益的违法违纪现象的发生，保护国家、集体和当事人的合法权益，订立本廉洁协议。</w:t>
      </w:r>
    </w:p>
    <w:p w14:paraId="24477901">
      <w:pPr>
        <w:spacing w:line="400" w:lineRule="exact"/>
        <w:ind w:firstLine="480" w:firstLineChars="200"/>
        <w:rPr>
          <w:rFonts w:eastAsia="仿宋_GB2312"/>
          <w:sz w:val="24"/>
        </w:rPr>
      </w:pPr>
      <w:r>
        <w:rPr>
          <w:rFonts w:hint="eastAsia" w:ascii="宋体" w:hAnsi="宋体" w:cs="宋体"/>
          <w:sz w:val="24"/>
        </w:rPr>
        <w:t>一、双方的责任</w:t>
      </w:r>
    </w:p>
    <w:p w14:paraId="55B98EF5">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应严格遵守国家关于采购招标的有关法律、法规，相关政策，以及廉洁建设的各项规定。</w:t>
      </w:r>
    </w:p>
    <w:p w14:paraId="437A17A1">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严格执行合同文件，自觉按合同办事。</w:t>
      </w:r>
    </w:p>
    <w:p w14:paraId="0E36C877">
      <w:pPr>
        <w:spacing w:line="400" w:lineRule="exact"/>
        <w:ind w:firstLine="480" w:firstLineChars="200"/>
        <w:rPr>
          <w:rFonts w:hint="eastAsia" w:ascii="宋体" w:hAnsi="宋体" w:cs="宋体"/>
          <w:sz w:val="24"/>
        </w:rPr>
      </w:pPr>
      <w:r>
        <w:rPr>
          <w:rFonts w:eastAsia="仿宋_GB2312"/>
          <w:sz w:val="24"/>
        </w:rPr>
        <w:t>3.</w:t>
      </w:r>
      <w:r>
        <w:rPr>
          <w:rFonts w:hint="eastAsia" w:ascii="宋体" w:hAnsi="宋体" w:cs="宋体"/>
          <w:sz w:val="24"/>
        </w:rPr>
        <w:t>各项活动必须坚持公开、公平、公正、诚信、透明的原则</w:t>
      </w:r>
      <w:r>
        <w:rPr>
          <w:rFonts w:eastAsia="仿宋_GB2312"/>
          <w:sz w:val="24"/>
        </w:rPr>
        <w:t>(</w:t>
      </w:r>
      <w:r>
        <w:rPr>
          <w:rFonts w:hint="eastAsia" w:ascii="宋体" w:hAnsi="宋体" w:cs="宋体"/>
          <w:sz w:val="24"/>
        </w:rPr>
        <w:t>除法律法规另有规定者外</w:t>
      </w:r>
      <w:r>
        <w:rPr>
          <w:rFonts w:eastAsia="仿宋_GB2312"/>
          <w:sz w:val="24"/>
        </w:rPr>
        <w:t>)</w:t>
      </w:r>
      <w:r>
        <w:rPr>
          <w:rFonts w:hint="eastAsia" w:ascii="宋体" w:hAnsi="宋体" w:cs="宋体"/>
          <w:sz w:val="24"/>
        </w:rPr>
        <w:t>，不得为获取不正当的利益，损害国家、集体和对方利益。</w:t>
      </w:r>
    </w:p>
    <w:p w14:paraId="1BBD340C">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发现对方在业务活动中有违规、违纪、违法行为的，应及时提醒对方，情节严重的，应向其上级主管部门或纪检监察、司法等有关机关举报。</w:t>
      </w:r>
    </w:p>
    <w:p w14:paraId="77899F41">
      <w:pPr>
        <w:spacing w:line="400" w:lineRule="exact"/>
        <w:ind w:firstLine="480" w:firstLineChars="200"/>
        <w:rPr>
          <w:rFonts w:eastAsia="仿宋_GB2312"/>
          <w:sz w:val="24"/>
        </w:rPr>
      </w:pPr>
      <w:r>
        <w:rPr>
          <w:rFonts w:hint="eastAsia" w:ascii="宋体" w:hAnsi="宋体" w:cs="宋体"/>
          <w:sz w:val="24"/>
        </w:rPr>
        <w:t>二、甲方责任</w:t>
      </w:r>
    </w:p>
    <w:p w14:paraId="18403448">
      <w:pPr>
        <w:spacing w:line="400" w:lineRule="exact"/>
        <w:ind w:firstLine="480" w:firstLineChars="200"/>
        <w:rPr>
          <w:rFonts w:eastAsia="仿宋_GB2312"/>
          <w:sz w:val="24"/>
        </w:rPr>
      </w:pPr>
      <w:r>
        <w:rPr>
          <w:rFonts w:hint="eastAsia" w:ascii="宋体" w:hAnsi="宋体" w:cs="宋体"/>
          <w:sz w:val="24"/>
        </w:rPr>
        <w:t>甲方的领导和从事采购招标、履约验收的工作人员，在事前、事中、事后应遵守以下规定：</w:t>
      </w:r>
    </w:p>
    <w:p w14:paraId="3DD2A787">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不得利用职权或者职务上的影响谋取私利、为他人谋取利益、搞权权交易、无偿或象征性地支付报酬接受服务及使用劳务。</w:t>
      </w:r>
    </w:p>
    <w:p w14:paraId="07A75E1E">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不得收受、持有、实际使用可能影响公正执行职务的礼品、礼金、运动健身卡及会所和俱乐部会员卡、高尔夫球卡等各种消费卡与有价证券、股权、其他金融产品等财物。</w:t>
      </w:r>
    </w:p>
    <w:p w14:paraId="0AB5B0B0">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不得在乙方和相关单位报销任何应由甲方或个人支付的费用，不得借用乙方和相关单位的钱款、住房、车辆，影响公正执行职务。</w:t>
      </w:r>
    </w:p>
    <w:p w14:paraId="5C40AF27">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不得要求、暗示或接受乙方和相关单位为个人装修住房、婚丧嫁娶、配偶子女的工作安排以及出国</w:t>
      </w:r>
      <w:r>
        <w:rPr>
          <w:rFonts w:eastAsia="仿宋_GB2312"/>
          <w:sz w:val="24"/>
        </w:rPr>
        <w:t>(</w:t>
      </w:r>
      <w:r>
        <w:rPr>
          <w:rFonts w:hint="eastAsia" w:ascii="宋体" w:hAnsi="宋体" w:cs="宋体"/>
          <w:sz w:val="24"/>
        </w:rPr>
        <w:t>境</w:t>
      </w:r>
      <w:r>
        <w:rPr>
          <w:rFonts w:eastAsia="仿宋_GB2312"/>
          <w:sz w:val="24"/>
        </w:rPr>
        <w:t>)</w:t>
      </w:r>
      <w:r>
        <w:rPr>
          <w:rFonts w:hint="eastAsia" w:ascii="宋体" w:hAnsi="宋体" w:cs="宋体"/>
          <w:sz w:val="24"/>
        </w:rPr>
        <w:t>、旅游等提供方便；不得接受可能影响公正执行职务的宴请或者旅游、健身、娱乐等活动安排。</w:t>
      </w:r>
    </w:p>
    <w:p w14:paraId="43A71FD1">
      <w:pPr>
        <w:spacing w:line="400" w:lineRule="exact"/>
        <w:ind w:firstLine="480" w:firstLineChars="200"/>
        <w:rPr>
          <w:rFonts w:eastAsia="仿宋_GB2312"/>
          <w:sz w:val="24"/>
        </w:rPr>
      </w:pPr>
      <w:r>
        <w:rPr>
          <w:rFonts w:eastAsia="仿宋_GB2312"/>
          <w:sz w:val="24"/>
        </w:rPr>
        <w:t>5.</w:t>
      </w:r>
      <w:r>
        <w:rPr>
          <w:rFonts w:hint="eastAsia" w:ascii="宋体" w:hAnsi="宋体" w:cs="宋体"/>
          <w:sz w:val="24"/>
        </w:rPr>
        <w:t>不得向乙方和相关单位介绍或为配偶、子女、亲属参与同甲方工程建设管理合同有关的业务活动；禁止配偶、子女及其配偶等亲属和其他特定关系人在乙方和相关单位不实际工作而获取薪酬或者虽实际工作但领取明显超出同职级标准薪酬。</w:t>
      </w:r>
    </w:p>
    <w:p w14:paraId="3CEA7C20">
      <w:pPr>
        <w:spacing w:line="400" w:lineRule="exact"/>
        <w:ind w:firstLine="480" w:firstLineChars="200"/>
        <w:rPr>
          <w:rFonts w:eastAsia="仿宋_GB2312"/>
          <w:sz w:val="24"/>
        </w:rPr>
      </w:pPr>
      <w:r>
        <w:rPr>
          <w:rFonts w:eastAsia="仿宋_GB2312"/>
          <w:sz w:val="24"/>
        </w:rPr>
        <w:t>6.</w:t>
      </w:r>
      <w:r>
        <w:rPr>
          <w:rFonts w:hint="eastAsia" w:ascii="宋体" w:hAnsi="宋体" w:cs="宋体"/>
          <w:sz w:val="24"/>
        </w:rPr>
        <w:t>不得以任何理由要求乙方和相关单位使用某种产品、材料和设备。</w:t>
      </w:r>
    </w:p>
    <w:p w14:paraId="3441E37C">
      <w:pPr>
        <w:spacing w:line="400" w:lineRule="exact"/>
        <w:ind w:firstLine="480" w:firstLineChars="200"/>
        <w:rPr>
          <w:rFonts w:eastAsia="仿宋_GB2312"/>
          <w:sz w:val="24"/>
        </w:rPr>
      </w:pPr>
      <w:r>
        <w:rPr>
          <w:rFonts w:hint="eastAsia" w:ascii="宋体" w:hAnsi="宋体" w:cs="宋体"/>
          <w:sz w:val="24"/>
        </w:rPr>
        <w:t>三、乙方责任</w:t>
      </w:r>
    </w:p>
    <w:p w14:paraId="52D03C02">
      <w:pPr>
        <w:spacing w:line="400" w:lineRule="exact"/>
        <w:ind w:firstLine="480" w:firstLineChars="200"/>
        <w:rPr>
          <w:rFonts w:eastAsia="仿宋_GB2312"/>
          <w:sz w:val="24"/>
        </w:rPr>
      </w:pPr>
      <w:r>
        <w:rPr>
          <w:rFonts w:hint="eastAsia" w:ascii="宋体" w:hAnsi="宋体" w:cs="宋体"/>
          <w:sz w:val="24"/>
        </w:rPr>
        <w:t>应与甲方保持正常的业务交往，按照有关法律法规和程序开展业务工作，严格执行采购招标的有关方针、政策，执行国家强制性标准，并遵守以下规定：</w:t>
      </w:r>
    </w:p>
    <w:p w14:paraId="5996D480">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不得以任何理由向甲方及其工作人员索要、接受或赠送明显超出正常礼尚往来的礼品、礼金、运动健身卡及会所和俱乐部会员卡、高尔夫球卡等各种消费卡与有价证券、股权、其他金融产品等财物。</w:t>
      </w:r>
    </w:p>
    <w:p w14:paraId="37610714">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不得以任何理由为甲方和相关单位报销应由对方或个人支付的费用。</w:t>
      </w:r>
    </w:p>
    <w:p w14:paraId="6C4AD90A">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不得接受或暗示为甲方、相关单位或个人装修住房、婚丧嫁娶、配偶子女的工作安排以及出国</w:t>
      </w:r>
      <w:r>
        <w:rPr>
          <w:rFonts w:eastAsia="仿宋_GB2312"/>
          <w:sz w:val="24"/>
        </w:rPr>
        <w:t>(</w:t>
      </w:r>
      <w:r>
        <w:rPr>
          <w:rFonts w:hint="eastAsia" w:ascii="宋体" w:hAnsi="宋体" w:cs="宋体"/>
          <w:sz w:val="24"/>
        </w:rPr>
        <w:t>境</w:t>
      </w:r>
      <w:r>
        <w:rPr>
          <w:rFonts w:eastAsia="仿宋_GB2312"/>
          <w:sz w:val="24"/>
        </w:rPr>
        <w:t>)</w:t>
      </w:r>
      <w:r>
        <w:rPr>
          <w:rFonts w:hint="eastAsia" w:ascii="宋体" w:hAnsi="宋体" w:cs="宋体"/>
          <w:sz w:val="24"/>
        </w:rPr>
        <w:t>、旅游等提供方便。</w:t>
      </w:r>
    </w:p>
    <w:p w14:paraId="6609136A">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不得以任何理由为甲方、相关单位或个人组织有可能影响公正执行职务的宴请或者旅游、健身、娱乐等活动。</w:t>
      </w:r>
    </w:p>
    <w:p w14:paraId="12569F98">
      <w:pPr>
        <w:spacing w:line="400" w:lineRule="exact"/>
        <w:ind w:firstLine="480" w:firstLineChars="200"/>
        <w:rPr>
          <w:rFonts w:eastAsia="仿宋_GB2312"/>
          <w:sz w:val="24"/>
        </w:rPr>
      </w:pPr>
      <w:r>
        <w:rPr>
          <w:rFonts w:hint="eastAsia" w:ascii="宋体" w:hAnsi="宋体" w:cs="宋体"/>
          <w:sz w:val="24"/>
        </w:rPr>
        <w:t>四、违约责任</w:t>
      </w:r>
    </w:p>
    <w:p w14:paraId="4B207BB8">
      <w:pPr>
        <w:spacing w:line="400" w:lineRule="exact"/>
        <w:ind w:firstLine="480" w:firstLineChars="200"/>
        <w:rPr>
          <w:rFonts w:hint="eastAsia" w:ascii="宋体" w:hAnsi="宋体" w:cs="宋体"/>
          <w:sz w:val="24"/>
        </w:rPr>
      </w:pPr>
      <w:r>
        <w:rPr>
          <w:rFonts w:hint="eastAsia" w:ascii="宋体" w:hAnsi="宋体" w:cs="宋体"/>
          <w:sz w:val="24"/>
        </w:rPr>
        <w:t>1.甲方违反本协议的，在单位范围内通报批评且不列入当年评先评优；对影响单位发展大局、造成严重后果的，会同上级部门对责任人作出组织处理或党纪政纪处分；给乙方单位造成经济损失的，应予以赔偿；涉嫌犯罪的，移交司法机关追究刑事责任。</w:t>
      </w:r>
    </w:p>
    <w:p w14:paraId="34CD0CB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协议的，甲方有权选择单方面解除主合同，且因此给甲方造成的损失由乙方承担，具体按照主合同违约条款履行；对于合同已经履行的，履行的部分双方按实结算，未履行的乙方不再履行并承担违约责任。对于乙方违反本廉洁协议的行为甲方上报甲方行政主管部门与招投标监管部门作为信用评审依据；给甲方单位造成经济损失的，应予以赔偿；涉嫌犯罪的，移交司法机关追究刑事责任。</w:t>
      </w:r>
    </w:p>
    <w:p w14:paraId="7C72F6A7">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本协议作为服务采购合同的组成部分，与服务采购合同具有同等法律效力，经双方签署后立即生效。</w:t>
      </w:r>
    </w:p>
    <w:p w14:paraId="20A0C70D">
      <w:pPr>
        <w:spacing w:line="400" w:lineRule="exact"/>
        <w:ind w:firstLine="480" w:firstLineChars="200"/>
        <w:rPr>
          <w:rFonts w:eastAsia="仿宋_GB2312"/>
          <w:sz w:val="24"/>
        </w:rPr>
      </w:pPr>
      <w:r>
        <w:rPr>
          <w:rFonts w:hint="eastAsia" w:ascii="宋体" w:hAnsi="宋体" w:cs="宋体"/>
          <w:sz w:val="24"/>
        </w:rPr>
        <w:t>五、协议有效期</w:t>
      </w:r>
    </w:p>
    <w:p w14:paraId="0CBADD42">
      <w:pPr>
        <w:spacing w:line="400" w:lineRule="exact"/>
        <w:ind w:firstLine="480" w:firstLineChars="200"/>
        <w:rPr>
          <w:rFonts w:eastAsia="仿宋_GB2312"/>
          <w:sz w:val="24"/>
        </w:rPr>
      </w:pPr>
      <w:r>
        <w:rPr>
          <w:rFonts w:hint="eastAsia" w:ascii="宋体" w:hAnsi="宋体" w:cs="宋体"/>
          <w:sz w:val="24"/>
        </w:rPr>
        <w:t>本协议具有长期效力，并对与采购招标项目有因果关系的前期贿赂行为亦具有追认和约束的效力。</w:t>
      </w:r>
    </w:p>
    <w:p w14:paraId="15CB6D3C">
      <w:pPr>
        <w:tabs>
          <w:tab w:val="left" w:pos="1770"/>
        </w:tabs>
        <w:spacing w:line="400" w:lineRule="exact"/>
        <w:ind w:firstLine="420"/>
        <w:rPr>
          <w:rFonts w:eastAsia="仿宋_GB2312"/>
          <w:sz w:val="24"/>
        </w:rPr>
      </w:pPr>
      <w:r>
        <w:rPr>
          <w:rFonts w:eastAsia="仿宋_GB2312"/>
          <w:sz w:val="24"/>
        </w:rPr>
        <w:tab/>
      </w:r>
    </w:p>
    <w:tbl>
      <w:tblPr>
        <w:tblStyle w:val="14"/>
        <w:tblW w:w="8738" w:type="dxa"/>
        <w:jc w:val="center"/>
        <w:tblLayout w:type="fixed"/>
        <w:tblCellMar>
          <w:top w:w="0" w:type="dxa"/>
          <w:left w:w="108" w:type="dxa"/>
          <w:bottom w:w="0" w:type="dxa"/>
          <w:right w:w="108" w:type="dxa"/>
        </w:tblCellMar>
      </w:tblPr>
      <w:tblGrid>
        <w:gridCol w:w="4302"/>
        <w:gridCol w:w="4436"/>
      </w:tblGrid>
      <w:tr w14:paraId="66C869C9">
        <w:tblPrEx>
          <w:tblCellMar>
            <w:top w:w="0" w:type="dxa"/>
            <w:left w:w="108" w:type="dxa"/>
            <w:bottom w:w="0" w:type="dxa"/>
            <w:right w:w="108" w:type="dxa"/>
          </w:tblCellMar>
        </w:tblPrEx>
        <w:trPr>
          <w:trHeight w:val="460" w:hRule="atLeast"/>
          <w:jc w:val="center"/>
        </w:trPr>
        <w:tc>
          <w:tcPr>
            <w:tcW w:w="4302" w:type="dxa"/>
            <w:noWrap/>
            <w:vAlign w:val="top"/>
          </w:tcPr>
          <w:p w14:paraId="3A329FD7">
            <w:pPr>
              <w:tabs>
                <w:tab w:val="left" w:pos="360"/>
              </w:tabs>
              <w:spacing w:line="400" w:lineRule="exact"/>
              <w:rPr>
                <w:rFonts w:ascii="宋体" w:hAnsi="宋体"/>
                <w:sz w:val="24"/>
              </w:rPr>
            </w:pPr>
            <w:r>
              <w:rPr>
                <w:rFonts w:hint="eastAsia" w:ascii="宋体" w:hAnsi="宋体"/>
                <w:sz w:val="24"/>
              </w:rPr>
              <w:t>甲方：(公章)</w:t>
            </w:r>
            <w:r>
              <w:rPr>
                <w:rFonts w:hint="eastAsia"/>
              </w:rPr>
              <w:t xml:space="preserve"> </w:t>
            </w:r>
          </w:p>
        </w:tc>
        <w:tc>
          <w:tcPr>
            <w:tcW w:w="4436" w:type="dxa"/>
            <w:noWrap/>
            <w:vAlign w:val="top"/>
          </w:tcPr>
          <w:p w14:paraId="4ED04E1F">
            <w:pPr>
              <w:tabs>
                <w:tab w:val="left" w:pos="360"/>
              </w:tabs>
              <w:spacing w:line="400" w:lineRule="exact"/>
              <w:rPr>
                <w:rFonts w:hint="eastAsia" w:ascii="宋体" w:hAnsi="宋体" w:eastAsia="宋体"/>
                <w:sz w:val="24"/>
                <w:lang w:eastAsia="zh-CN"/>
              </w:rPr>
            </w:pPr>
            <w:r>
              <w:rPr>
                <w:rFonts w:hint="eastAsia" w:ascii="宋体" w:hAnsi="宋体"/>
                <w:sz w:val="24"/>
              </w:rPr>
              <w:t>乙方：(公章)</w:t>
            </w:r>
            <w:r>
              <w:rPr>
                <w:rFonts w:hint="eastAsia"/>
              </w:rPr>
              <w:t xml:space="preserve"> </w:t>
            </w:r>
          </w:p>
        </w:tc>
      </w:tr>
      <w:tr w14:paraId="519960B6">
        <w:tblPrEx>
          <w:tblCellMar>
            <w:top w:w="0" w:type="dxa"/>
            <w:left w:w="108" w:type="dxa"/>
            <w:bottom w:w="0" w:type="dxa"/>
            <w:right w:w="108" w:type="dxa"/>
          </w:tblCellMar>
        </w:tblPrEx>
        <w:trPr>
          <w:trHeight w:val="460" w:hRule="atLeast"/>
          <w:jc w:val="center"/>
        </w:trPr>
        <w:tc>
          <w:tcPr>
            <w:tcW w:w="4302" w:type="dxa"/>
            <w:noWrap/>
            <w:vAlign w:val="top"/>
          </w:tcPr>
          <w:p w14:paraId="02F98FDD">
            <w:pPr>
              <w:tabs>
                <w:tab w:val="left" w:pos="360"/>
              </w:tabs>
              <w:snapToGrid w:val="0"/>
              <w:spacing w:line="400" w:lineRule="exact"/>
              <w:rPr>
                <w:rFonts w:ascii="宋体" w:hAnsi="宋体"/>
                <w:sz w:val="24"/>
              </w:rPr>
            </w:pPr>
            <w:r>
              <w:rPr>
                <w:rFonts w:hint="eastAsia" w:ascii="宋体" w:hAnsi="宋体"/>
                <w:sz w:val="24"/>
              </w:rPr>
              <w:t>法定代表人：（签章）</w:t>
            </w:r>
          </w:p>
        </w:tc>
        <w:tc>
          <w:tcPr>
            <w:tcW w:w="4436" w:type="dxa"/>
            <w:noWrap/>
            <w:vAlign w:val="top"/>
          </w:tcPr>
          <w:p w14:paraId="19DE4F7F">
            <w:pPr>
              <w:tabs>
                <w:tab w:val="left" w:pos="360"/>
              </w:tabs>
              <w:snapToGrid w:val="0"/>
              <w:spacing w:line="400" w:lineRule="exact"/>
              <w:rPr>
                <w:rFonts w:ascii="宋体" w:hAnsi="宋体"/>
                <w:sz w:val="24"/>
              </w:rPr>
            </w:pPr>
            <w:r>
              <w:rPr>
                <w:rFonts w:hint="eastAsia" w:ascii="宋体" w:hAnsi="宋体"/>
                <w:sz w:val="24"/>
              </w:rPr>
              <w:t>法定代表人：（签章）</w:t>
            </w:r>
          </w:p>
        </w:tc>
      </w:tr>
      <w:tr w14:paraId="67DFBCFD">
        <w:tblPrEx>
          <w:tblCellMar>
            <w:top w:w="0" w:type="dxa"/>
            <w:left w:w="108" w:type="dxa"/>
            <w:bottom w:w="0" w:type="dxa"/>
            <w:right w:w="108" w:type="dxa"/>
          </w:tblCellMar>
        </w:tblPrEx>
        <w:trPr>
          <w:trHeight w:val="460" w:hRule="atLeast"/>
          <w:jc w:val="center"/>
        </w:trPr>
        <w:tc>
          <w:tcPr>
            <w:tcW w:w="4302" w:type="dxa"/>
            <w:noWrap/>
            <w:vAlign w:val="top"/>
          </w:tcPr>
          <w:p w14:paraId="6737FEB5">
            <w:pPr>
              <w:tabs>
                <w:tab w:val="left" w:pos="360"/>
              </w:tabs>
              <w:snapToGrid w:val="0"/>
              <w:spacing w:line="400" w:lineRule="exact"/>
              <w:rPr>
                <w:rFonts w:hint="default" w:ascii="宋体" w:hAnsi="宋体" w:eastAsia="宋体"/>
                <w:sz w:val="24"/>
                <w:lang w:val="en-US" w:eastAsia="zh-CN"/>
              </w:rPr>
            </w:pPr>
            <w:r>
              <w:rPr>
                <w:rFonts w:hint="eastAsia" w:ascii="宋体" w:hAnsi="宋体"/>
                <w:sz w:val="24"/>
              </w:rPr>
              <w:t>日期：</w:t>
            </w:r>
          </w:p>
        </w:tc>
        <w:tc>
          <w:tcPr>
            <w:tcW w:w="4436" w:type="dxa"/>
            <w:noWrap/>
            <w:vAlign w:val="top"/>
          </w:tcPr>
          <w:p w14:paraId="5F55659C">
            <w:pPr>
              <w:tabs>
                <w:tab w:val="left" w:pos="360"/>
              </w:tabs>
              <w:snapToGrid w:val="0"/>
              <w:spacing w:line="400" w:lineRule="exact"/>
              <w:rPr>
                <w:rFonts w:hint="default" w:ascii="宋体" w:hAnsi="宋体" w:eastAsia="宋体"/>
                <w:sz w:val="24"/>
                <w:lang w:val="en-US" w:eastAsia="zh-CN"/>
              </w:rPr>
            </w:pPr>
            <w:r>
              <w:rPr>
                <w:rFonts w:hint="eastAsia" w:ascii="宋体" w:hAnsi="宋体"/>
                <w:sz w:val="24"/>
              </w:rPr>
              <w:t>日期：</w:t>
            </w:r>
          </w:p>
        </w:tc>
      </w:tr>
    </w:tbl>
    <w:p w14:paraId="4C9FA59E">
      <w:pPr>
        <w:pStyle w:val="8"/>
        <w:spacing w:line="440" w:lineRule="exact"/>
        <w:ind w:left="0" w:leftChars="0"/>
        <w:rPr>
          <w:rFonts w:hint="eastAsia"/>
          <w:sz w:val="24"/>
        </w:rPr>
      </w:pPr>
    </w:p>
    <w:bookmarkEnd w:id="6"/>
    <w:bookmarkEnd w:id="7"/>
    <w:bookmarkEnd w:id="8"/>
    <w:p w14:paraId="2C156987">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w:t>
      </w:r>
      <w:r>
        <w:rPr>
          <w:rFonts w:hint="eastAsia" w:ascii="宋体" w:hAnsi="宋体" w:cs="宋体"/>
          <w:b/>
          <w:sz w:val="36"/>
          <w:szCs w:val="36"/>
          <w:highlight w:val="none"/>
          <w:lang w:val="en-US" w:eastAsia="zh-CN"/>
        </w:rPr>
        <w:t>六</w:t>
      </w:r>
      <w:r>
        <w:rPr>
          <w:rFonts w:hint="eastAsia" w:ascii="宋体" w:hAnsi="宋体" w:eastAsia="宋体" w:cs="宋体"/>
          <w:b/>
          <w:sz w:val="36"/>
          <w:szCs w:val="36"/>
          <w:highlight w:val="none"/>
        </w:rPr>
        <w:t>部分   比选响应文件组成</w:t>
      </w:r>
    </w:p>
    <w:p w14:paraId="2E02F040">
      <w:pPr>
        <w:pStyle w:val="13"/>
        <w:ind w:firstLine="240"/>
        <w:rPr>
          <w:rFonts w:hint="eastAsia" w:ascii="宋体" w:hAnsi="宋体" w:cs="宋体"/>
          <w:highlight w:val="none"/>
        </w:rPr>
      </w:pPr>
    </w:p>
    <w:p w14:paraId="53B9AFB7">
      <w:pPr>
        <w:snapToGrid w:val="0"/>
        <w:spacing w:line="360" w:lineRule="auto"/>
        <w:ind w:firstLine="556"/>
        <w:jc w:val="left"/>
        <w:rPr>
          <w:rFonts w:ascii="宋体" w:hAnsi="宋体" w:cs="宋体"/>
          <w:b/>
          <w:color w:val="auto"/>
          <w:sz w:val="24"/>
          <w:highlight w:val="none"/>
        </w:rPr>
      </w:pPr>
      <w:r>
        <w:rPr>
          <w:rFonts w:hint="eastAsia" w:ascii="宋体" w:hAnsi="宋体" w:cs="宋体"/>
          <w:b/>
          <w:sz w:val="24"/>
          <w:highlight w:val="none"/>
        </w:rPr>
        <w:t>比选响应文件由资格审查证</w:t>
      </w:r>
      <w:r>
        <w:rPr>
          <w:rFonts w:hint="eastAsia" w:ascii="宋体" w:hAnsi="宋体" w:cs="宋体"/>
          <w:b/>
          <w:color w:val="auto"/>
          <w:sz w:val="24"/>
          <w:highlight w:val="none"/>
          <w:lang w:val="en-US" w:eastAsia="zh-CN"/>
        </w:rPr>
        <w:t>明文件、符合性审查文件、价格文件三</w:t>
      </w:r>
      <w:r>
        <w:rPr>
          <w:rFonts w:hint="eastAsia" w:ascii="宋体" w:hAnsi="宋体" w:cs="宋体"/>
          <w:b/>
          <w:color w:val="auto"/>
          <w:sz w:val="24"/>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16A77E9">
      <w:pPr>
        <w:pStyle w:val="24"/>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rPr>
        <w:t>一、资格审查证明材料（不能出现报价，</w:t>
      </w:r>
      <w:r>
        <w:rPr>
          <w:rFonts w:hint="eastAsia" w:hAnsi="宋体"/>
          <w:b/>
          <w:bCs/>
          <w:color w:val="auto"/>
          <w:highlight w:val="none"/>
        </w:rPr>
        <w:t>单独密封</w:t>
      </w:r>
      <w:r>
        <w:rPr>
          <w:rFonts w:hint="eastAsia" w:hAnsi="宋体"/>
          <w:b/>
          <w:color w:val="auto"/>
          <w:highlight w:val="none"/>
        </w:rPr>
        <w:t>）：</w:t>
      </w:r>
    </w:p>
    <w:p w14:paraId="53851AEF">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1.供应商符合资格条件的声明函（格式见附件）；</w:t>
      </w:r>
    </w:p>
    <w:p w14:paraId="6840F859">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2.提供投标供应商的营业执照副本复印件加盖公章；</w:t>
      </w:r>
    </w:p>
    <w:p w14:paraId="60140DA4">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sz w:val="24"/>
          <w:highlight w:val="none"/>
          <w:lang w:val="zh-CN"/>
        </w:rPr>
        <w:t>任意一个月的社保证明复印件加盖公章（格式见附件）；</w:t>
      </w:r>
    </w:p>
    <w:p w14:paraId="7ED89EC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4.未被“信用中国”网站（www.creditchina.gov.cn）列入失信被执行人、重大税收违法案件当事人名单、政府采购严重失信行为记录名单</w:t>
      </w:r>
      <w:r>
        <w:rPr>
          <w:rFonts w:hint="eastAsia" w:ascii="宋体" w:hAnsi="宋体" w:cs="宋体"/>
          <w:color w:val="auto"/>
          <w:sz w:val="24"/>
          <w:highlight w:val="none"/>
          <w:lang w:val="en-US" w:eastAsia="zh-CN"/>
        </w:rPr>
        <w:t>的证明截图及</w:t>
      </w:r>
      <w:r>
        <w:rPr>
          <w:rFonts w:hint="eastAsia" w:ascii="宋体" w:hAnsi="宋体" w:cs="宋体"/>
          <w:color w:val="auto"/>
          <w:sz w:val="24"/>
          <w:highlight w:val="none"/>
          <w:lang w:val="zh-CN"/>
        </w:rPr>
        <w:t>无重大违法记录声明</w:t>
      </w:r>
      <w:r>
        <w:rPr>
          <w:rFonts w:hint="eastAsia" w:ascii="宋体" w:hAnsi="宋体" w:eastAsia="宋体" w:cs="宋体"/>
          <w:color w:val="auto"/>
          <w:sz w:val="24"/>
          <w:highlight w:val="none"/>
          <w:lang w:val="zh-CN"/>
        </w:rPr>
        <w:t>；</w:t>
      </w:r>
    </w:p>
    <w:p w14:paraId="12BC69AD">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eastAsia="zh-CN"/>
        </w:rPr>
        <w:t>.投标及履约承诺书（格式见附件）；</w:t>
      </w:r>
    </w:p>
    <w:p w14:paraId="5F4270CD">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6.</w:t>
      </w:r>
      <w:r>
        <w:rPr>
          <w:rFonts w:hint="eastAsia" w:ascii="宋体" w:hAnsi="宋体" w:cs="宋体"/>
          <w:sz w:val="24"/>
          <w:szCs w:val="24"/>
          <w:highlight w:val="none"/>
          <w:lang w:val="zh-CN"/>
        </w:rPr>
        <w:t>20</w:t>
      </w:r>
      <w:r>
        <w:rPr>
          <w:rFonts w:hint="eastAsia" w:ascii="宋体" w:hAnsi="宋体" w:cs="宋体"/>
          <w:sz w:val="24"/>
          <w:szCs w:val="24"/>
          <w:highlight w:val="none"/>
          <w:lang w:val="en-US" w:eastAsia="zh-CN"/>
        </w:rPr>
        <w:t>23</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1日</w:t>
      </w:r>
      <w:r>
        <w:rPr>
          <w:rFonts w:hint="eastAsia" w:ascii="宋体" w:hAnsi="宋体" w:cs="宋体"/>
          <w:sz w:val="24"/>
          <w:szCs w:val="24"/>
          <w:highlight w:val="none"/>
          <w:lang w:val="zh-CN"/>
        </w:rPr>
        <w:t>至投标截止日（以“合同签订”日期为准）</w:t>
      </w:r>
      <w:r>
        <w:rPr>
          <w:rFonts w:hint="eastAsia" w:ascii="宋体" w:hAnsi="宋体" w:cs="宋体"/>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承接政府机关、事业单位及企业电子办公设备维保的相关业绩（须提供合同原件扫描件、部分发票原件扫描件、发票核验结果截图（国家税务总局全国增值税发票查验平台（https://inv-veri.chinatax.gov.cn/）），如合同无法提现业绩的，还须提供合同甲方业绩证明（参考模板见附件《业绩证明》）。</w:t>
      </w:r>
    </w:p>
    <w:p w14:paraId="48153E9F">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投标</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与其他单位存在控股、管理关系情况表</w:t>
      </w:r>
      <w:r>
        <w:rPr>
          <w:rFonts w:hint="eastAsia" w:ascii="宋体" w:hAnsi="宋体" w:eastAsia="宋体" w:cs="宋体"/>
          <w:sz w:val="24"/>
          <w:highlight w:val="none"/>
          <w:lang w:val="zh-CN" w:eastAsia="zh-CN"/>
        </w:rPr>
        <w:t>（格式见附件）；</w:t>
      </w:r>
    </w:p>
    <w:p w14:paraId="195D2FC7">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0C948C1A">
      <w:pPr>
        <w:spacing w:line="360" w:lineRule="auto"/>
        <w:ind w:firstLine="480" w:firstLineChars="200"/>
        <w:jc w:val="left"/>
        <w:rPr>
          <w:rFonts w:hint="eastAsia" w:ascii="宋体" w:hAnsi="宋体" w:eastAsia="宋体" w:cs="宋体"/>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7EFE68EA">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cs="宋体"/>
          <w:sz w:val="24"/>
          <w:highlight w:val="none"/>
          <w:lang w:val="en-US" w:eastAsia="zh-CN"/>
        </w:rPr>
        <w:t>10.</w:t>
      </w:r>
      <w:r>
        <w:rPr>
          <w:rFonts w:hint="eastAsia" w:ascii="宋体" w:hAnsi="宋体" w:eastAsia="宋体" w:cs="宋体"/>
          <w:sz w:val="24"/>
          <w:highlight w:val="none"/>
          <w:lang w:val="zh-CN" w:eastAsia="zh-CN"/>
        </w:rPr>
        <w:t>投标人根据比选文件要求认为需要提交的其他资料。</w:t>
      </w:r>
    </w:p>
    <w:p w14:paraId="1056DBD6">
      <w:pPr>
        <w:pStyle w:val="24"/>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lang w:val="en-US" w:eastAsia="zh-CN"/>
        </w:rPr>
        <w:t>二</w:t>
      </w:r>
      <w:r>
        <w:rPr>
          <w:rFonts w:hint="eastAsia" w:hAnsi="宋体"/>
          <w:b/>
          <w:color w:val="auto"/>
          <w:highlight w:val="none"/>
        </w:rPr>
        <w:t>、</w:t>
      </w:r>
      <w:r>
        <w:rPr>
          <w:rFonts w:hint="eastAsia" w:ascii="宋体" w:hAnsi="宋体" w:cs="宋体"/>
          <w:b/>
          <w:color w:val="auto"/>
          <w:sz w:val="24"/>
          <w:highlight w:val="none"/>
          <w:lang w:val="en-US" w:eastAsia="zh-CN"/>
        </w:rPr>
        <w:t>符合性审查文件</w:t>
      </w:r>
      <w:r>
        <w:rPr>
          <w:rFonts w:hint="eastAsia" w:hAnsi="宋体"/>
          <w:b/>
          <w:color w:val="auto"/>
          <w:highlight w:val="none"/>
        </w:rPr>
        <w:t>（不能出现报价，</w:t>
      </w:r>
      <w:r>
        <w:rPr>
          <w:rFonts w:hint="eastAsia" w:hAnsi="宋体"/>
          <w:b/>
          <w:bCs/>
          <w:color w:val="auto"/>
          <w:highlight w:val="none"/>
        </w:rPr>
        <w:t>单独密封</w:t>
      </w:r>
      <w:r>
        <w:rPr>
          <w:rFonts w:hint="eastAsia" w:hAnsi="宋体"/>
          <w:b/>
          <w:color w:val="auto"/>
          <w:highlight w:val="none"/>
        </w:rPr>
        <w:t>）：</w:t>
      </w:r>
    </w:p>
    <w:p w14:paraId="60076CBD">
      <w:pPr>
        <w:pStyle w:val="24"/>
        <w:snapToGrid w:val="0"/>
        <w:spacing w:before="0" w:beforeAutospacing="0" w:after="0" w:afterAutospacing="0" w:line="360" w:lineRule="auto"/>
        <w:ind w:firstLine="480" w:firstLineChars="200"/>
        <w:contextualSpacing/>
        <w:rPr>
          <w:rFonts w:hint="eastAsia" w:ascii="宋体" w:hAnsi="宋体" w:eastAsia="宋体" w:cs="宋体"/>
          <w:sz w:val="24"/>
          <w:highlight w:val="none"/>
          <w:lang w:val="zh-CN" w:eastAsia="zh-CN"/>
        </w:rPr>
      </w:pPr>
      <w:r>
        <w:rPr>
          <w:rFonts w:hint="eastAsia" w:ascii="宋体" w:hAnsi="宋体" w:eastAsia="宋体" w:cs="宋体"/>
          <w:color w:val="auto"/>
          <w:sz w:val="24"/>
          <w:szCs w:val="24"/>
          <w:highlight w:val="none"/>
          <w:lang w:val="en-US" w:eastAsia="zh-CN"/>
        </w:rPr>
        <w:t>投标人必须对采购需求中加斜体下划线的实质性要求逐条做出响应，并按照比选文件要求提供证明材料，否则做无效投标处理。（格式见附件）</w:t>
      </w:r>
    </w:p>
    <w:p w14:paraId="27C1B4DA">
      <w:pPr>
        <w:widowControl/>
        <w:snapToGrid w:val="0"/>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、价格响应文件（不得出现在资格审查</w:t>
      </w:r>
      <w:r>
        <w:rPr>
          <w:rFonts w:hint="eastAsia" w:ascii="宋体" w:hAnsi="宋体" w:cs="宋体"/>
          <w:b/>
          <w:bCs/>
          <w:sz w:val="24"/>
          <w:highlight w:val="none"/>
          <w:lang w:val="en-US" w:eastAsia="zh-CN"/>
        </w:rPr>
        <w:t>以及</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w:t>
      </w:r>
      <w:r>
        <w:rPr>
          <w:rFonts w:hint="eastAsia" w:ascii="宋体" w:hAnsi="宋体" w:cs="宋体"/>
          <w:b/>
          <w:bCs/>
          <w:sz w:val="24"/>
          <w:highlight w:val="none"/>
        </w:rPr>
        <w:t>部分，单独密封</w:t>
      </w:r>
      <w:r>
        <w:rPr>
          <w:rFonts w:hint="eastAsia" w:ascii="宋体" w:hAnsi="宋体" w:cs="宋体"/>
          <w:b/>
          <w:sz w:val="24"/>
          <w:highlight w:val="none"/>
        </w:rPr>
        <w:t>）</w:t>
      </w:r>
      <w:r>
        <w:rPr>
          <w:rFonts w:hint="eastAsia" w:ascii="宋体" w:hAnsi="宋体" w:cs="宋体"/>
          <w:b/>
          <w:bCs/>
          <w:sz w:val="24"/>
          <w:highlight w:val="none"/>
        </w:rPr>
        <w:t>：</w:t>
      </w:r>
    </w:p>
    <w:p w14:paraId="008CEE04">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1.比选响应函（格式见附件）；</w:t>
      </w:r>
    </w:p>
    <w:p w14:paraId="786119F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zh-CN" w:eastAsia="zh-CN"/>
        </w:rPr>
        <w:t>2.报价总表（格式见附件）</w:t>
      </w:r>
      <w:r>
        <w:rPr>
          <w:rFonts w:hint="eastAsia" w:ascii="宋体" w:hAnsi="宋体" w:cs="宋体"/>
          <w:sz w:val="24"/>
          <w:highlight w:val="none"/>
          <w:lang w:val="zh-CN" w:eastAsia="zh-CN"/>
        </w:rPr>
        <w:t>。</w:t>
      </w:r>
    </w:p>
    <w:p w14:paraId="36CE1A52">
      <w:pPr>
        <w:widowControl/>
        <w:spacing w:line="360" w:lineRule="auto"/>
        <w:jc w:val="left"/>
        <w:rPr>
          <w:rFonts w:ascii="宋体" w:hAnsi="宋体" w:eastAsia="宋体" w:cs="宋体"/>
          <w:spacing w:val="-8"/>
          <w:sz w:val="24"/>
          <w:szCs w:val="24"/>
          <w:highlight w:val="none"/>
        </w:rPr>
      </w:pPr>
    </w:p>
    <w:p w14:paraId="786CF633">
      <w:pPr>
        <w:pageBreakBefore/>
        <w:widowControl/>
        <w:snapToGrid w:val="0"/>
        <w:spacing w:line="360" w:lineRule="auto"/>
        <w:jc w:val="center"/>
        <w:textAlignment w:val="baseline"/>
        <w:rPr>
          <w:rFonts w:ascii="Calibri" w:hAnsi="Calibri"/>
          <w:b/>
          <w:sz w:val="32"/>
          <w:szCs w:val="32"/>
          <w:highlight w:val="none"/>
        </w:rPr>
      </w:pPr>
      <w:r>
        <w:rPr>
          <w:rFonts w:hint="eastAsia" w:ascii="Calibri" w:hAnsi="Calibri"/>
          <w:b/>
          <w:sz w:val="32"/>
          <w:szCs w:val="32"/>
          <w:highlight w:val="none"/>
        </w:rPr>
        <w:t>比选</w:t>
      </w:r>
      <w:r>
        <w:rPr>
          <w:rFonts w:ascii="Calibri" w:hAnsi="Calibri"/>
          <w:b/>
          <w:sz w:val="32"/>
          <w:szCs w:val="32"/>
          <w:highlight w:val="none"/>
        </w:rPr>
        <w:t>响应文件</w:t>
      </w:r>
      <w:r>
        <w:rPr>
          <w:rFonts w:hint="eastAsia" w:ascii="Calibri" w:hAnsi="Calibri"/>
          <w:b/>
          <w:sz w:val="32"/>
          <w:szCs w:val="32"/>
          <w:highlight w:val="none"/>
        </w:rPr>
        <w:t>相关格式</w:t>
      </w:r>
    </w:p>
    <w:p w14:paraId="646C4A54">
      <w:pPr>
        <w:spacing w:line="360" w:lineRule="auto"/>
        <w:jc w:val="left"/>
        <w:rPr>
          <w:rFonts w:ascii="宋体" w:hAnsi="宋体" w:cs="宋体"/>
          <w:b/>
          <w:sz w:val="24"/>
          <w:highlight w:val="none"/>
        </w:rPr>
      </w:pPr>
      <w:r>
        <w:rPr>
          <w:rFonts w:hint="eastAsia" w:ascii="宋体" w:hAnsi="宋体" w:cs="宋体"/>
          <w:b/>
          <w:sz w:val="24"/>
          <w:highlight w:val="none"/>
        </w:rPr>
        <w:t>（一）资格审查证明材料相关格式</w:t>
      </w:r>
    </w:p>
    <w:p w14:paraId="1EE7BC86">
      <w:pPr>
        <w:rPr>
          <w:rFonts w:ascii="宋体" w:hAnsi="宋体" w:cs="宋体"/>
          <w:b/>
          <w:bCs/>
          <w:sz w:val="24"/>
          <w:highlight w:val="none"/>
        </w:rPr>
      </w:pPr>
    </w:p>
    <w:p w14:paraId="4C7541A5">
      <w:pPr>
        <w:rPr>
          <w:rFonts w:ascii="宋体" w:hAnsi="宋体" w:cs="宋体"/>
          <w:b/>
          <w:bCs/>
          <w:sz w:val="24"/>
          <w:highlight w:val="none"/>
        </w:rPr>
      </w:pPr>
      <w:r>
        <w:rPr>
          <w:rFonts w:hint="eastAsia" w:ascii="宋体" w:hAnsi="宋体" w:cs="宋体"/>
          <w:b/>
          <w:bCs/>
          <w:sz w:val="24"/>
          <w:highlight w:val="none"/>
        </w:rPr>
        <w:t>附件1</w:t>
      </w:r>
    </w:p>
    <w:p w14:paraId="715D9591">
      <w:pPr>
        <w:spacing w:line="360" w:lineRule="auto"/>
        <w:jc w:val="center"/>
        <w:rPr>
          <w:rFonts w:ascii="宋体" w:hAnsi="宋体" w:cs="宋体"/>
          <w:b/>
          <w:sz w:val="24"/>
          <w:highlight w:val="none"/>
        </w:rPr>
      </w:pPr>
    </w:p>
    <w:p w14:paraId="18E7CCBB">
      <w:pPr>
        <w:spacing w:line="360" w:lineRule="auto"/>
        <w:jc w:val="center"/>
        <w:rPr>
          <w:rFonts w:ascii="宋体" w:cs="宋体"/>
          <w:b/>
          <w:sz w:val="28"/>
          <w:szCs w:val="28"/>
          <w:highlight w:val="none"/>
        </w:rPr>
      </w:pPr>
      <w:r>
        <w:rPr>
          <w:rFonts w:hint="eastAsia" w:ascii="宋体" w:cs="宋体"/>
          <w:b/>
          <w:sz w:val="28"/>
          <w:szCs w:val="28"/>
          <w:highlight w:val="none"/>
        </w:rPr>
        <w:t>供应商符合资格条件的声明函</w:t>
      </w:r>
    </w:p>
    <w:p w14:paraId="30B17B50">
      <w:pPr>
        <w:spacing w:line="480" w:lineRule="auto"/>
        <w:rPr>
          <w:rFonts w:ascii="宋体" w:cs="宋体"/>
          <w:b/>
          <w:bCs/>
          <w:sz w:val="44"/>
          <w:szCs w:val="44"/>
          <w:highlight w:val="none"/>
        </w:rPr>
      </w:pPr>
    </w:p>
    <w:p w14:paraId="1A5FFDD8">
      <w:pPr>
        <w:spacing w:line="480" w:lineRule="auto"/>
        <w:ind w:firstLine="480" w:firstLineChars="200"/>
        <w:rPr>
          <w:rFonts w:ascii="宋体" w:cs="仿宋_GB2312"/>
          <w:b/>
          <w:bCs/>
          <w:sz w:val="24"/>
          <w:highlight w:val="none"/>
        </w:rPr>
      </w:pPr>
      <w:r>
        <w:rPr>
          <w:rFonts w:hint="eastAsia" w:ascii="宋体" w:cs="仿宋_GB2312"/>
          <w:bCs/>
          <w:sz w:val="24"/>
          <w:highlight w:val="none"/>
        </w:rPr>
        <w:t>我单位参加</w:t>
      </w:r>
      <w:r>
        <w:rPr>
          <w:rFonts w:hint="eastAsia" w:ascii="宋体" w:cs="仿宋_GB2312"/>
          <w:bCs/>
          <w:sz w:val="24"/>
          <w:szCs w:val="21"/>
          <w:highlight w:val="none"/>
        </w:rPr>
        <w:t>（项目名称）投标活动。针对采购文件规定做出如下声明：</w:t>
      </w:r>
    </w:p>
    <w:p w14:paraId="693F292A">
      <w:pPr>
        <w:spacing w:line="480" w:lineRule="auto"/>
        <w:ind w:firstLine="480" w:firstLineChars="200"/>
        <w:rPr>
          <w:rFonts w:ascii="宋体" w:cs="仿宋_GB2312"/>
          <w:sz w:val="24"/>
          <w:highlight w:val="none"/>
        </w:rPr>
      </w:pPr>
      <w:r>
        <w:rPr>
          <w:rFonts w:hint="eastAsia" w:ascii="宋体" w:cs="仿宋_GB2312"/>
          <w:bCs/>
          <w:sz w:val="24"/>
          <w:szCs w:val="21"/>
          <w:highlight w:val="none"/>
        </w:rPr>
        <w:t>1.我单位具有独立承担民事责任的能力；</w:t>
      </w:r>
    </w:p>
    <w:p w14:paraId="4BDC8098">
      <w:pPr>
        <w:spacing w:line="480" w:lineRule="auto"/>
        <w:ind w:firstLine="480" w:firstLineChars="200"/>
        <w:rPr>
          <w:rFonts w:ascii="宋体" w:cs="仿宋_GB2312"/>
          <w:sz w:val="24"/>
          <w:highlight w:val="none"/>
        </w:rPr>
      </w:pPr>
      <w:r>
        <w:rPr>
          <w:rFonts w:hint="eastAsia" w:ascii="宋体" w:cs="仿宋_GB2312"/>
          <w:sz w:val="24"/>
          <w:highlight w:val="none"/>
        </w:rPr>
        <w:t>2.我单位具有良好的商业信誉和健全的财务会计制度；</w:t>
      </w:r>
    </w:p>
    <w:p w14:paraId="5C07C284">
      <w:pPr>
        <w:spacing w:line="480" w:lineRule="auto"/>
        <w:ind w:firstLine="480" w:firstLineChars="200"/>
        <w:rPr>
          <w:rFonts w:ascii="宋体" w:cs="仿宋_GB2312"/>
          <w:sz w:val="24"/>
          <w:highlight w:val="none"/>
        </w:rPr>
      </w:pPr>
      <w:r>
        <w:rPr>
          <w:rFonts w:hint="eastAsia" w:ascii="宋体" w:cs="仿宋_GB2312"/>
          <w:sz w:val="24"/>
          <w:highlight w:val="none"/>
        </w:rPr>
        <w:t>3.我单位具有履行合同所必需的设备和专业技术能力；</w:t>
      </w:r>
    </w:p>
    <w:p w14:paraId="75584470">
      <w:pPr>
        <w:spacing w:line="480" w:lineRule="auto"/>
        <w:ind w:firstLine="480" w:firstLineChars="200"/>
        <w:rPr>
          <w:rFonts w:ascii="宋体" w:cs="仿宋_GB2312"/>
          <w:sz w:val="24"/>
          <w:highlight w:val="none"/>
        </w:rPr>
      </w:pPr>
      <w:r>
        <w:rPr>
          <w:rFonts w:hint="eastAsia" w:ascii="宋体" w:cs="仿宋_GB2312"/>
          <w:sz w:val="24"/>
          <w:highlight w:val="none"/>
        </w:rPr>
        <w:t>4.我单位有依法缴纳税收和社会保障资金的良好记录；</w:t>
      </w:r>
    </w:p>
    <w:p w14:paraId="1C7FAD35">
      <w:pPr>
        <w:spacing w:line="480" w:lineRule="auto"/>
        <w:ind w:firstLine="480" w:firstLineChars="200"/>
        <w:rPr>
          <w:rFonts w:ascii="宋体" w:cs="仿宋_GB2312"/>
          <w:sz w:val="24"/>
          <w:highlight w:val="none"/>
        </w:rPr>
      </w:pPr>
      <w:r>
        <w:rPr>
          <w:rFonts w:hint="eastAsia" w:ascii="宋体" w:cs="仿宋_GB2312"/>
          <w:sz w:val="24"/>
          <w:highlight w:val="none"/>
        </w:rPr>
        <w:t>5.我单位满足法律、行政法规规定的其他条件。</w:t>
      </w:r>
    </w:p>
    <w:p w14:paraId="4B16523D">
      <w:pPr>
        <w:ind w:firstLine="480"/>
        <w:jc w:val="center"/>
        <w:rPr>
          <w:rFonts w:ascii="宋体" w:hAnsi="宋体" w:eastAsia="宋体" w:cs="宋体"/>
          <w:b/>
          <w:sz w:val="24"/>
          <w:highlight w:val="none"/>
        </w:rPr>
      </w:pPr>
    </w:p>
    <w:p w14:paraId="18906882">
      <w:pPr>
        <w:ind w:firstLine="480"/>
        <w:jc w:val="center"/>
        <w:rPr>
          <w:rFonts w:ascii="宋体" w:hAnsi="宋体" w:eastAsia="宋体" w:cs="宋体"/>
          <w:b/>
          <w:sz w:val="24"/>
          <w:highlight w:val="none"/>
        </w:rPr>
      </w:pPr>
    </w:p>
    <w:p w14:paraId="0F4138F1">
      <w:pPr>
        <w:snapToGrid w:val="0"/>
        <w:spacing w:line="520" w:lineRule="exact"/>
        <w:ind w:firstLine="480"/>
        <w:jc w:val="center"/>
        <w:rPr>
          <w:rFonts w:ascii="宋体" w:hAnsi="宋体" w:eastAsia="宋体" w:cs="宋体"/>
          <w:b/>
          <w:sz w:val="24"/>
          <w:highlight w:val="none"/>
        </w:rPr>
      </w:pPr>
    </w:p>
    <w:p w14:paraId="3A3C7C4B">
      <w:pPr>
        <w:spacing w:line="360" w:lineRule="auto"/>
        <w:ind w:firstLine="482"/>
        <w:rPr>
          <w:rFonts w:ascii="宋体" w:hAnsi="宋体" w:eastAsia="宋体" w:cs="宋体"/>
          <w:sz w:val="24"/>
          <w:highlight w:val="none"/>
        </w:rPr>
      </w:pPr>
    </w:p>
    <w:p w14:paraId="40644984">
      <w:pPr>
        <w:spacing w:line="360" w:lineRule="auto"/>
        <w:ind w:firstLine="482"/>
        <w:rPr>
          <w:rFonts w:ascii="宋体" w:hAnsi="宋体" w:eastAsia="宋体" w:cs="宋体"/>
          <w:sz w:val="24"/>
          <w:highlight w:val="none"/>
        </w:rPr>
      </w:pPr>
    </w:p>
    <w:p w14:paraId="6E7C4690">
      <w:pPr>
        <w:spacing w:line="360" w:lineRule="auto"/>
        <w:ind w:firstLine="482"/>
        <w:rPr>
          <w:rFonts w:ascii="宋体" w:hAnsi="宋体" w:eastAsia="宋体" w:cs="宋体"/>
          <w:sz w:val="24"/>
          <w:highlight w:val="none"/>
        </w:rPr>
      </w:pPr>
    </w:p>
    <w:p w14:paraId="6328DE1D">
      <w:pPr>
        <w:spacing w:line="360" w:lineRule="auto"/>
        <w:ind w:firstLine="480" w:firstLineChars="200"/>
        <w:jc w:val="center"/>
        <w:rPr>
          <w:rFonts w:ascii="宋体" w:cs="仿宋_GB2312"/>
          <w:bCs/>
          <w:sz w:val="24"/>
          <w:szCs w:val="21"/>
          <w:highlight w:val="none"/>
        </w:rPr>
      </w:pPr>
      <w:r>
        <w:rPr>
          <w:rFonts w:hint="eastAsia" w:ascii="宋体" w:cs="仿宋_GB2312"/>
          <w:bCs/>
          <w:sz w:val="24"/>
          <w:szCs w:val="21"/>
          <w:highlight w:val="none"/>
        </w:rPr>
        <w:t xml:space="preserve">   声明人名称（公章）：</w:t>
      </w:r>
    </w:p>
    <w:p w14:paraId="49417438">
      <w:pPr>
        <w:spacing w:line="360" w:lineRule="auto"/>
        <w:ind w:firstLine="480" w:firstLineChars="200"/>
        <w:jc w:val="right"/>
        <w:rPr>
          <w:rFonts w:ascii="宋体" w:cs="仿宋_GB2312"/>
          <w:bCs/>
          <w:sz w:val="24"/>
          <w:szCs w:val="21"/>
          <w:highlight w:val="none"/>
        </w:rPr>
      </w:pPr>
    </w:p>
    <w:p w14:paraId="79FC191C">
      <w:pPr>
        <w:spacing w:line="360" w:lineRule="auto"/>
        <w:ind w:firstLine="480" w:firstLineChars="200"/>
        <w:jc w:val="right"/>
        <w:rPr>
          <w:rFonts w:ascii="宋体" w:cs="仿宋_GB2312"/>
          <w:bCs/>
          <w:sz w:val="24"/>
          <w:szCs w:val="21"/>
          <w:highlight w:val="none"/>
        </w:rPr>
      </w:pPr>
      <w:r>
        <w:rPr>
          <w:rFonts w:hint="eastAsia" w:ascii="宋体" w:cs="仿宋_GB2312"/>
          <w:bCs/>
          <w:sz w:val="24"/>
          <w:szCs w:val="21"/>
          <w:highlight w:val="none"/>
        </w:rPr>
        <w:t xml:space="preserve">                                 日期：  年  月  日</w:t>
      </w:r>
    </w:p>
    <w:p w14:paraId="4E1B67F6">
      <w:pPr>
        <w:widowControl/>
        <w:spacing w:line="360" w:lineRule="auto"/>
        <w:ind w:firstLine="482"/>
        <w:jc w:val="left"/>
        <w:rPr>
          <w:rFonts w:ascii="宋体" w:hAnsi="宋体" w:eastAsia="宋体"/>
          <w:b/>
          <w:sz w:val="24"/>
          <w:highlight w:val="none"/>
        </w:rPr>
      </w:pPr>
      <w:r>
        <w:rPr>
          <w:rFonts w:ascii="宋体" w:hAnsi="宋体" w:eastAsia="宋体"/>
          <w:b/>
          <w:sz w:val="24"/>
          <w:highlight w:val="none"/>
        </w:rPr>
        <w:br w:type="page"/>
      </w:r>
    </w:p>
    <w:p w14:paraId="5338DCF4">
      <w:pPr>
        <w:spacing w:line="360" w:lineRule="auto"/>
        <w:jc w:val="left"/>
        <w:outlineLvl w:val="2"/>
        <w:rPr>
          <w:rFonts w:ascii="宋体" w:hAnsi="宋体" w:cs="宋体"/>
          <w:b/>
          <w:bCs/>
          <w:sz w:val="28"/>
          <w:szCs w:val="28"/>
          <w:highlight w:val="none"/>
        </w:rPr>
      </w:pPr>
      <w:r>
        <w:rPr>
          <w:rFonts w:hint="eastAsia" w:ascii="宋体" w:hAnsi="宋体" w:cs="宋体"/>
          <w:b/>
          <w:bCs/>
          <w:sz w:val="28"/>
          <w:szCs w:val="28"/>
          <w:highlight w:val="none"/>
        </w:rPr>
        <w:t>附件2</w:t>
      </w:r>
    </w:p>
    <w:p w14:paraId="6AAB9956">
      <w:pPr>
        <w:spacing w:line="360" w:lineRule="auto"/>
        <w:jc w:val="center"/>
        <w:outlineLvl w:val="2"/>
        <w:rPr>
          <w:rFonts w:ascii="宋体" w:cs="宋体"/>
          <w:b/>
          <w:sz w:val="28"/>
          <w:szCs w:val="28"/>
          <w:highlight w:val="none"/>
        </w:rPr>
      </w:pPr>
      <w:r>
        <w:rPr>
          <w:rFonts w:hint="eastAsia" w:ascii="宋体" w:cs="宋体"/>
          <w:b/>
          <w:sz w:val="28"/>
          <w:szCs w:val="28"/>
          <w:highlight w:val="none"/>
        </w:rPr>
        <w:t>法定代表人身份证明</w:t>
      </w:r>
    </w:p>
    <w:p w14:paraId="405EA994">
      <w:pPr>
        <w:spacing w:line="480" w:lineRule="exact"/>
        <w:ind w:firstLine="480" w:firstLineChars="200"/>
        <w:rPr>
          <w:rFonts w:ascii="宋体" w:hAnsi="宋体" w:cs="宋体"/>
          <w:sz w:val="24"/>
          <w:highlight w:val="none"/>
        </w:rPr>
      </w:pPr>
      <w:r>
        <w:rPr>
          <w:rFonts w:hint="eastAsia" w:ascii="宋体" w:hAnsi="宋体" w:cs="宋体"/>
          <w:sz w:val="24"/>
          <w:highlight w:val="none"/>
        </w:rPr>
        <w:t>单位名称：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38B73537">
      <w:pPr>
        <w:spacing w:line="480" w:lineRule="exact"/>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02546284">
      <w:pPr>
        <w:spacing w:line="480" w:lineRule="exact"/>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性   别：</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年  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职  务：</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联系方式：</w:t>
      </w:r>
    </w:p>
    <w:p w14:paraId="628EF2E3">
      <w:pPr>
        <w:spacing w:line="480" w:lineRule="exact"/>
        <w:ind w:firstLine="480" w:firstLineChars="20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的法定代表人。为</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项目，签署上述招标申请文件、进行合同谈判、签署合同和处理与之有关的一切事务。</w:t>
      </w:r>
    </w:p>
    <w:p w14:paraId="52DB69D6">
      <w:pPr>
        <w:spacing w:line="480" w:lineRule="exact"/>
        <w:ind w:firstLine="480" w:firstLineChars="200"/>
        <w:rPr>
          <w:rFonts w:ascii="宋体" w:hAnsi="宋体" w:cs="宋体"/>
          <w:sz w:val="24"/>
          <w:highlight w:val="none"/>
        </w:rPr>
      </w:pPr>
    </w:p>
    <w:p w14:paraId="5477F09D">
      <w:pPr>
        <w:spacing w:line="480" w:lineRule="exact"/>
        <w:ind w:firstLine="480" w:firstLineChars="200"/>
        <w:rPr>
          <w:rFonts w:ascii="宋体" w:hAnsi="宋体" w:cs="宋体"/>
          <w:sz w:val="24"/>
          <w:highlight w:val="none"/>
        </w:rPr>
      </w:pPr>
      <w:r>
        <w:rPr>
          <w:rFonts w:hint="eastAsia" w:ascii="宋体" w:hAnsi="宋体" w:cs="宋体"/>
          <w:sz w:val="24"/>
          <w:highlight w:val="none"/>
        </w:rPr>
        <w:t>特此证明</w:t>
      </w:r>
    </w:p>
    <w:p w14:paraId="303938FF">
      <w:pPr>
        <w:spacing w:line="480" w:lineRule="exact"/>
        <w:ind w:firstLine="480" w:firstLineChars="200"/>
        <w:rPr>
          <w:rFonts w:ascii="宋体" w:hAnsi="宋体" w:cs="宋体"/>
          <w:sz w:val="24"/>
          <w:highlight w:val="none"/>
        </w:rPr>
      </w:pPr>
    </w:p>
    <w:p w14:paraId="4485121E">
      <w:pPr>
        <w:spacing w:line="480" w:lineRule="exact"/>
        <w:ind w:firstLine="480" w:firstLineChars="200"/>
        <w:rPr>
          <w:rFonts w:ascii="宋体" w:hAnsi="宋体" w:cs="宋体"/>
          <w:sz w:val="24"/>
          <w:highlight w:val="none"/>
        </w:rPr>
      </w:pPr>
    </w:p>
    <w:p w14:paraId="6FBFD2FF">
      <w:pPr>
        <w:spacing w:line="480" w:lineRule="exact"/>
        <w:ind w:firstLine="480" w:firstLineChars="200"/>
        <w:rPr>
          <w:rFonts w:ascii="宋体" w:hAnsi="宋体" w:cs="宋体"/>
          <w:sz w:val="24"/>
          <w:highlight w:val="none"/>
        </w:rPr>
      </w:pPr>
    </w:p>
    <w:p w14:paraId="68BF4A4B">
      <w:pPr>
        <w:spacing w:line="480" w:lineRule="exact"/>
        <w:ind w:firstLine="480" w:firstLineChars="200"/>
        <w:rPr>
          <w:rFonts w:ascii="宋体" w:hAnsi="宋体" w:cs="宋体"/>
          <w:sz w:val="24"/>
          <w:highlight w:val="none"/>
        </w:rPr>
      </w:pPr>
      <w:r>
        <w:rPr>
          <w:rFonts w:hint="eastAsia" w:ascii="宋体" w:hAnsi="宋体" w:cs="宋体"/>
          <w:sz w:val="24"/>
          <w:highlight w:val="none"/>
        </w:rPr>
        <w:t>比选人：</w:t>
      </w:r>
      <w:r>
        <w:rPr>
          <w:rFonts w:hint="eastAsia" w:ascii="宋体" w:hAnsi="宋体" w:cs="宋体"/>
          <w:sz w:val="24"/>
          <w:highlight w:val="none"/>
          <w:u w:val="single"/>
        </w:rPr>
        <w:t>（盖章）</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26F9E1C5">
      <w:pPr>
        <w:spacing w:line="480" w:lineRule="exact"/>
        <w:ind w:firstLine="480" w:firstLineChars="200"/>
        <w:rPr>
          <w:rFonts w:ascii="宋体" w:hAnsi="宋体" w:cs="宋体"/>
          <w:sz w:val="24"/>
          <w:highlight w:val="none"/>
        </w:rPr>
      </w:pPr>
    </w:p>
    <w:p w14:paraId="485D9E30">
      <w:pPr>
        <w:spacing w:line="480" w:lineRule="exact"/>
        <w:ind w:firstLine="480" w:firstLineChars="20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日</w:t>
      </w:r>
    </w:p>
    <w:tbl>
      <w:tblPr>
        <w:tblStyle w:val="1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22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34D21486">
            <w:pPr>
              <w:snapToGrid w:val="0"/>
              <w:spacing w:line="420" w:lineRule="exact"/>
              <w:ind w:left="193" w:firstLine="484" w:firstLineChars="202"/>
              <w:jc w:val="left"/>
              <w:rPr>
                <w:rFonts w:ascii="宋体" w:hAnsi="宋体" w:cs="宋体"/>
                <w:sz w:val="24"/>
                <w:highlight w:val="none"/>
              </w:rPr>
            </w:pPr>
          </w:p>
          <w:p w14:paraId="5FBF3319">
            <w:pPr>
              <w:snapToGrid w:val="0"/>
              <w:spacing w:line="420" w:lineRule="exact"/>
              <w:jc w:val="center"/>
              <w:rPr>
                <w:rFonts w:ascii="宋体" w:hAnsi="宋体" w:cs="宋体"/>
                <w:b/>
                <w:bCs/>
                <w:sz w:val="24"/>
                <w:highlight w:val="none"/>
              </w:rPr>
            </w:pPr>
            <w:r>
              <w:rPr>
                <w:rFonts w:hint="eastAsia" w:ascii="宋体" w:hAnsi="宋体" w:cs="宋体"/>
                <w:b/>
                <w:bCs/>
                <w:sz w:val="24"/>
                <w:highlight w:val="none"/>
              </w:rPr>
              <w:t>法定代表人身份证（正、反面）复印件并加盖公章</w:t>
            </w:r>
            <w:r>
              <w:rPr>
                <w:rFonts w:hint="eastAsia" w:ascii="宋体" w:hAnsi="宋体" w:cs="宋体"/>
                <w:b/>
                <w:bCs/>
                <w:sz w:val="24"/>
                <w:highlight w:val="none"/>
                <w:u w:val="single"/>
              </w:rPr>
              <w:t>（黏贴此处）</w:t>
            </w:r>
          </w:p>
          <w:p w14:paraId="60F529BB">
            <w:pPr>
              <w:snapToGrid w:val="0"/>
              <w:spacing w:line="420" w:lineRule="exact"/>
              <w:ind w:left="193"/>
              <w:jc w:val="left"/>
              <w:rPr>
                <w:rFonts w:ascii="宋体" w:hAnsi="宋体" w:cs="宋体"/>
                <w:b/>
                <w:bCs/>
                <w:sz w:val="24"/>
                <w:highlight w:val="none"/>
              </w:rPr>
            </w:pPr>
          </w:p>
          <w:p w14:paraId="7E431C25">
            <w:pPr>
              <w:snapToGrid w:val="0"/>
              <w:spacing w:line="420" w:lineRule="exact"/>
              <w:ind w:left="193"/>
              <w:jc w:val="left"/>
              <w:rPr>
                <w:rFonts w:ascii="宋体" w:hAnsi="宋体" w:cs="宋体"/>
                <w:b/>
                <w:bCs/>
                <w:sz w:val="24"/>
                <w:highlight w:val="none"/>
              </w:rPr>
            </w:pPr>
          </w:p>
          <w:p w14:paraId="34910B51">
            <w:pPr>
              <w:snapToGrid w:val="0"/>
              <w:spacing w:line="420" w:lineRule="exact"/>
              <w:ind w:left="193"/>
              <w:jc w:val="left"/>
              <w:rPr>
                <w:rFonts w:ascii="宋体" w:hAnsi="宋体" w:cs="宋体"/>
                <w:b/>
                <w:bCs/>
                <w:sz w:val="24"/>
                <w:highlight w:val="none"/>
              </w:rPr>
            </w:pPr>
          </w:p>
          <w:p w14:paraId="6BD016DE">
            <w:pPr>
              <w:snapToGrid w:val="0"/>
              <w:spacing w:line="420" w:lineRule="exact"/>
              <w:ind w:left="193" w:firstLine="484" w:firstLineChars="202"/>
              <w:jc w:val="left"/>
              <w:rPr>
                <w:rFonts w:ascii="宋体" w:hAnsi="宋体" w:cs="宋体"/>
                <w:sz w:val="24"/>
                <w:highlight w:val="none"/>
              </w:rPr>
            </w:pPr>
          </w:p>
        </w:tc>
      </w:tr>
    </w:tbl>
    <w:p w14:paraId="42E85AFF">
      <w:pPr>
        <w:snapToGrid w:val="0"/>
        <w:spacing w:line="360" w:lineRule="auto"/>
        <w:ind w:firstLine="480" w:firstLineChars="200"/>
        <w:rPr>
          <w:rFonts w:ascii="宋体" w:hAnsi="宋体" w:cs="宋体"/>
          <w:sz w:val="24"/>
          <w:highlight w:val="none"/>
        </w:rPr>
      </w:pPr>
    </w:p>
    <w:p w14:paraId="6A921A52">
      <w:pPr>
        <w:snapToGrid w:val="0"/>
        <w:spacing w:line="360" w:lineRule="auto"/>
        <w:ind w:firstLine="480" w:firstLineChars="200"/>
        <w:rPr>
          <w:rFonts w:ascii="宋体" w:hAnsi="宋体" w:cs="宋体"/>
          <w:sz w:val="24"/>
          <w:highlight w:val="none"/>
        </w:rPr>
      </w:pPr>
    </w:p>
    <w:p w14:paraId="163A2A60">
      <w:pPr>
        <w:rPr>
          <w:rFonts w:ascii="宋体" w:hAnsi="宋体" w:cs="宋体"/>
          <w:b/>
          <w:bCs/>
          <w:sz w:val="28"/>
          <w:szCs w:val="28"/>
          <w:highlight w:val="none"/>
        </w:rPr>
      </w:pPr>
      <w:r>
        <w:rPr>
          <w:rFonts w:hint="eastAsia" w:ascii="宋体" w:hAnsi="宋体" w:cs="宋体"/>
          <w:b/>
          <w:sz w:val="24"/>
          <w:highlight w:val="none"/>
        </w:rPr>
        <w:br w:type="page"/>
      </w:r>
    </w:p>
    <w:p w14:paraId="1075C7BD">
      <w:pPr>
        <w:rPr>
          <w:rFonts w:ascii="宋体" w:hAnsi="宋体" w:cs="宋体"/>
          <w:b/>
          <w:bCs/>
          <w:sz w:val="28"/>
          <w:szCs w:val="28"/>
          <w:highlight w:val="none"/>
        </w:rPr>
      </w:pPr>
      <w:r>
        <w:rPr>
          <w:rFonts w:hint="eastAsia" w:ascii="宋体" w:hAnsi="宋体" w:cs="宋体"/>
          <w:b/>
          <w:bCs/>
          <w:sz w:val="28"/>
          <w:szCs w:val="28"/>
          <w:highlight w:val="none"/>
        </w:rPr>
        <w:t>附件3</w:t>
      </w:r>
    </w:p>
    <w:p w14:paraId="6779E8A6">
      <w:pPr>
        <w:spacing w:line="360" w:lineRule="auto"/>
        <w:jc w:val="center"/>
        <w:outlineLvl w:val="2"/>
        <w:rPr>
          <w:rFonts w:ascii="宋体" w:cs="宋体"/>
          <w:b/>
          <w:sz w:val="28"/>
          <w:szCs w:val="28"/>
          <w:highlight w:val="none"/>
        </w:rPr>
      </w:pPr>
      <w:r>
        <w:rPr>
          <w:rFonts w:hint="eastAsia" w:ascii="宋体" w:cs="宋体"/>
          <w:b/>
          <w:sz w:val="28"/>
          <w:szCs w:val="28"/>
          <w:highlight w:val="none"/>
        </w:rPr>
        <w:t>授权委托书（如需）</w:t>
      </w:r>
    </w:p>
    <w:p w14:paraId="70C0CAAD">
      <w:pPr>
        <w:snapToGrid w:val="0"/>
        <w:spacing w:line="360" w:lineRule="auto"/>
        <w:rPr>
          <w:rFonts w:ascii="宋体" w:hAnsi="宋体" w:cs="宋体"/>
          <w:bCs/>
          <w:sz w:val="24"/>
          <w:highlight w:val="none"/>
        </w:rPr>
      </w:pPr>
    </w:p>
    <w:p w14:paraId="46B36315">
      <w:pPr>
        <w:snapToGrid w:val="0"/>
        <w:spacing w:line="360" w:lineRule="auto"/>
        <w:rPr>
          <w:rFonts w:ascii="宋体" w:hAnsi="宋体" w:cs="宋体"/>
          <w:bCs/>
          <w:sz w:val="24"/>
          <w:highlight w:val="none"/>
        </w:rPr>
      </w:pPr>
      <w:r>
        <w:rPr>
          <w:rFonts w:hint="eastAsia" w:ascii="宋体" w:hAnsi="宋体" w:cs="宋体"/>
          <w:bCs/>
          <w:sz w:val="24"/>
          <w:highlight w:val="none"/>
        </w:rPr>
        <w:t>南通市市政设施管理处 ：</w:t>
      </w:r>
    </w:p>
    <w:p w14:paraId="71BEEEFD">
      <w:pPr>
        <w:spacing w:line="560" w:lineRule="exact"/>
        <w:ind w:firstLine="480" w:firstLineChars="200"/>
        <w:rPr>
          <w:rFonts w:ascii="宋体" w:hAnsi="宋体" w:cs="宋体"/>
          <w:sz w:val="24"/>
          <w:highlight w:val="none"/>
        </w:rPr>
      </w:pPr>
      <w:r>
        <w:rPr>
          <w:rFonts w:hint="eastAsia" w:ascii="宋体" w:hAnsi="宋体" w:cs="宋体"/>
          <w:sz w:val="24"/>
          <w:highlight w:val="none"/>
        </w:rPr>
        <w:t>本授权书宣告，在下面签字的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以法定代表人身份代表本单位授权：</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 xml:space="preserve">为本单位的合法授权代表，授权其在 </w:t>
      </w:r>
      <w:r>
        <w:rPr>
          <w:rFonts w:hint="eastAsia" w:ascii="宋体" w:hAnsi="宋体" w:cs="宋体"/>
          <w:sz w:val="24"/>
          <w:highlight w:val="none"/>
          <w:u w:val="single"/>
        </w:rPr>
        <w:t xml:space="preserve">    项目</w:t>
      </w:r>
      <w:r>
        <w:rPr>
          <w:rFonts w:hint="eastAsia" w:ascii="宋体" w:hAnsi="宋体" w:cs="宋体"/>
          <w:sz w:val="24"/>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96CCB0E">
      <w:pPr>
        <w:spacing w:line="560" w:lineRule="exact"/>
        <w:ind w:firstLine="480" w:firstLineChars="200"/>
        <w:rPr>
          <w:rFonts w:ascii="宋体" w:hAnsi="宋体" w:cs="宋体"/>
          <w:sz w:val="24"/>
          <w:highlight w:val="none"/>
        </w:rPr>
      </w:pPr>
      <w:r>
        <w:rPr>
          <w:rFonts w:hint="eastAsia" w:ascii="宋体" w:hAnsi="宋体" w:cs="宋体"/>
          <w:sz w:val="24"/>
          <w:highlight w:val="none"/>
        </w:rPr>
        <w:t>本委托书限期自年月日起至年月日止。</w:t>
      </w:r>
    </w:p>
    <w:p w14:paraId="7A658863">
      <w:pPr>
        <w:spacing w:line="560" w:lineRule="exact"/>
        <w:ind w:firstLine="480" w:firstLineChars="200"/>
        <w:rPr>
          <w:rFonts w:ascii="宋体" w:hAnsi="宋体" w:cs="宋体"/>
          <w:sz w:val="24"/>
          <w:highlight w:val="none"/>
        </w:rPr>
      </w:pPr>
      <w:r>
        <w:rPr>
          <w:rFonts w:hint="eastAsia" w:ascii="宋体" w:hAnsi="宋体" w:cs="宋体"/>
          <w:sz w:val="24"/>
          <w:highlight w:val="none"/>
        </w:rPr>
        <w:t>授权代表无权转让委托权，特此委托。</w:t>
      </w:r>
    </w:p>
    <w:p w14:paraId="6AC8BB33">
      <w:pPr>
        <w:spacing w:line="560" w:lineRule="exact"/>
        <w:ind w:firstLine="480" w:firstLineChars="200"/>
        <w:rPr>
          <w:rFonts w:ascii="宋体" w:hAnsi="宋体" w:cs="宋体"/>
          <w:sz w:val="24"/>
          <w:highlight w:val="none"/>
        </w:rPr>
      </w:pPr>
      <w:r>
        <w:rPr>
          <w:rFonts w:hint="eastAsia" w:ascii="宋体" w:hAnsi="宋体" w:cs="宋体"/>
          <w:sz w:val="24"/>
          <w:highlight w:val="none"/>
        </w:rPr>
        <w:t>比选人：(全称、盖章)</w:t>
      </w:r>
    </w:p>
    <w:p w14:paraId="7816B9E5">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法定代表人姓名：</w:t>
      </w:r>
    </w:p>
    <w:p w14:paraId="2D8ADEBB">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授权委托人：</w:t>
      </w:r>
    </w:p>
    <w:p w14:paraId="6A203EF0">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联系方式：</w:t>
      </w:r>
    </w:p>
    <w:p w14:paraId="2ACA6C0A">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日    期：</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1B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41B0D1A8">
            <w:pPr>
              <w:snapToGrid w:val="0"/>
              <w:spacing w:line="420" w:lineRule="exact"/>
              <w:ind w:firstLine="484" w:firstLineChars="202"/>
              <w:jc w:val="left"/>
              <w:rPr>
                <w:rFonts w:ascii="宋体" w:hAnsi="宋体" w:cs="宋体"/>
                <w:sz w:val="24"/>
                <w:highlight w:val="none"/>
              </w:rPr>
            </w:pPr>
          </w:p>
          <w:p w14:paraId="4ADAA766">
            <w:pPr>
              <w:snapToGrid w:val="0"/>
              <w:spacing w:line="420" w:lineRule="exact"/>
              <w:jc w:val="center"/>
              <w:rPr>
                <w:rFonts w:ascii="宋体" w:hAnsi="宋体" w:cs="宋体"/>
                <w:b/>
                <w:bCs/>
                <w:sz w:val="24"/>
                <w:highlight w:val="none"/>
              </w:rPr>
            </w:pPr>
            <w:r>
              <w:rPr>
                <w:rFonts w:hint="eastAsia" w:ascii="宋体" w:hAnsi="宋体" w:cs="宋体"/>
                <w:b/>
                <w:bCs/>
                <w:sz w:val="24"/>
                <w:highlight w:val="none"/>
              </w:rPr>
              <w:t>授权委托人身份证（正、反面）复印件并加盖公章</w:t>
            </w:r>
            <w:r>
              <w:rPr>
                <w:rFonts w:hint="eastAsia" w:ascii="宋体" w:hAnsi="宋体" w:cs="宋体"/>
                <w:b/>
                <w:bCs/>
                <w:sz w:val="24"/>
                <w:highlight w:val="none"/>
                <w:u w:val="single"/>
              </w:rPr>
              <w:t>（黏贴此处，原件备查）</w:t>
            </w:r>
          </w:p>
          <w:p w14:paraId="1759CF92">
            <w:pPr>
              <w:snapToGrid w:val="0"/>
              <w:spacing w:line="420" w:lineRule="exact"/>
              <w:jc w:val="center"/>
              <w:rPr>
                <w:rFonts w:ascii="宋体" w:hAnsi="宋体" w:cs="宋体"/>
                <w:b/>
                <w:bCs/>
                <w:sz w:val="24"/>
                <w:highlight w:val="none"/>
              </w:rPr>
            </w:pPr>
          </w:p>
          <w:p w14:paraId="139D516F">
            <w:pPr>
              <w:snapToGrid w:val="0"/>
              <w:spacing w:line="420" w:lineRule="exact"/>
              <w:jc w:val="center"/>
              <w:rPr>
                <w:rFonts w:ascii="宋体" w:hAnsi="宋体" w:cs="宋体"/>
                <w:b/>
                <w:bCs/>
                <w:sz w:val="24"/>
                <w:highlight w:val="none"/>
              </w:rPr>
            </w:pPr>
          </w:p>
          <w:p w14:paraId="1E449B5A">
            <w:pPr>
              <w:snapToGrid w:val="0"/>
              <w:spacing w:line="420" w:lineRule="exact"/>
              <w:jc w:val="center"/>
              <w:rPr>
                <w:rFonts w:ascii="宋体" w:hAnsi="宋体" w:cs="宋体"/>
                <w:sz w:val="24"/>
                <w:highlight w:val="none"/>
              </w:rPr>
            </w:pPr>
          </w:p>
          <w:p w14:paraId="54842988">
            <w:pPr>
              <w:snapToGrid w:val="0"/>
              <w:spacing w:line="420" w:lineRule="exact"/>
              <w:jc w:val="center"/>
              <w:rPr>
                <w:rFonts w:ascii="宋体" w:hAnsi="宋体" w:cs="宋体"/>
                <w:sz w:val="24"/>
                <w:highlight w:val="none"/>
              </w:rPr>
            </w:pPr>
          </w:p>
        </w:tc>
      </w:tr>
    </w:tbl>
    <w:p w14:paraId="5D69C0CA">
      <w:pPr>
        <w:spacing w:line="600" w:lineRule="exact"/>
        <w:rPr>
          <w:rFonts w:ascii="宋体" w:hAnsi="宋体" w:cs="宋体"/>
          <w:b/>
          <w:sz w:val="24"/>
          <w:highlight w:val="none"/>
        </w:rPr>
      </w:pPr>
    </w:p>
    <w:p w14:paraId="765267F5">
      <w:pPr>
        <w:widowControl/>
        <w:adjustRightInd w:val="0"/>
        <w:snapToGrid w:val="0"/>
        <w:spacing w:after="200" w:line="480" w:lineRule="exact"/>
        <w:ind w:firstLine="480" w:firstLineChars="200"/>
        <w:rPr>
          <w:rFonts w:ascii="宋体" w:hAnsi="宋体" w:cs="仿宋"/>
          <w:kern w:val="0"/>
          <w:sz w:val="24"/>
          <w:highlight w:val="none"/>
        </w:rPr>
      </w:pPr>
      <w:r>
        <w:rPr>
          <w:rFonts w:hint="eastAsia" w:ascii="宋体" w:hAnsi="宋体" w:cs="仿宋"/>
          <w:kern w:val="0"/>
          <w:sz w:val="24"/>
          <w:highlight w:val="none"/>
        </w:rPr>
        <w:t>附：被委托授权人应为投标响应供应商在职人员，递交授权委托书时须提供被委托授权人在该单位自</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cs="宋体"/>
          <w:sz w:val="24"/>
          <w:highlight w:val="none"/>
        </w:rPr>
        <w:t>任意一个月的社保证明复印件加盖公章</w:t>
      </w:r>
      <w:r>
        <w:rPr>
          <w:rFonts w:hint="eastAsia" w:ascii="宋体" w:hAnsi="宋体" w:cs="仿宋"/>
          <w:kern w:val="0"/>
          <w:sz w:val="24"/>
          <w:highlight w:val="none"/>
        </w:rPr>
        <w:t>，否则作无效处理。</w:t>
      </w:r>
    </w:p>
    <w:p w14:paraId="650512CD">
      <w:pPr>
        <w:pStyle w:val="2"/>
        <w:rPr>
          <w:rFonts w:ascii="宋体" w:hAnsi="宋体" w:cs="宋体"/>
          <w:sz w:val="28"/>
          <w:szCs w:val="28"/>
          <w:highlight w:val="none"/>
        </w:rPr>
        <w:sectPr>
          <w:footerReference r:id="rId4" w:type="default"/>
          <w:pgSz w:w="11905" w:h="16838"/>
          <w:pgMar w:top="1361" w:right="1304" w:bottom="1361" w:left="1361" w:header="850" w:footer="850" w:gutter="0"/>
          <w:pgNumType w:fmt="decimal" w:start="1"/>
          <w:cols w:space="720" w:num="1"/>
          <w:docGrid w:linePitch="286" w:charSpace="0"/>
        </w:sectPr>
      </w:pPr>
    </w:p>
    <w:p w14:paraId="5327E1A1">
      <w:pPr>
        <w:pStyle w:val="13"/>
        <w:tabs>
          <w:tab w:val="left" w:pos="2020"/>
          <w:tab w:val="center" w:pos="4535"/>
        </w:tabs>
        <w:ind w:firstLine="240"/>
        <w:rPr>
          <w:rFonts w:ascii="宋体" w:hAnsi="宋体" w:eastAsia="宋体" w:cs="仿宋"/>
          <w:bCs/>
          <w:kern w:val="0"/>
          <w:sz w:val="24"/>
          <w:highlight w:val="none"/>
        </w:rPr>
      </w:pPr>
    </w:p>
    <w:p w14:paraId="4D05A5C1">
      <w:pPr>
        <w:rPr>
          <w:rFonts w:ascii="宋体" w:hAnsi="宋体" w:cs="宋体"/>
          <w:b/>
          <w:bCs/>
          <w:sz w:val="28"/>
          <w:szCs w:val="28"/>
          <w:highlight w:val="none"/>
        </w:rPr>
      </w:pPr>
      <w:r>
        <w:rPr>
          <w:rFonts w:hint="eastAsia" w:ascii="宋体" w:hAnsi="宋体" w:cs="宋体"/>
          <w:b/>
          <w:bCs/>
          <w:sz w:val="28"/>
          <w:szCs w:val="28"/>
          <w:highlight w:val="none"/>
        </w:rPr>
        <w:t>附件4</w:t>
      </w:r>
    </w:p>
    <w:p w14:paraId="1A412AC0">
      <w:pPr>
        <w:spacing w:line="360" w:lineRule="auto"/>
        <w:jc w:val="left"/>
        <w:rPr>
          <w:rFonts w:ascii="宋体" w:cs="仿宋_GB2312"/>
          <w:sz w:val="32"/>
          <w:szCs w:val="32"/>
          <w:highlight w:val="none"/>
        </w:rPr>
      </w:pPr>
    </w:p>
    <w:p w14:paraId="64A19038">
      <w:pPr>
        <w:spacing w:line="360" w:lineRule="auto"/>
        <w:jc w:val="center"/>
        <w:outlineLvl w:val="2"/>
        <w:rPr>
          <w:rFonts w:ascii="宋体" w:cs="宋体"/>
          <w:b/>
          <w:sz w:val="28"/>
          <w:szCs w:val="28"/>
          <w:highlight w:val="none"/>
        </w:rPr>
      </w:pPr>
      <w:r>
        <w:rPr>
          <w:rFonts w:hint="eastAsia" w:ascii="宋体" w:cs="宋体"/>
          <w:b/>
          <w:sz w:val="28"/>
          <w:szCs w:val="28"/>
          <w:highlight w:val="none"/>
        </w:rPr>
        <w:t>无重大违法记录声明</w:t>
      </w:r>
    </w:p>
    <w:p w14:paraId="51761CA6">
      <w:pPr>
        <w:snapToGrid w:val="0"/>
        <w:spacing w:line="360" w:lineRule="auto"/>
        <w:rPr>
          <w:rFonts w:ascii="宋体" w:cs="宋体"/>
          <w:bCs/>
          <w:sz w:val="24"/>
          <w:highlight w:val="none"/>
        </w:rPr>
      </w:pPr>
      <w:r>
        <w:rPr>
          <w:rFonts w:hint="eastAsia" w:ascii="宋体" w:cs="宋体"/>
          <w:bCs/>
          <w:sz w:val="24"/>
          <w:highlight w:val="none"/>
        </w:rPr>
        <w:t>南通市市政设施管理处 ：</w:t>
      </w:r>
    </w:p>
    <w:p w14:paraId="411D6F6F">
      <w:pPr>
        <w:snapToGrid w:val="0"/>
        <w:spacing w:line="360" w:lineRule="auto"/>
        <w:ind w:firstLine="480" w:firstLineChars="200"/>
        <w:rPr>
          <w:rFonts w:ascii="宋体" w:cs="宋体"/>
          <w:sz w:val="24"/>
          <w:highlight w:val="none"/>
        </w:rPr>
      </w:pPr>
      <w:r>
        <w:rPr>
          <w:rFonts w:hint="eastAsia" w:ascii="宋体" w:cs="宋体"/>
          <w:sz w:val="24"/>
          <w:highlight w:val="none"/>
        </w:rPr>
        <w:t>我公司郑重声明：参加本次采购活动前</w:t>
      </w:r>
      <w:r>
        <w:rPr>
          <w:rFonts w:hint="eastAsia" w:ascii="宋体" w:cs="宋体"/>
          <w:sz w:val="24"/>
          <w:highlight w:val="none"/>
          <w:u w:val="single"/>
        </w:rPr>
        <w:t xml:space="preserve"> 3 </w:t>
      </w:r>
      <w:r>
        <w:rPr>
          <w:rFonts w:hint="eastAsia" w:ascii="宋体" w:cs="宋体"/>
          <w:sz w:val="24"/>
          <w:highlight w:val="none"/>
        </w:rPr>
        <w:t>年内，我公司在经营活动中</w:t>
      </w:r>
      <w:r>
        <w:rPr>
          <w:rFonts w:hint="eastAsia" w:ascii="宋体" w:cs="宋体"/>
          <w:b/>
          <w:bCs/>
          <w:sz w:val="24"/>
          <w:highlight w:val="none"/>
          <w:u w:val="single"/>
        </w:rPr>
        <w:t>有/没有</w:t>
      </w:r>
      <w:r>
        <w:rPr>
          <w:rFonts w:hint="eastAsia" w:ascii="宋体" w:cs="宋体"/>
          <w:sz w:val="24"/>
          <w:highlight w:val="none"/>
        </w:rPr>
        <w:t>因违法经营受到刑事处罚或者责令停产停业、吊销许可证或者执照、较大数额罚款等行政处罚。</w:t>
      </w:r>
    </w:p>
    <w:p w14:paraId="78800784">
      <w:pPr>
        <w:snapToGrid w:val="0"/>
        <w:spacing w:line="360" w:lineRule="auto"/>
        <w:ind w:firstLine="480" w:firstLineChars="200"/>
        <w:rPr>
          <w:rFonts w:ascii="宋体" w:cs="宋体"/>
          <w:sz w:val="24"/>
          <w:highlight w:val="none"/>
        </w:rPr>
      </w:pPr>
      <w:r>
        <w:rPr>
          <w:rFonts w:hint="eastAsia" w:ascii="宋体" w:cs="宋体"/>
          <w:sz w:val="24"/>
          <w:highlight w:val="none"/>
        </w:rPr>
        <w:t>在投标截止时间节点，没有被“信用江苏”“信用中国”网站列入失信被执行人、重大税收违法案件当事人名单、采购严重违法失信行为记录名单。</w:t>
      </w:r>
    </w:p>
    <w:p w14:paraId="57AD847B">
      <w:pPr>
        <w:snapToGrid w:val="0"/>
        <w:spacing w:line="360" w:lineRule="auto"/>
        <w:ind w:firstLine="200"/>
        <w:rPr>
          <w:rFonts w:ascii="宋体" w:cs="宋体"/>
          <w:sz w:val="24"/>
          <w:highlight w:val="none"/>
        </w:rPr>
      </w:pPr>
    </w:p>
    <w:p w14:paraId="2EBDE7AC">
      <w:pPr>
        <w:snapToGrid w:val="0"/>
        <w:spacing w:line="480" w:lineRule="auto"/>
        <w:ind w:right="720" w:firstLine="480" w:firstLineChars="200"/>
        <w:contextualSpacing/>
        <w:jc w:val="right"/>
        <w:rPr>
          <w:rFonts w:ascii="宋体" w:cs="宋体"/>
          <w:sz w:val="24"/>
          <w:highlight w:val="none"/>
          <w:u w:val="single"/>
        </w:rPr>
      </w:pPr>
      <w:r>
        <w:rPr>
          <w:rFonts w:hint="eastAsia" w:ascii="宋体" w:cs="宋体"/>
          <w:sz w:val="24"/>
          <w:highlight w:val="none"/>
        </w:rPr>
        <w:t>法定代表人或授权委托人签字：</w:t>
      </w:r>
    </w:p>
    <w:p w14:paraId="07503034">
      <w:pPr>
        <w:snapToGrid w:val="0"/>
        <w:spacing w:line="480" w:lineRule="auto"/>
        <w:ind w:right="720" w:firstLine="480" w:firstLineChars="200"/>
        <w:contextualSpacing/>
        <w:jc w:val="right"/>
        <w:rPr>
          <w:rFonts w:ascii="宋体" w:cs="宋体"/>
          <w:sz w:val="24"/>
          <w:highlight w:val="none"/>
        </w:rPr>
      </w:pPr>
      <w:r>
        <w:rPr>
          <w:rFonts w:hint="eastAsia" w:ascii="宋体" w:cs="宋体"/>
          <w:sz w:val="24"/>
          <w:highlight w:val="none"/>
        </w:rPr>
        <w:t>供应商名称（盖章）：</w:t>
      </w:r>
    </w:p>
    <w:p w14:paraId="341CEDA9">
      <w:pPr>
        <w:snapToGrid w:val="0"/>
        <w:spacing w:line="360" w:lineRule="auto"/>
        <w:ind w:firstLine="480" w:firstLineChars="200"/>
        <w:jc w:val="center"/>
        <w:rPr>
          <w:rFonts w:ascii="宋体" w:cs="宋体"/>
          <w:sz w:val="24"/>
          <w:highlight w:val="none"/>
        </w:rPr>
      </w:pPr>
      <w:r>
        <w:rPr>
          <w:rFonts w:hint="eastAsia" w:ascii="宋体" w:cs="宋体"/>
          <w:sz w:val="24"/>
          <w:highlight w:val="none"/>
          <w:lang w:val="en-US" w:eastAsia="zh-CN"/>
        </w:rPr>
        <w:t xml:space="preserve">                </w:t>
      </w:r>
      <w:r>
        <w:rPr>
          <w:rFonts w:hint="eastAsia" w:ascii="宋体" w:cs="宋体"/>
          <w:sz w:val="24"/>
          <w:highlight w:val="none"/>
        </w:rPr>
        <w:t>日期：</w:t>
      </w:r>
    </w:p>
    <w:p w14:paraId="3AE28A58">
      <w:pPr>
        <w:widowControl/>
        <w:jc w:val="left"/>
        <w:rPr>
          <w:rFonts w:ascii="宋体" w:hAnsi="宋体" w:cs="仿宋_GB2312"/>
          <w:b/>
          <w:bCs/>
          <w:sz w:val="32"/>
          <w:szCs w:val="32"/>
          <w:highlight w:val="none"/>
          <w:lang w:bidi="zh-CN"/>
        </w:rPr>
      </w:pPr>
      <w:r>
        <w:rPr>
          <w:rFonts w:ascii="宋体" w:hAnsi="宋体" w:cs="仿宋_GB2312"/>
          <w:b/>
          <w:bCs/>
          <w:sz w:val="32"/>
          <w:szCs w:val="32"/>
          <w:highlight w:val="none"/>
          <w:lang w:bidi="zh-CN"/>
        </w:rPr>
        <w:br w:type="page"/>
      </w:r>
    </w:p>
    <w:p w14:paraId="40D8BE7B">
      <w:pPr>
        <w:rPr>
          <w:rFonts w:ascii="宋体" w:hAnsi="宋体" w:cs="宋体"/>
          <w:b/>
          <w:bCs/>
          <w:sz w:val="28"/>
          <w:szCs w:val="28"/>
          <w:highlight w:val="none"/>
        </w:rPr>
      </w:pPr>
      <w:r>
        <w:rPr>
          <w:rFonts w:hint="eastAsia" w:ascii="宋体" w:hAnsi="宋体" w:cs="宋体"/>
          <w:b/>
          <w:bCs/>
          <w:sz w:val="28"/>
          <w:szCs w:val="28"/>
          <w:highlight w:val="none"/>
        </w:rPr>
        <w:t>附件5</w:t>
      </w:r>
    </w:p>
    <w:p w14:paraId="32E4EE09">
      <w:pPr>
        <w:spacing w:line="360" w:lineRule="auto"/>
        <w:jc w:val="center"/>
        <w:rPr>
          <w:rFonts w:ascii="宋体" w:hAnsi="宋体" w:cs="仿宋_GB2312"/>
          <w:b/>
          <w:bCs/>
          <w:sz w:val="32"/>
          <w:szCs w:val="32"/>
          <w:highlight w:val="none"/>
          <w:lang w:bidi="zh-CN"/>
        </w:rPr>
      </w:pPr>
    </w:p>
    <w:p w14:paraId="226D3BC4">
      <w:pPr>
        <w:spacing w:line="360" w:lineRule="auto"/>
        <w:jc w:val="center"/>
        <w:outlineLvl w:val="2"/>
        <w:rPr>
          <w:rFonts w:ascii="宋体" w:cs="宋体"/>
          <w:b/>
          <w:sz w:val="28"/>
          <w:szCs w:val="28"/>
          <w:highlight w:val="none"/>
        </w:rPr>
      </w:pPr>
      <w:r>
        <w:rPr>
          <w:rFonts w:hint="eastAsia" w:ascii="宋体" w:cs="宋体"/>
          <w:b/>
          <w:sz w:val="28"/>
          <w:szCs w:val="28"/>
          <w:highlight w:val="none"/>
        </w:rPr>
        <w:t>投标及履约承诺书</w:t>
      </w:r>
    </w:p>
    <w:p w14:paraId="0B5D4307">
      <w:pPr>
        <w:spacing w:line="360" w:lineRule="auto"/>
        <w:jc w:val="left"/>
        <w:rPr>
          <w:rFonts w:ascii="Calibri" w:hAnsi="Calibri"/>
          <w:sz w:val="24"/>
          <w:highlight w:val="none"/>
          <w:u w:val="single"/>
        </w:rPr>
      </w:pPr>
    </w:p>
    <w:p w14:paraId="5E614C67">
      <w:pPr>
        <w:spacing w:line="360" w:lineRule="auto"/>
        <w:jc w:val="left"/>
        <w:rPr>
          <w:rFonts w:ascii="Calibri" w:hAnsi="Calibri"/>
          <w:b/>
          <w:bCs/>
          <w:sz w:val="24"/>
          <w:highlight w:val="none"/>
        </w:rPr>
      </w:pPr>
      <w:r>
        <w:rPr>
          <w:rFonts w:hint="eastAsia" w:ascii="Calibri" w:hAnsi="Calibri"/>
          <w:sz w:val="24"/>
          <w:highlight w:val="none"/>
          <w:u w:val="single"/>
        </w:rPr>
        <w:t>南通市市政设施管理处</w:t>
      </w:r>
      <w:r>
        <w:rPr>
          <w:rFonts w:ascii="Calibri" w:hAnsi="Calibri"/>
          <w:sz w:val="24"/>
          <w:highlight w:val="none"/>
        </w:rPr>
        <w:t>：</w:t>
      </w:r>
    </w:p>
    <w:p w14:paraId="00CB11C4">
      <w:pPr>
        <w:spacing w:line="360" w:lineRule="auto"/>
        <w:ind w:firstLine="480" w:firstLineChars="200"/>
        <w:jc w:val="left"/>
        <w:rPr>
          <w:rFonts w:ascii="Calibri" w:hAnsi="Calibri"/>
          <w:sz w:val="24"/>
          <w:highlight w:val="none"/>
        </w:rPr>
      </w:pPr>
      <w:r>
        <w:rPr>
          <w:rFonts w:ascii="Calibri" w:hAnsi="Calibri"/>
          <w:sz w:val="24"/>
          <w:highlight w:val="none"/>
        </w:rPr>
        <w:t>我单位</w:t>
      </w:r>
      <w:r>
        <w:rPr>
          <w:rFonts w:ascii="Calibri" w:hAnsi="Calibri"/>
          <w:sz w:val="24"/>
          <w:highlight w:val="none"/>
          <w:u w:val="single"/>
        </w:rPr>
        <w:t>（供应商名称）</w:t>
      </w:r>
      <w:r>
        <w:rPr>
          <w:rFonts w:ascii="Calibri" w:hAnsi="Calibri"/>
          <w:sz w:val="24"/>
          <w:highlight w:val="none"/>
        </w:rPr>
        <w:t>郑重</w:t>
      </w:r>
      <w:r>
        <w:rPr>
          <w:rFonts w:hint="eastAsia" w:ascii="Calibri" w:hAnsi="Calibri"/>
          <w:sz w:val="24"/>
          <w:highlight w:val="none"/>
        </w:rPr>
        <w:t>承诺</w:t>
      </w:r>
      <w:r>
        <w:rPr>
          <w:rFonts w:ascii="Calibri" w:hAnsi="Calibri"/>
          <w:sz w:val="24"/>
          <w:highlight w:val="none"/>
        </w:rPr>
        <w:t>：</w:t>
      </w:r>
    </w:p>
    <w:p w14:paraId="497A2970">
      <w:pPr>
        <w:spacing w:line="360" w:lineRule="auto"/>
        <w:ind w:firstLine="480" w:firstLineChars="200"/>
        <w:rPr>
          <w:rFonts w:ascii="宋体" w:hAnsi="宋体" w:cs="宋体"/>
          <w:szCs w:val="21"/>
          <w:highlight w:val="none"/>
        </w:rPr>
      </w:pPr>
      <w:r>
        <w:rPr>
          <w:rFonts w:hint="eastAsia" w:ascii="宋体" w:hAnsi="宋体"/>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sz w:val="24"/>
          <w:highlight w:val="none"/>
        </w:rPr>
        <w:t>若与</w:t>
      </w:r>
      <w:r>
        <w:rPr>
          <w:rFonts w:hint="eastAsia" w:ascii="Calibri" w:hAnsi="Calibri"/>
          <w:sz w:val="24"/>
          <w:highlight w:val="none"/>
        </w:rPr>
        <w:t>实际</w:t>
      </w:r>
      <w:r>
        <w:rPr>
          <w:rFonts w:ascii="Calibri" w:hAnsi="Calibri"/>
          <w:sz w:val="24"/>
          <w:highlight w:val="none"/>
        </w:rPr>
        <w:t>情况不符，</w:t>
      </w:r>
      <w:r>
        <w:rPr>
          <w:rFonts w:hint="eastAsia" w:ascii="Calibri" w:hAnsi="Calibri"/>
          <w:sz w:val="24"/>
          <w:highlight w:val="none"/>
        </w:rPr>
        <w:t>我单位</w:t>
      </w:r>
      <w:r>
        <w:rPr>
          <w:rFonts w:ascii="Calibri" w:hAnsi="Calibri"/>
          <w:sz w:val="24"/>
          <w:highlight w:val="none"/>
        </w:rPr>
        <w:t>愿意承担由此而产生的一切后果</w:t>
      </w:r>
      <w:r>
        <w:rPr>
          <w:rFonts w:hint="eastAsia" w:ascii="Calibri" w:hAnsi="Calibri"/>
          <w:sz w:val="24"/>
          <w:highlight w:val="none"/>
        </w:rPr>
        <w:t>；</w:t>
      </w:r>
    </w:p>
    <w:p w14:paraId="45951995">
      <w:pPr>
        <w:spacing w:line="360" w:lineRule="auto"/>
        <w:ind w:firstLine="480" w:firstLineChars="200"/>
        <w:jc w:val="left"/>
        <w:rPr>
          <w:rFonts w:ascii="Calibri" w:hAnsi="Calibri"/>
          <w:sz w:val="24"/>
          <w:highlight w:val="none"/>
        </w:rPr>
      </w:pPr>
      <w:r>
        <w:rPr>
          <w:rFonts w:hint="eastAsia" w:ascii="宋体" w:hAnsi="宋体"/>
          <w:sz w:val="24"/>
          <w:highlight w:val="none"/>
        </w:rPr>
        <w:t>2、我单位在中标后充分</w:t>
      </w:r>
      <w:r>
        <w:rPr>
          <w:rFonts w:hint="eastAsia" w:ascii="宋体" w:hAnsi="宋体"/>
          <w:sz w:val="24"/>
          <w:highlight w:val="none"/>
          <w:lang w:val="en-US" w:eastAsia="zh-CN"/>
        </w:rPr>
        <w:t>比选文件</w:t>
      </w:r>
      <w:r>
        <w:rPr>
          <w:rFonts w:hint="eastAsia" w:ascii="宋体" w:hAnsi="宋体"/>
          <w:sz w:val="24"/>
          <w:highlight w:val="none"/>
        </w:rPr>
        <w:t>“项目需求”中各项要求，保质、保量、按时向采购人提供优质服务；</w:t>
      </w:r>
    </w:p>
    <w:p w14:paraId="24C62929">
      <w:pPr>
        <w:tabs>
          <w:tab w:val="left" w:pos="2020"/>
          <w:tab w:val="center" w:pos="4535"/>
        </w:tabs>
        <w:spacing w:line="360" w:lineRule="auto"/>
        <w:ind w:firstLine="480" w:firstLineChars="200"/>
        <w:rPr>
          <w:rFonts w:ascii="宋体" w:hAnsi="宋体" w:cs="宋体"/>
          <w:sz w:val="24"/>
          <w:highlight w:val="none"/>
        </w:rPr>
      </w:pPr>
      <w:r>
        <w:rPr>
          <w:rFonts w:hint="eastAsia" w:ascii="宋体" w:hAnsi="宋体" w:cs="宋体"/>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7D918624">
      <w:pPr>
        <w:tabs>
          <w:tab w:val="left" w:pos="2020"/>
          <w:tab w:val="center" w:pos="4535"/>
        </w:tabs>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4、在合同期内需无条件配合</w:t>
      </w:r>
      <w:r>
        <w:rPr>
          <w:rFonts w:hint="eastAsia" w:ascii="宋体" w:hAnsi="宋体" w:cs="宋体"/>
          <w:sz w:val="24"/>
          <w:highlight w:val="none"/>
          <w:lang w:val="en-US" w:eastAsia="zh-CN"/>
        </w:rPr>
        <w:t>采购人</w:t>
      </w:r>
      <w:r>
        <w:rPr>
          <w:rFonts w:hint="eastAsia" w:ascii="宋体" w:hAnsi="宋体" w:cs="宋体"/>
          <w:sz w:val="24"/>
          <w:highlight w:val="none"/>
        </w:rPr>
        <w:t>在数量、质量、服务、安全文明施工等方面的各项检查、抽查工作，并承担由此配合产生的费用。如在检查过程中发现不符合的情况，</w:t>
      </w:r>
      <w:r>
        <w:rPr>
          <w:rFonts w:hint="eastAsia" w:ascii="宋体" w:hAnsi="宋体" w:cs="宋体"/>
          <w:sz w:val="24"/>
          <w:highlight w:val="none"/>
          <w:lang w:eastAsia="zh-CN"/>
        </w:rPr>
        <w:t>我</w:t>
      </w:r>
      <w:r>
        <w:rPr>
          <w:rFonts w:hint="eastAsia" w:ascii="宋体" w:hAnsi="宋体" w:cs="宋体"/>
          <w:sz w:val="24"/>
          <w:highlight w:val="none"/>
          <w:lang w:val="en-US" w:eastAsia="zh-CN"/>
        </w:rPr>
        <w:t>单位</w:t>
      </w:r>
      <w:r>
        <w:rPr>
          <w:rFonts w:hint="eastAsia" w:ascii="宋体" w:hAnsi="宋体" w:cs="宋体"/>
          <w:sz w:val="24"/>
          <w:highlight w:val="none"/>
        </w:rPr>
        <w:t>接受相应处罚，并承担因此造成</w:t>
      </w:r>
      <w:r>
        <w:rPr>
          <w:rFonts w:hint="eastAsia" w:ascii="宋体" w:hAnsi="宋体" w:cs="宋体"/>
          <w:sz w:val="24"/>
          <w:highlight w:val="none"/>
          <w:lang w:val="en-US" w:eastAsia="zh-CN"/>
        </w:rPr>
        <w:t>采购人</w:t>
      </w:r>
      <w:r>
        <w:rPr>
          <w:rFonts w:hint="eastAsia" w:ascii="宋体" w:hAnsi="宋体" w:cs="宋体"/>
          <w:sz w:val="24"/>
          <w:highlight w:val="none"/>
        </w:rPr>
        <w:t>相应工程项目中的所有损失</w:t>
      </w:r>
      <w:r>
        <w:rPr>
          <w:rFonts w:hint="eastAsia" w:ascii="宋体" w:hAnsi="宋体" w:cs="宋体"/>
          <w:sz w:val="24"/>
          <w:highlight w:val="none"/>
          <w:lang w:eastAsia="zh-CN"/>
        </w:rPr>
        <w:t>。</w:t>
      </w:r>
    </w:p>
    <w:p w14:paraId="4ACCAA2B">
      <w:pPr>
        <w:tabs>
          <w:tab w:val="left" w:pos="2020"/>
          <w:tab w:val="center" w:pos="4535"/>
        </w:tabs>
        <w:spacing w:line="360" w:lineRule="auto"/>
        <w:ind w:firstLine="480" w:firstLineChars="200"/>
        <w:rPr>
          <w:rFonts w:ascii="宋体" w:hAnsi="宋体" w:cs="宋体"/>
          <w:sz w:val="24"/>
          <w:highlight w:val="none"/>
        </w:rPr>
      </w:pPr>
      <w:r>
        <w:rPr>
          <w:rFonts w:hint="eastAsia" w:ascii="宋体" w:hAnsi="宋体" w:cs="宋体"/>
          <w:sz w:val="24"/>
          <w:highlight w:val="none"/>
        </w:rPr>
        <w:t>5、我单位承诺本项目最终结算金额严格控制在预算价以内，如发生超支，超支部分由我单位自行承担。</w:t>
      </w:r>
    </w:p>
    <w:p w14:paraId="7D76D50C">
      <w:pPr>
        <w:tabs>
          <w:tab w:val="left" w:pos="2020"/>
          <w:tab w:val="center" w:pos="4535"/>
        </w:tabs>
        <w:spacing w:line="360" w:lineRule="auto"/>
        <w:ind w:firstLine="480" w:firstLineChars="200"/>
        <w:rPr>
          <w:rFonts w:ascii="宋体" w:hAnsi="宋体" w:cs="宋体"/>
          <w:sz w:val="24"/>
          <w:highlight w:val="none"/>
        </w:rPr>
      </w:pPr>
    </w:p>
    <w:p w14:paraId="2792281C">
      <w:pPr>
        <w:tabs>
          <w:tab w:val="left" w:pos="2020"/>
          <w:tab w:val="center" w:pos="4535"/>
        </w:tabs>
        <w:spacing w:line="360" w:lineRule="auto"/>
        <w:ind w:firstLine="480" w:firstLineChars="200"/>
        <w:rPr>
          <w:rFonts w:ascii="宋体" w:hAnsi="宋体" w:cs="宋体"/>
          <w:sz w:val="24"/>
          <w:highlight w:val="none"/>
        </w:rPr>
      </w:pPr>
    </w:p>
    <w:p w14:paraId="5F964C69">
      <w:pPr>
        <w:tabs>
          <w:tab w:val="left" w:pos="2020"/>
          <w:tab w:val="center" w:pos="4535"/>
        </w:tabs>
        <w:spacing w:line="360" w:lineRule="auto"/>
        <w:ind w:firstLine="480" w:firstLineChars="200"/>
        <w:rPr>
          <w:rFonts w:ascii="宋体" w:hAnsi="宋体" w:cs="宋体"/>
          <w:sz w:val="24"/>
          <w:highlight w:val="none"/>
        </w:rPr>
      </w:pPr>
    </w:p>
    <w:p w14:paraId="6AF39F68">
      <w:pPr>
        <w:spacing w:line="360" w:lineRule="auto"/>
        <w:ind w:firstLine="2289" w:firstLineChars="950"/>
        <w:jc w:val="right"/>
        <w:rPr>
          <w:rFonts w:ascii="Calibri" w:hAnsi="Calibri"/>
          <w:b/>
          <w:sz w:val="24"/>
          <w:highlight w:val="none"/>
        </w:rPr>
      </w:pPr>
    </w:p>
    <w:p w14:paraId="2D44867B">
      <w:pPr>
        <w:spacing w:line="360" w:lineRule="auto"/>
        <w:ind w:firstLine="3480" w:firstLineChars="1450"/>
        <w:jc w:val="right"/>
        <w:rPr>
          <w:rFonts w:ascii="Calibri" w:hAnsi="Calibri"/>
          <w:sz w:val="24"/>
          <w:highlight w:val="none"/>
        </w:rPr>
      </w:pPr>
      <w:r>
        <w:rPr>
          <w:rFonts w:hint="eastAsia" w:ascii="Calibri" w:hAnsi="Calibri"/>
          <w:sz w:val="24"/>
          <w:highlight w:val="none"/>
        </w:rPr>
        <w:t>承诺人</w:t>
      </w:r>
      <w:r>
        <w:rPr>
          <w:rFonts w:ascii="Calibri" w:hAnsi="Calibri"/>
          <w:sz w:val="24"/>
          <w:highlight w:val="none"/>
        </w:rPr>
        <w:t>：（公章）</w:t>
      </w:r>
    </w:p>
    <w:p w14:paraId="50A1EFA9">
      <w:pPr>
        <w:tabs>
          <w:tab w:val="left" w:pos="2020"/>
          <w:tab w:val="center" w:pos="4535"/>
        </w:tabs>
        <w:ind w:firstLine="240" w:firstLineChars="100"/>
        <w:jc w:val="right"/>
        <w:rPr>
          <w:rFonts w:ascii="宋体" w:hAnsi="宋体" w:cs="宋体"/>
          <w:sz w:val="24"/>
          <w:highlight w:val="none"/>
        </w:rPr>
      </w:pPr>
      <w:r>
        <w:rPr>
          <w:rFonts w:hint="eastAsia" w:ascii="宋体" w:hAnsi="宋体" w:cs="宋体"/>
          <w:sz w:val="24"/>
          <w:highlight w:val="none"/>
        </w:rPr>
        <w:t>法定代表人：（签字或盖章）</w:t>
      </w:r>
    </w:p>
    <w:p w14:paraId="71FEDB84">
      <w:pPr>
        <w:tabs>
          <w:tab w:val="left" w:pos="2020"/>
          <w:tab w:val="center" w:pos="4535"/>
        </w:tabs>
        <w:ind w:firstLine="240" w:firstLineChars="100"/>
        <w:jc w:val="right"/>
        <w:rPr>
          <w:rFonts w:ascii="宋体" w:hAnsi="宋体" w:cs="宋体"/>
          <w:sz w:val="24"/>
          <w:highlight w:val="none"/>
        </w:rPr>
      </w:pPr>
    </w:p>
    <w:p w14:paraId="6C2695DF">
      <w:pPr>
        <w:tabs>
          <w:tab w:val="left" w:pos="2020"/>
          <w:tab w:val="center" w:pos="4535"/>
        </w:tabs>
        <w:ind w:firstLine="240" w:firstLineChars="100"/>
        <w:jc w:val="right"/>
        <w:rPr>
          <w:rFonts w:ascii="宋体" w:hAnsi="宋体" w:cs="宋体"/>
          <w:sz w:val="24"/>
          <w:highlight w:val="none"/>
        </w:rPr>
      </w:pPr>
      <w:r>
        <w:rPr>
          <w:rFonts w:hint="eastAsia" w:ascii="宋体" w:hAnsi="宋体" w:cs="宋体"/>
          <w:sz w:val="24"/>
          <w:highlight w:val="none"/>
        </w:rPr>
        <w:t>时间：  年  月   日</w:t>
      </w:r>
    </w:p>
    <w:p w14:paraId="7C6CB0A0">
      <w:pPr>
        <w:spacing w:line="360" w:lineRule="auto"/>
        <w:ind w:firstLine="560"/>
        <w:jc w:val="center"/>
        <w:rPr>
          <w:rFonts w:ascii="宋体" w:hAnsi="宋体" w:eastAsia="宋体" w:cs="宋体"/>
          <w:b/>
          <w:sz w:val="28"/>
          <w:szCs w:val="28"/>
          <w:highlight w:val="none"/>
        </w:rPr>
      </w:pPr>
    </w:p>
    <w:p w14:paraId="1CD7717D">
      <w:pPr>
        <w:spacing w:line="360" w:lineRule="auto"/>
        <w:ind w:firstLine="0"/>
        <w:jc w:val="both"/>
        <w:rPr>
          <w:rFonts w:hint="eastAsia" w:ascii="宋体" w:hAnsi="宋体" w:cs="宋体"/>
          <w:b/>
          <w:color w:val="auto"/>
          <w:sz w:val="30"/>
          <w:szCs w:val="30"/>
          <w:highlight w:val="none"/>
          <w:lang w:val="en-US" w:eastAsia="zh-CN"/>
        </w:rPr>
      </w:pPr>
      <w:r>
        <w:rPr>
          <w:rFonts w:hint="eastAsia" w:ascii="宋体" w:hAnsi="宋体" w:eastAsia="宋体" w:cs="宋体"/>
          <w:b/>
          <w:sz w:val="28"/>
          <w:szCs w:val="28"/>
          <w:highlight w:val="none"/>
        </w:rPr>
        <w:br w:type="page"/>
      </w: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19A29880">
      <w:pPr>
        <w:spacing w:line="360" w:lineRule="auto"/>
        <w:ind w:firstLine="600"/>
        <w:jc w:val="center"/>
        <w:rPr>
          <w:rFonts w:hint="eastAsia" w:ascii="宋体" w:hAnsi="宋体" w:eastAsia="宋体" w:cs="宋体"/>
          <w:b/>
          <w:color w:val="auto"/>
          <w:sz w:val="24"/>
          <w:highlight w:val="none"/>
        </w:rPr>
      </w:pPr>
    </w:p>
    <w:tbl>
      <w:tblPr>
        <w:tblStyle w:val="14"/>
        <w:tblW w:w="9155" w:type="dxa"/>
        <w:tblInd w:w="-86" w:type="dxa"/>
        <w:tblLayout w:type="fixed"/>
        <w:tblCellMar>
          <w:top w:w="0" w:type="dxa"/>
          <w:left w:w="108" w:type="dxa"/>
          <w:bottom w:w="0" w:type="dxa"/>
          <w:right w:w="108" w:type="dxa"/>
        </w:tblCellMar>
      </w:tblPr>
      <w:tblGrid>
        <w:gridCol w:w="5245"/>
        <w:gridCol w:w="3910"/>
      </w:tblGrid>
      <w:tr w14:paraId="6F0EACD9">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29249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6C8E33E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7B48A2E">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2EC96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1435E38B">
            <w:pPr>
              <w:spacing w:line="360" w:lineRule="auto"/>
              <w:ind w:firstLine="600"/>
              <w:rPr>
                <w:rFonts w:hint="eastAsia" w:ascii="宋体" w:hAnsi="宋体" w:eastAsia="宋体" w:cs="宋体"/>
                <w:color w:val="auto"/>
                <w:sz w:val="24"/>
                <w:highlight w:val="none"/>
              </w:rPr>
            </w:pPr>
          </w:p>
        </w:tc>
      </w:tr>
      <w:tr w14:paraId="52343BA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B32359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8C5869">
            <w:pPr>
              <w:spacing w:line="360" w:lineRule="auto"/>
              <w:ind w:firstLine="600"/>
              <w:rPr>
                <w:rFonts w:hint="eastAsia" w:ascii="宋体" w:hAnsi="宋体" w:eastAsia="宋体" w:cs="宋体"/>
                <w:color w:val="auto"/>
                <w:sz w:val="24"/>
                <w:highlight w:val="none"/>
              </w:rPr>
            </w:pPr>
          </w:p>
        </w:tc>
      </w:tr>
      <w:tr w14:paraId="3756EE0F">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1BCB84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CBA0304">
            <w:pPr>
              <w:spacing w:line="360" w:lineRule="auto"/>
              <w:ind w:firstLine="600"/>
              <w:rPr>
                <w:rFonts w:hint="eastAsia" w:ascii="宋体" w:hAnsi="宋体" w:eastAsia="宋体" w:cs="宋体"/>
                <w:color w:val="auto"/>
                <w:sz w:val="24"/>
                <w:highlight w:val="none"/>
              </w:rPr>
            </w:pPr>
          </w:p>
        </w:tc>
      </w:tr>
      <w:tr w14:paraId="2641479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99A717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75DEFB2A">
            <w:pPr>
              <w:spacing w:line="360" w:lineRule="auto"/>
              <w:ind w:firstLine="600"/>
              <w:rPr>
                <w:rFonts w:hint="eastAsia" w:ascii="宋体" w:hAnsi="宋体" w:eastAsia="宋体" w:cs="宋体"/>
                <w:color w:val="auto"/>
                <w:sz w:val="24"/>
                <w:highlight w:val="none"/>
              </w:rPr>
            </w:pPr>
          </w:p>
        </w:tc>
      </w:tr>
      <w:tr w14:paraId="01B23AF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A5121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597EC75">
            <w:pPr>
              <w:spacing w:line="360" w:lineRule="auto"/>
              <w:ind w:firstLine="600"/>
              <w:rPr>
                <w:rFonts w:hint="eastAsia" w:ascii="宋体" w:hAnsi="宋体" w:eastAsia="宋体" w:cs="宋体"/>
                <w:color w:val="auto"/>
                <w:sz w:val="24"/>
                <w:highlight w:val="none"/>
              </w:rPr>
            </w:pPr>
          </w:p>
        </w:tc>
      </w:tr>
      <w:tr w14:paraId="5870C82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907D770">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05F551D">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sz w:val="28"/>
          <w:szCs w:val="28"/>
          <w:highlight w:val="none"/>
        </w:rPr>
      </w:pPr>
    </w:p>
    <w:p w14:paraId="078FD199">
      <w:pPr>
        <w:spacing w:line="360" w:lineRule="auto"/>
        <w:ind w:firstLine="560"/>
        <w:jc w:val="center"/>
        <w:rPr>
          <w:rFonts w:ascii="宋体" w:hAnsi="宋体" w:eastAsia="宋体" w:cs="宋体"/>
          <w:b/>
          <w:sz w:val="28"/>
          <w:szCs w:val="28"/>
          <w:highlight w:val="none"/>
        </w:rPr>
      </w:pPr>
    </w:p>
    <w:p w14:paraId="5B0B5716">
      <w:pPr>
        <w:rPr>
          <w:rFonts w:hint="eastAsia" w:ascii="宋体" w:hAnsi="宋体" w:cs="宋体"/>
          <w:b/>
          <w:bCs/>
          <w:sz w:val="28"/>
          <w:szCs w:val="28"/>
          <w:highlight w:val="none"/>
        </w:rPr>
      </w:pPr>
    </w:p>
    <w:p w14:paraId="14488D56">
      <w:pPr>
        <w:rPr>
          <w:rFonts w:hint="eastAsia" w:ascii="宋体" w:hAnsi="宋体" w:cs="宋体"/>
          <w:b/>
          <w:bCs/>
          <w:sz w:val="28"/>
          <w:szCs w:val="28"/>
          <w:highlight w:val="none"/>
        </w:rPr>
      </w:pPr>
    </w:p>
    <w:p w14:paraId="78E28E15">
      <w:pPr>
        <w:rPr>
          <w:rFonts w:hint="eastAsia" w:ascii="宋体" w:hAnsi="宋体" w:cs="宋体"/>
          <w:b/>
          <w:bCs/>
          <w:sz w:val="28"/>
          <w:szCs w:val="28"/>
          <w:highlight w:val="none"/>
        </w:rPr>
      </w:pPr>
    </w:p>
    <w:p w14:paraId="337DABE6">
      <w:pPr>
        <w:rPr>
          <w:rFonts w:hint="eastAsia" w:ascii="宋体" w:hAnsi="宋体" w:cs="宋体"/>
          <w:b/>
          <w:bCs/>
          <w:sz w:val="28"/>
          <w:szCs w:val="28"/>
          <w:highlight w:val="none"/>
        </w:rPr>
      </w:pPr>
    </w:p>
    <w:p w14:paraId="7484F0BE">
      <w:pPr>
        <w:rPr>
          <w:rFonts w:hint="eastAsia" w:ascii="宋体" w:hAnsi="宋体" w:cs="宋体"/>
          <w:b/>
          <w:bCs/>
          <w:sz w:val="28"/>
          <w:szCs w:val="28"/>
          <w:highlight w:val="none"/>
        </w:rPr>
      </w:pPr>
    </w:p>
    <w:p w14:paraId="40CB69F1">
      <w:pPr>
        <w:rPr>
          <w:rFonts w:hint="eastAsia" w:ascii="宋体" w:hAnsi="宋体" w:cs="宋体"/>
          <w:b/>
          <w:bCs/>
          <w:sz w:val="28"/>
          <w:szCs w:val="28"/>
          <w:highlight w:val="none"/>
        </w:rPr>
      </w:pPr>
    </w:p>
    <w:p w14:paraId="277175A4">
      <w:pPr>
        <w:rPr>
          <w:rFonts w:hint="eastAsia" w:ascii="宋体" w:hAnsi="宋体" w:cs="宋体"/>
          <w:b/>
          <w:bCs/>
          <w:sz w:val="28"/>
          <w:szCs w:val="28"/>
          <w:highlight w:val="none"/>
        </w:rPr>
      </w:pPr>
    </w:p>
    <w:p w14:paraId="781E05C2">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7</w:t>
      </w:r>
    </w:p>
    <w:p w14:paraId="1EFC347B">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4D66236B">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3B0C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5" w:hRule="atLeast"/>
        </w:trPr>
        <w:tc>
          <w:tcPr>
            <w:tcW w:w="554" w:type="dxa"/>
            <w:noWrap w:val="0"/>
            <w:textDirection w:val="tbRlV"/>
            <w:vAlign w:val="top"/>
          </w:tcPr>
          <w:p w14:paraId="3A37C8AC">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6AA68D0D">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187314C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68E351CB">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64B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51F92F9D">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4C6364CE">
            <w:pPr>
              <w:rPr>
                <w:rFonts w:hint="eastAsia" w:ascii="宋体" w:hAnsi="宋体" w:eastAsia="宋体" w:cs="宋体"/>
                <w:color w:val="auto"/>
                <w:sz w:val="21"/>
                <w:highlight w:val="none"/>
              </w:rPr>
            </w:pPr>
          </w:p>
        </w:tc>
        <w:tc>
          <w:tcPr>
            <w:tcW w:w="3586" w:type="dxa"/>
            <w:noWrap w:val="0"/>
            <w:vAlign w:val="top"/>
          </w:tcPr>
          <w:p w14:paraId="23EB6966">
            <w:pPr>
              <w:rPr>
                <w:rFonts w:hint="eastAsia" w:ascii="宋体" w:hAnsi="宋体" w:eastAsia="宋体" w:cs="宋体"/>
                <w:color w:val="auto"/>
                <w:sz w:val="21"/>
                <w:highlight w:val="none"/>
              </w:rPr>
            </w:pPr>
          </w:p>
        </w:tc>
        <w:tc>
          <w:tcPr>
            <w:tcW w:w="2250" w:type="dxa"/>
            <w:noWrap w:val="0"/>
            <w:vAlign w:val="top"/>
          </w:tcPr>
          <w:p w14:paraId="19C457BA">
            <w:pPr>
              <w:rPr>
                <w:rFonts w:hint="eastAsia" w:ascii="宋体" w:hAnsi="宋体" w:eastAsia="宋体" w:cs="宋体"/>
                <w:color w:val="auto"/>
                <w:sz w:val="21"/>
                <w:highlight w:val="none"/>
              </w:rPr>
            </w:pPr>
          </w:p>
        </w:tc>
      </w:tr>
      <w:tr w14:paraId="6D81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7D07D25C">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7A91A9EF">
            <w:pPr>
              <w:rPr>
                <w:rFonts w:hint="eastAsia" w:ascii="宋体" w:hAnsi="宋体" w:eastAsia="宋体" w:cs="宋体"/>
                <w:color w:val="auto"/>
                <w:sz w:val="21"/>
                <w:highlight w:val="none"/>
              </w:rPr>
            </w:pPr>
          </w:p>
        </w:tc>
        <w:tc>
          <w:tcPr>
            <w:tcW w:w="3586" w:type="dxa"/>
            <w:noWrap w:val="0"/>
            <w:vAlign w:val="top"/>
          </w:tcPr>
          <w:p w14:paraId="4FFD1DC1">
            <w:pPr>
              <w:rPr>
                <w:rFonts w:hint="eastAsia" w:ascii="宋体" w:hAnsi="宋体" w:eastAsia="宋体" w:cs="宋体"/>
                <w:color w:val="auto"/>
                <w:sz w:val="21"/>
                <w:highlight w:val="none"/>
              </w:rPr>
            </w:pPr>
          </w:p>
        </w:tc>
        <w:tc>
          <w:tcPr>
            <w:tcW w:w="2250" w:type="dxa"/>
            <w:noWrap w:val="0"/>
            <w:vAlign w:val="top"/>
          </w:tcPr>
          <w:p w14:paraId="08068AAA">
            <w:pPr>
              <w:rPr>
                <w:rFonts w:hint="eastAsia" w:ascii="宋体" w:hAnsi="宋体" w:eastAsia="宋体" w:cs="宋体"/>
                <w:color w:val="auto"/>
                <w:sz w:val="21"/>
                <w:highlight w:val="none"/>
              </w:rPr>
            </w:pPr>
          </w:p>
        </w:tc>
      </w:tr>
      <w:tr w14:paraId="0CB5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4F632739">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01FAAA4C">
            <w:pPr>
              <w:rPr>
                <w:rFonts w:hint="eastAsia" w:ascii="宋体" w:hAnsi="宋体" w:eastAsia="宋体" w:cs="宋体"/>
                <w:color w:val="auto"/>
                <w:sz w:val="21"/>
                <w:highlight w:val="none"/>
              </w:rPr>
            </w:pPr>
          </w:p>
        </w:tc>
        <w:tc>
          <w:tcPr>
            <w:tcW w:w="3586" w:type="dxa"/>
            <w:noWrap w:val="0"/>
            <w:vAlign w:val="top"/>
          </w:tcPr>
          <w:p w14:paraId="4DDA5F80">
            <w:pPr>
              <w:rPr>
                <w:rFonts w:hint="eastAsia" w:ascii="宋体" w:hAnsi="宋体" w:eastAsia="宋体" w:cs="宋体"/>
                <w:color w:val="auto"/>
                <w:sz w:val="21"/>
                <w:highlight w:val="none"/>
              </w:rPr>
            </w:pPr>
          </w:p>
        </w:tc>
        <w:tc>
          <w:tcPr>
            <w:tcW w:w="2250" w:type="dxa"/>
            <w:noWrap w:val="0"/>
            <w:vAlign w:val="top"/>
          </w:tcPr>
          <w:p w14:paraId="1BB2C90F">
            <w:pPr>
              <w:rPr>
                <w:rFonts w:hint="eastAsia" w:ascii="宋体" w:hAnsi="宋体" w:eastAsia="宋体" w:cs="宋体"/>
                <w:color w:val="auto"/>
                <w:sz w:val="21"/>
                <w:highlight w:val="none"/>
              </w:rPr>
            </w:pPr>
          </w:p>
        </w:tc>
      </w:tr>
      <w:tr w14:paraId="70EE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831C518">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7AB97F2A">
            <w:pPr>
              <w:rPr>
                <w:rFonts w:hint="eastAsia" w:ascii="宋体" w:hAnsi="宋体" w:eastAsia="宋体" w:cs="宋体"/>
                <w:color w:val="auto"/>
                <w:sz w:val="21"/>
                <w:highlight w:val="none"/>
              </w:rPr>
            </w:pPr>
          </w:p>
        </w:tc>
        <w:tc>
          <w:tcPr>
            <w:tcW w:w="3586" w:type="dxa"/>
            <w:noWrap w:val="0"/>
            <w:vAlign w:val="top"/>
          </w:tcPr>
          <w:p w14:paraId="6004C017">
            <w:pPr>
              <w:rPr>
                <w:rFonts w:hint="eastAsia" w:ascii="宋体" w:hAnsi="宋体" w:eastAsia="宋体" w:cs="宋体"/>
                <w:color w:val="auto"/>
                <w:sz w:val="21"/>
                <w:highlight w:val="none"/>
              </w:rPr>
            </w:pPr>
          </w:p>
        </w:tc>
        <w:tc>
          <w:tcPr>
            <w:tcW w:w="2250" w:type="dxa"/>
            <w:noWrap w:val="0"/>
            <w:vAlign w:val="top"/>
          </w:tcPr>
          <w:p w14:paraId="3D5FB2E7">
            <w:pPr>
              <w:rPr>
                <w:rFonts w:hint="eastAsia" w:ascii="宋体" w:hAnsi="宋体" w:eastAsia="宋体" w:cs="宋体"/>
                <w:color w:val="auto"/>
                <w:sz w:val="21"/>
                <w:highlight w:val="none"/>
              </w:rPr>
            </w:pPr>
          </w:p>
        </w:tc>
      </w:tr>
    </w:tbl>
    <w:p w14:paraId="15DDE32B">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7A649569">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4F6D22">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2534ED7">
      <w:pPr>
        <w:pStyle w:val="5"/>
        <w:spacing w:before="42" w:line="221" w:lineRule="auto"/>
        <w:ind w:left="105"/>
        <w:rPr>
          <w:rFonts w:hint="eastAsia" w:ascii="宋体" w:hAnsi="宋体" w:eastAsia="宋体" w:cs="宋体"/>
          <w:color w:val="auto"/>
          <w:spacing w:val="14"/>
          <w:highlight w:val="none"/>
        </w:rPr>
      </w:pPr>
    </w:p>
    <w:p w14:paraId="7514BF9D">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-1 证明材料1,证明材料2, ……</w:t>
      </w:r>
    </w:p>
    <w:p w14:paraId="74672E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25010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2E2960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98F5E1F">
      <w:pPr>
        <w:spacing w:line="400" w:lineRule="exact"/>
        <w:rPr>
          <w:rFonts w:ascii="宋体" w:hAnsi="宋体"/>
          <w:color w:val="auto"/>
          <w:sz w:val="24"/>
          <w:highlight w:val="none"/>
        </w:rPr>
      </w:pPr>
    </w:p>
    <w:p w14:paraId="0F17926C">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1BFF4144">
      <w:pPr>
        <w:pStyle w:val="5"/>
        <w:spacing w:before="65" w:line="221" w:lineRule="auto"/>
        <w:ind w:left="107"/>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8</w:t>
      </w:r>
    </w:p>
    <w:p w14:paraId="36079585">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7303C8F4">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068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59A0B158">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7D2B5D8B">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08052A79">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584EF4A7">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6A70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462B4F47">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6CD2F6BF">
            <w:pPr>
              <w:rPr>
                <w:rFonts w:hint="eastAsia" w:ascii="宋体" w:hAnsi="宋体" w:eastAsia="宋体" w:cs="宋体"/>
                <w:color w:val="auto"/>
                <w:sz w:val="28"/>
                <w:szCs w:val="24"/>
                <w:highlight w:val="none"/>
              </w:rPr>
            </w:pPr>
          </w:p>
        </w:tc>
        <w:tc>
          <w:tcPr>
            <w:tcW w:w="3380" w:type="dxa"/>
            <w:noWrap w:val="0"/>
            <w:vAlign w:val="top"/>
          </w:tcPr>
          <w:p w14:paraId="2C10DB8E">
            <w:pPr>
              <w:rPr>
                <w:rFonts w:hint="eastAsia" w:ascii="宋体" w:hAnsi="宋体" w:eastAsia="宋体" w:cs="宋体"/>
                <w:color w:val="auto"/>
                <w:sz w:val="28"/>
                <w:szCs w:val="24"/>
                <w:highlight w:val="none"/>
              </w:rPr>
            </w:pPr>
          </w:p>
        </w:tc>
        <w:tc>
          <w:tcPr>
            <w:tcW w:w="2270" w:type="dxa"/>
            <w:noWrap w:val="0"/>
            <w:vAlign w:val="top"/>
          </w:tcPr>
          <w:p w14:paraId="2BB7C23A">
            <w:pPr>
              <w:rPr>
                <w:rFonts w:hint="eastAsia" w:ascii="宋体" w:hAnsi="宋体" w:eastAsia="宋体" w:cs="宋体"/>
                <w:color w:val="auto"/>
                <w:sz w:val="28"/>
                <w:szCs w:val="24"/>
                <w:highlight w:val="none"/>
              </w:rPr>
            </w:pPr>
          </w:p>
        </w:tc>
      </w:tr>
      <w:tr w14:paraId="2CD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3E3AC25">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71B27BA4">
            <w:pPr>
              <w:rPr>
                <w:rFonts w:hint="eastAsia" w:ascii="宋体" w:hAnsi="宋体" w:eastAsia="宋体" w:cs="宋体"/>
                <w:color w:val="auto"/>
                <w:sz w:val="28"/>
                <w:szCs w:val="24"/>
                <w:highlight w:val="none"/>
              </w:rPr>
            </w:pPr>
          </w:p>
        </w:tc>
        <w:tc>
          <w:tcPr>
            <w:tcW w:w="3380" w:type="dxa"/>
            <w:noWrap w:val="0"/>
            <w:vAlign w:val="top"/>
          </w:tcPr>
          <w:p w14:paraId="76A8EF1F">
            <w:pPr>
              <w:rPr>
                <w:rFonts w:hint="eastAsia" w:ascii="宋体" w:hAnsi="宋体" w:eastAsia="宋体" w:cs="宋体"/>
                <w:color w:val="auto"/>
                <w:sz w:val="28"/>
                <w:szCs w:val="24"/>
                <w:highlight w:val="none"/>
              </w:rPr>
            </w:pPr>
          </w:p>
        </w:tc>
        <w:tc>
          <w:tcPr>
            <w:tcW w:w="2270" w:type="dxa"/>
            <w:noWrap w:val="0"/>
            <w:vAlign w:val="top"/>
          </w:tcPr>
          <w:p w14:paraId="216CB58F">
            <w:pPr>
              <w:rPr>
                <w:rFonts w:hint="eastAsia" w:ascii="宋体" w:hAnsi="宋体" w:eastAsia="宋体" w:cs="宋体"/>
                <w:color w:val="auto"/>
                <w:sz w:val="28"/>
                <w:szCs w:val="24"/>
                <w:highlight w:val="none"/>
              </w:rPr>
            </w:pPr>
          </w:p>
        </w:tc>
      </w:tr>
      <w:tr w14:paraId="491E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012584FC">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45ECF606">
            <w:pPr>
              <w:rPr>
                <w:rFonts w:hint="eastAsia" w:ascii="宋体" w:hAnsi="宋体" w:eastAsia="宋体" w:cs="宋体"/>
                <w:color w:val="auto"/>
                <w:sz w:val="28"/>
                <w:szCs w:val="24"/>
                <w:highlight w:val="none"/>
              </w:rPr>
            </w:pPr>
          </w:p>
        </w:tc>
        <w:tc>
          <w:tcPr>
            <w:tcW w:w="3380" w:type="dxa"/>
            <w:noWrap w:val="0"/>
            <w:vAlign w:val="top"/>
          </w:tcPr>
          <w:p w14:paraId="51E7A816">
            <w:pPr>
              <w:rPr>
                <w:rFonts w:hint="eastAsia" w:ascii="宋体" w:hAnsi="宋体" w:eastAsia="宋体" w:cs="宋体"/>
                <w:color w:val="auto"/>
                <w:sz w:val="28"/>
                <w:szCs w:val="24"/>
                <w:highlight w:val="none"/>
              </w:rPr>
            </w:pPr>
          </w:p>
        </w:tc>
        <w:tc>
          <w:tcPr>
            <w:tcW w:w="2270" w:type="dxa"/>
            <w:noWrap w:val="0"/>
            <w:vAlign w:val="top"/>
          </w:tcPr>
          <w:p w14:paraId="319C48E7">
            <w:pPr>
              <w:rPr>
                <w:rFonts w:hint="eastAsia" w:ascii="宋体" w:hAnsi="宋体" w:eastAsia="宋体" w:cs="宋体"/>
                <w:color w:val="auto"/>
                <w:sz w:val="28"/>
                <w:szCs w:val="24"/>
                <w:highlight w:val="none"/>
              </w:rPr>
            </w:pPr>
          </w:p>
        </w:tc>
      </w:tr>
      <w:tr w14:paraId="182C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2831F4A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7B46E6EC">
            <w:pPr>
              <w:rPr>
                <w:rFonts w:hint="eastAsia" w:ascii="宋体" w:hAnsi="宋体" w:eastAsia="宋体" w:cs="宋体"/>
                <w:color w:val="auto"/>
                <w:sz w:val="28"/>
                <w:szCs w:val="24"/>
                <w:highlight w:val="none"/>
              </w:rPr>
            </w:pPr>
          </w:p>
        </w:tc>
        <w:tc>
          <w:tcPr>
            <w:tcW w:w="3380" w:type="dxa"/>
            <w:noWrap w:val="0"/>
            <w:vAlign w:val="top"/>
          </w:tcPr>
          <w:p w14:paraId="0B098A5D">
            <w:pPr>
              <w:rPr>
                <w:rFonts w:hint="eastAsia" w:ascii="宋体" w:hAnsi="宋体" w:eastAsia="宋体" w:cs="宋体"/>
                <w:color w:val="auto"/>
                <w:sz w:val="28"/>
                <w:szCs w:val="24"/>
                <w:highlight w:val="none"/>
              </w:rPr>
            </w:pPr>
          </w:p>
        </w:tc>
        <w:tc>
          <w:tcPr>
            <w:tcW w:w="2270" w:type="dxa"/>
            <w:noWrap w:val="0"/>
            <w:vAlign w:val="top"/>
          </w:tcPr>
          <w:p w14:paraId="083D6F33">
            <w:pPr>
              <w:rPr>
                <w:rFonts w:hint="eastAsia" w:ascii="宋体" w:hAnsi="宋体" w:eastAsia="宋体" w:cs="宋体"/>
                <w:color w:val="auto"/>
                <w:sz w:val="28"/>
                <w:szCs w:val="24"/>
                <w:highlight w:val="none"/>
              </w:rPr>
            </w:pPr>
          </w:p>
        </w:tc>
      </w:tr>
    </w:tbl>
    <w:p w14:paraId="08FD344D">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298F9ED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BB19B">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F315041">
      <w:pPr>
        <w:spacing w:before="34"/>
        <w:rPr>
          <w:rFonts w:hint="eastAsia" w:ascii="宋体" w:hAnsi="宋体" w:eastAsia="宋体" w:cs="宋体"/>
          <w:color w:val="auto"/>
          <w:highlight w:val="none"/>
        </w:rPr>
      </w:pPr>
    </w:p>
    <w:p w14:paraId="55CDE855">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7-1</w:t>
      </w:r>
      <w:r>
        <w:rPr>
          <w:rFonts w:hint="eastAsia" w:ascii="宋体" w:hAnsi="宋体" w:eastAsia="宋体" w:cs="Times New Roman"/>
          <w:color w:val="auto"/>
          <w:sz w:val="24"/>
          <w:szCs w:val="24"/>
          <w:highlight w:val="none"/>
        </w:rPr>
        <w:t xml:space="preserve">  证明材料1,证明材料2, ……</w:t>
      </w:r>
    </w:p>
    <w:p w14:paraId="3E62392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C6B2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66B85AE3">
      <w:pPr>
        <w:spacing w:line="400" w:lineRule="exact"/>
        <w:rPr>
          <w:rFonts w:hint="default"/>
          <w:color w:val="auto"/>
          <w:kern w:val="2"/>
          <w:sz w:val="21"/>
          <w:szCs w:val="24"/>
          <w:highlight w:val="none"/>
          <w:lang w:val="en-US" w:eastAsia="zh-CN" w:bidi="ar-SA"/>
        </w:rPr>
      </w:pPr>
      <w:r>
        <w:rPr>
          <w:rFonts w:hint="eastAsia" w:ascii="宋体" w:hAnsi="宋体" w:eastAsia="宋体" w:cs="宋体"/>
          <w:color w:val="auto"/>
          <w:sz w:val="24"/>
          <w:szCs w:val="24"/>
          <w:highlight w:val="none"/>
        </w:rPr>
        <w:t>2.如果招标文件要求提供证明材料，投标人需将证明材料列于该表之下</w:t>
      </w:r>
    </w:p>
    <w:p w14:paraId="75DC2873">
      <w:pPr>
        <w:bidi w:val="0"/>
        <w:rPr>
          <w:rFonts w:hint="default"/>
          <w:color w:val="auto"/>
          <w:highlight w:val="none"/>
          <w:lang w:val="en-US" w:eastAsia="zh-CN"/>
        </w:rPr>
      </w:pPr>
    </w:p>
    <w:p w14:paraId="45FC317D">
      <w:pPr>
        <w:rPr>
          <w:rFonts w:hint="eastAsia" w:ascii="宋体" w:hAnsi="宋体" w:cs="宋体"/>
          <w:b/>
          <w:bCs/>
          <w:sz w:val="28"/>
          <w:szCs w:val="28"/>
          <w:highlight w:val="none"/>
        </w:rPr>
      </w:pPr>
    </w:p>
    <w:p w14:paraId="64A2847B">
      <w:pPr>
        <w:rPr>
          <w:rFonts w:hint="eastAsia" w:ascii="宋体" w:hAnsi="宋体" w:cs="宋体"/>
          <w:b/>
          <w:bCs/>
          <w:sz w:val="28"/>
          <w:szCs w:val="28"/>
          <w:highlight w:val="none"/>
        </w:rPr>
      </w:pPr>
    </w:p>
    <w:p w14:paraId="193547EC">
      <w:pPr>
        <w:rPr>
          <w:rFonts w:hint="eastAsia" w:ascii="宋体" w:hAnsi="宋体" w:cs="宋体"/>
          <w:b/>
          <w:bCs/>
          <w:sz w:val="28"/>
          <w:szCs w:val="28"/>
          <w:highlight w:val="none"/>
        </w:rPr>
      </w:pPr>
    </w:p>
    <w:p w14:paraId="0F23302B">
      <w:pPr>
        <w:numPr>
          <w:ilvl w:val="0"/>
          <w:numId w:val="0"/>
        </w:numPr>
        <w:rPr>
          <w:rFonts w:hint="eastAsia" w:ascii="宋体" w:hAnsi="宋体" w:cs="宋体"/>
          <w:b/>
          <w:color w:val="auto"/>
          <w:sz w:val="28"/>
          <w:szCs w:val="28"/>
          <w:highlight w:val="none"/>
          <w:lang w:eastAsia="zh-CN"/>
        </w:rPr>
      </w:pPr>
    </w:p>
    <w:p w14:paraId="1350621D">
      <w:pPr>
        <w:numPr>
          <w:ilvl w:val="0"/>
          <w:numId w:val="0"/>
        </w:numPr>
        <w:rPr>
          <w:rFonts w:hint="eastAsia" w:ascii="宋体" w:hAnsi="宋体" w:cs="宋体"/>
          <w:b/>
          <w:color w:val="auto"/>
          <w:sz w:val="28"/>
          <w:szCs w:val="28"/>
          <w:highlight w:val="none"/>
          <w:lang w:eastAsia="zh-CN"/>
        </w:rPr>
      </w:pPr>
    </w:p>
    <w:p w14:paraId="6A033B71">
      <w:pPr>
        <w:numPr>
          <w:ilvl w:val="0"/>
          <w:numId w:val="0"/>
        </w:numPr>
        <w:rPr>
          <w:rFonts w:hint="eastAsia" w:ascii="宋体" w:hAnsi="宋体" w:cs="宋体"/>
          <w:b/>
          <w:color w:val="auto"/>
          <w:sz w:val="28"/>
          <w:szCs w:val="28"/>
          <w:highlight w:val="none"/>
          <w:lang w:eastAsia="zh-CN"/>
        </w:rPr>
      </w:pPr>
    </w:p>
    <w:p w14:paraId="7AF3467B">
      <w:pPr>
        <w:numPr>
          <w:ilvl w:val="0"/>
          <w:numId w:val="0"/>
        </w:numPr>
        <w:rPr>
          <w:rFonts w:hint="eastAsia" w:ascii="宋体" w:hAnsi="宋体" w:cs="宋体"/>
          <w:b/>
          <w:color w:val="auto"/>
          <w:sz w:val="28"/>
          <w:szCs w:val="28"/>
          <w:highlight w:val="none"/>
          <w:lang w:eastAsia="zh-CN"/>
        </w:rPr>
      </w:pPr>
    </w:p>
    <w:p w14:paraId="386EED37">
      <w:pPr>
        <w:numPr>
          <w:ilvl w:val="0"/>
          <w:numId w:val="0"/>
        </w:numPr>
        <w:rPr>
          <w:rFonts w:hint="eastAsia" w:ascii="宋体" w:hAnsi="宋体" w:cs="宋体"/>
          <w:b/>
          <w:color w:val="auto"/>
          <w:sz w:val="28"/>
          <w:szCs w:val="28"/>
          <w:highlight w:val="none"/>
          <w:lang w:eastAsia="zh-CN"/>
        </w:rPr>
      </w:pPr>
    </w:p>
    <w:p w14:paraId="4D7D3877">
      <w:pPr>
        <w:numPr>
          <w:ilvl w:val="0"/>
          <w:numId w:val="0"/>
        </w:numPr>
        <w:rPr>
          <w:rFonts w:hint="eastAsia" w:ascii="宋体" w:hAnsi="宋体" w:cs="宋体"/>
          <w:b/>
          <w:color w:val="auto"/>
          <w:sz w:val="28"/>
          <w:szCs w:val="28"/>
          <w:highlight w:val="none"/>
          <w:lang w:eastAsia="zh-CN"/>
        </w:rPr>
      </w:pPr>
    </w:p>
    <w:p w14:paraId="1BB3708D">
      <w:pPr>
        <w:numPr>
          <w:ilvl w:val="0"/>
          <w:numId w:val="0"/>
        </w:numPr>
        <w:rPr>
          <w:rFonts w:hint="eastAsia" w:ascii="宋体" w:hAnsi="宋体" w:cs="宋体"/>
          <w:b/>
          <w:color w:val="auto"/>
          <w:sz w:val="28"/>
          <w:szCs w:val="28"/>
          <w:highlight w:val="none"/>
          <w:lang w:eastAsia="zh-CN"/>
        </w:rPr>
      </w:pPr>
    </w:p>
    <w:p w14:paraId="337F4E37">
      <w:pPr>
        <w:numPr>
          <w:ilvl w:val="0"/>
          <w:numId w:val="0"/>
        </w:numPr>
        <w:rPr>
          <w:rFonts w:hint="eastAsia" w:ascii="宋体" w:hAnsi="宋体" w:cs="宋体"/>
          <w:b/>
          <w:color w:val="auto"/>
          <w:sz w:val="28"/>
          <w:szCs w:val="28"/>
          <w:highlight w:val="none"/>
          <w:lang w:eastAsia="zh-CN"/>
        </w:rPr>
      </w:pPr>
    </w:p>
    <w:p w14:paraId="74DBD210">
      <w:pPr>
        <w:numPr>
          <w:ilvl w:val="0"/>
          <w:numId w:val="0"/>
        </w:numPr>
        <w:rPr>
          <w:rFonts w:hint="eastAsia" w:ascii="宋体" w:hAnsi="宋体" w:cs="宋体"/>
          <w:b/>
          <w:color w:val="auto"/>
          <w:sz w:val="28"/>
          <w:szCs w:val="28"/>
          <w:highlight w:val="none"/>
          <w:lang w:eastAsia="zh-CN"/>
        </w:rPr>
      </w:pPr>
    </w:p>
    <w:p w14:paraId="3FE2A144">
      <w:pPr>
        <w:numPr>
          <w:ilvl w:val="0"/>
          <w:numId w:val="0"/>
        </w:numPr>
        <w:rPr>
          <w:rFonts w:hint="eastAsia" w:ascii="宋体" w:hAnsi="宋体" w:cs="宋体"/>
          <w:b/>
          <w:color w:val="auto"/>
          <w:sz w:val="28"/>
          <w:szCs w:val="28"/>
          <w:highlight w:val="none"/>
          <w:lang w:eastAsia="zh-CN"/>
        </w:rPr>
      </w:pPr>
    </w:p>
    <w:p w14:paraId="1E04E9AB">
      <w:pPr>
        <w:numPr>
          <w:ilvl w:val="0"/>
          <w:numId w:val="0"/>
        </w:numPr>
        <w:rPr>
          <w:rFonts w:hint="eastAsia" w:ascii="宋体" w:hAnsi="宋体" w:cs="宋体"/>
          <w:b/>
          <w:color w:val="auto"/>
          <w:sz w:val="28"/>
          <w:szCs w:val="28"/>
          <w:highlight w:val="none"/>
          <w:lang w:eastAsia="zh-CN"/>
        </w:rPr>
      </w:pPr>
    </w:p>
    <w:p w14:paraId="6C7927F3">
      <w:pPr>
        <w:numPr>
          <w:ilvl w:val="0"/>
          <w:numId w:val="0"/>
        </w:numPr>
        <w:rPr>
          <w:rFonts w:hint="eastAsia" w:ascii="宋体" w:hAnsi="宋体" w:cs="宋体"/>
          <w:b/>
          <w:color w:val="auto"/>
          <w:sz w:val="28"/>
          <w:szCs w:val="28"/>
          <w:highlight w:val="none"/>
          <w:lang w:eastAsia="zh-CN"/>
        </w:rPr>
      </w:pPr>
    </w:p>
    <w:p w14:paraId="23ABF47E">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cs="仿宋_GB2312"/>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eastAsia="宋体" w:cs="仿宋_GB2312"/>
          <w:b/>
          <w:color w:val="auto"/>
          <w:sz w:val="28"/>
          <w:szCs w:val="28"/>
          <w:highlight w:val="none"/>
          <w:lang w:bidi="ar"/>
        </w:rPr>
        <w:t>符合性审查</w:t>
      </w:r>
      <w:r>
        <w:rPr>
          <w:rFonts w:hint="eastAsia" w:ascii="宋体" w:hAnsi="宋体" w:eastAsia="宋体" w:cs="仿宋_GB2312"/>
          <w:b/>
          <w:color w:val="auto"/>
          <w:sz w:val="28"/>
          <w:szCs w:val="28"/>
          <w:highlight w:val="none"/>
          <w:lang w:val="en-US" w:eastAsia="zh-CN" w:bidi="ar"/>
        </w:rPr>
        <w:t>文件</w:t>
      </w:r>
    </w:p>
    <w:p w14:paraId="0AF88E93">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9</w:t>
      </w:r>
    </w:p>
    <w:p w14:paraId="45BE3507">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20C35282">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005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6BD05528">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175B4CB2">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0490694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57E26900">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3210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1018B979">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22D23D52">
            <w:pPr>
              <w:rPr>
                <w:rFonts w:hint="eastAsia" w:ascii="宋体" w:hAnsi="宋体" w:eastAsia="宋体" w:cs="宋体"/>
                <w:color w:val="auto"/>
                <w:sz w:val="21"/>
                <w:highlight w:val="none"/>
              </w:rPr>
            </w:pPr>
          </w:p>
        </w:tc>
        <w:tc>
          <w:tcPr>
            <w:tcW w:w="3586" w:type="dxa"/>
            <w:noWrap w:val="0"/>
            <w:vAlign w:val="top"/>
          </w:tcPr>
          <w:p w14:paraId="00A222B0">
            <w:pPr>
              <w:rPr>
                <w:rFonts w:hint="eastAsia" w:ascii="宋体" w:hAnsi="宋体" w:eastAsia="宋体" w:cs="宋体"/>
                <w:color w:val="auto"/>
                <w:sz w:val="21"/>
                <w:highlight w:val="none"/>
              </w:rPr>
            </w:pPr>
          </w:p>
        </w:tc>
        <w:tc>
          <w:tcPr>
            <w:tcW w:w="2250" w:type="dxa"/>
            <w:noWrap w:val="0"/>
            <w:vAlign w:val="top"/>
          </w:tcPr>
          <w:p w14:paraId="062391FD">
            <w:pPr>
              <w:rPr>
                <w:rFonts w:hint="eastAsia" w:ascii="宋体" w:hAnsi="宋体" w:eastAsia="宋体" w:cs="宋体"/>
                <w:color w:val="auto"/>
                <w:sz w:val="21"/>
                <w:highlight w:val="none"/>
              </w:rPr>
            </w:pPr>
          </w:p>
        </w:tc>
      </w:tr>
      <w:tr w14:paraId="09EF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EADA3F7">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450EE7E7">
            <w:pPr>
              <w:rPr>
                <w:rFonts w:hint="eastAsia" w:ascii="宋体" w:hAnsi="宋体" w:eastAsia="宋体" w:cs="宋体"/>
                <w:color w:val="auto"/>
                <w:sz w:val="21"/>
                <w:highlight w:val="none"/>
              </w:rPr>
            </w:pPr>
          </w:p>
        </w:tc>
        <w:tc>
          <w:tcPr>
            <w:tcW w:w="3586" w:type="dxa"/>
            <w:noWrap w:val="0"/>
            <w:vAlign w:val="top"/>
          </w:tcPr>
          <w:p w14:paraId="2B5288DE">
            <w:pPr>
              <w:rPr>
                <w:rFonts w:hint="eastAsia" w:ascii="宋体" w:hAnsi="宋体" w:eastAsia="宋体" w:cs="宋体"/>
                <w:color w:val="auto"/>
                <w:sz w:val="21"/>
                <w:highlight w:val="none"/>
              </w:rPr>
            </w:pPr>
          </w:p>
        </w:tc>
        <w:tc>
          <w:tcPr>
            <w:tcW w:w="2250" w:type="dxa"/>
            <w:noWrap w:val="0"/>
            <w:vAlign w:val="top"/>
          </w:tcPr>
          <w:p w14:paraId="6A1DC57D">
            <w:pPr>
              <w:rPr>
                <w:rFonts w:hint="eastAsia" w:ascii="宋体" w:hAnsi="宋体" w:eastAsia="宋体" w:cs="宋体"/>
                <w:color w:val="auto"/>
                <w:sz w:val="21"/>
                <w:highlight w:val="none"/>
              </w:rPr>
            </w:pPr>
          </w:p>
        </w:tc>
      </w:tr>
      <w:tr w14:paraId="75D4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1565C7C0">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52D12373">
            <w:pPr>
              <w:rPr>
                <w:rFonts w:hint="eastAsia" w:ascii="宋体" w:hAnsi="宋体" w:eastAsia="宋体" w:cs="宋体"/>
                <w:color w:val="auto"/>
                <w:sz w:val="21"/>
                <w:highlight w:val="none"/>
              </w:rPr>
            </w:pPr>
          </w:p>
        </w:tc>
        <w:tc>
          <w:tcPr>
            <w:tcW w:w="3586" w:type="dxa"/>
            <w:noWrap w:val="0"/>
            <w:vAlign w:val="top"/>
          </w:tcPr>
          <w:p w14:paraId="3E9163C7">
            <w:pPr>
              <w:rPr>
                <w:rFonts w:hint="eastAsia" w:ascii="宋体" w:hAnsi="宋体" w:eastAsia="宋体" w:cs="宋体"/>
                <w:color w:val="auto"/>
                <w:sz w:val="21"/>
                <w:highlight w:val="none"/>
              </w:rPr>
            </w:pPr>
          </w:p>
        </w:tc>
        <w:tc>
          <w:tcPr>
            <w:tcW w:w="2250" w:type="dxa"/>
            <w:noWrap w:val="0"/>
            <w:vAlign w:val="top"/>
          </w:tcPr>
          <w:p w14:paraId="740181DF">
            <w:pPr>
              <w:rPr>
                <w:rFonts w:hint="eastAsia" w:ascii="宋体" w:hAnsi="宋体" w:eastAsia="宋体" w:cs="宋体"/>
                <w:color w:val="auto"/>
                <w:sz w:val="21"/>
                <w:highlight w:val="none"/>
              </w:rPr>
            </w:pPr>
          </w:p>
        </w:tc>
      </w:tr>
      <w:tr w14:paraId="5DA0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0CF2C4E6">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60DBB51B">
            <w:pPr>
              <w:rPr>
                <w:rFonts w:hint="eastAsia" w:ascii="宋体" w:hAnsi="宋体" w:eastAsia="宋体" w:cs="宋体"/>
                <w:color w:val="auto"/>
                <w:sz w:val="21"/>
                <w:highlight w:val="none"/>
              </w:rPr>
            </w:pPr>
          </w:p>
        </w:tc>
        <w:tc>
          <w:tcPr>
            <w:tcW w:w="3586" w:type="dxa"/>
            <w:noWrap w:val="0"/>
            <w:vAlign w:val="top"/>
          </w:tcPr>
          <w:p w14:paraId="3BC904AC">
            <w:pPr>
              <w:rPr>
                <w:rFonts w:hint="eastAsia" w:ascii="宋体" w:hAnsi="宋体" w:eastAsia="宋体" w:cs="宋体"/>
                <w:color w:val="auto"/>
                <w:sz w:val="21"/>
                <w:highlight w:val="none"/>
              </w:rPr>
            </w:pPr>
          </w:p>
        </w:tc>
        <w:tc>
          <w:tcPr>
            <w:tcW w:w="2250" w:type="dxa"/>
            <w:noWrap w:val="0"/>
            <w:vAlign w:val="top"/>
          </w:tcPr>
          <w:p w14:paraId="700C841A">
            <w:pPr>
              <w:rPr>
                <w:rFonts w:hint="eastAsia" w:ascii="宋体" w:hAnsi="宋体" w:eastAsia="宋体" w:cs="宋体"/>
                <w:color w:val="auto"/>
                <w:sz w:val="21"/>
                <w:highlight w:val="none"/>
              </w:rPr>
            </w:pPr>
          </w:p>
        </w:tc>
      </w:tr>
    </w:tbl>
    <w:p w14:paraId="5CEAAC3F">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1B0F170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9FB218">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D7B6EE">
      <w:pPr>
        <w:pStyle w:val="5"/>
        <w:spacing w:before="42" w:line="221" w:lineRule="auto"/>
        <w:ind w:left="105"/>
        <w:rPr>
          <w:rFonts w:hint="eastAsia" w:ascii="宋体" w:hAnsi="宋体" w:eastAsia="宋体" w:cs="宋体"/>
          <w:color w:val="auto"/>
          <w:spacing w:val="14"/>
          <w:highlight w:val="none"/>
        </w:rPr>
      </w:pPr>
    </w:p>
    <w:p w14:paraId="7097E773">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4773864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204AC320">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对技术</w:t>
      </w:r>
      <w:r>
        <w:rPr>
          <w:rFonts w:hint="eastAsia" w:ascii="宋体" w:hAnsi="宋体"/>
          <w:color w:val="auto"/>
          <w:sz w:val="24"/>
          <w:szCs w:val="24"/>
          <w:highlight w:val="none"/>
        </w:rPr>
        <w:t>要求</w:t>
      </w:r>
      <w:r>
        <w:rPr>
          <w:rFonts w:ascii="宋体" w:hAnsi="宋体"/>
          <w:color w:val="auto"/>
          <w:sz w:val="24"/>
          <w:szCs w:val="24"/>
          <w:highlight w:val="none"/>
        </w:rPr>
        <w:t>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1E86FD3E">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6EAA89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647DC628">
      <w:pPr>
        <w:rPr>
          <w:rFonts w:hint="eastAsia" w:ascii="宋体" w:hAnsi="宋体" w:eastAsia="宋体" w:cs="宋体"/>
          <w:b/>
          <w:bCs/>
          <w:color w:val="auto"/>
          <w:spacing w:val="-5"/>
          <w:highlight w:val="none"/>
        </w:rPr>
      </w:pPr>
    </w:p>
    <w:p w14:paraId="0B202D08">
      <w:pPr>
        <w:rPr>
          <w:rFonts w:hint="eastAsia" w:ascii="宋体" w:hAnsi="宋体" w:eastAsia="宋体" w:cs="宋体"/>
          <w:b/>
          <w:bCs/>
          <w:color w:val="auto"/>
          <w:spacing w:val="-5"/>
          <w:highlight w:val="none"/>
        </w:rPr>
      </w:pPr>
    </w:p>
    <w:p w14:paraId="2325DE94">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45346B5A">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0E4AB9EB">
      <w:pPr>
        <w:spacing w:line="400" w:lineRule="exact"/>
        <w:rPr>
          <w:rFonts w:ascii="宋体" w:hAnsi="宋体"/>
          <w:color w:val="auto"/>
          <w:sz w:val="24"/>
          <w:highlight w:val="none"/>
        </w:rPr>
      </w:pPr>
      <w:r>
        <w:rPr>
          <w:rFonts w:hint="eastAsia" w:ascii="宋体" w:hAnsi="宋体"/>
          <w:color w:val="auto"/>
          <w:sz w:val="24"/>
          <w:highlight w:val="none"/>
        </w:rPr>
        <w:t>供应商除了填写上述“技术要求响应及偏离表”，还应根据采购需求中的</w:t>
      </w:r>
      <w:r>
        <w:rPr>
          <w:rFonts w:ascii="宋体" w:hAnsi="宋体"/>
          <w:color w:val="auto"/>
          <w:sz w:val="24"/>
          <w:highlight w:val="none"/>
        </w:rPr>
        <w:t>技术</w:t>
      </w:r>
      <w:r>
        <w:rPr>
          <w:rFonts w:hint="eastAsia" w:ascii="宋体" w:hAnsi="宋体"/>
          <w:color w:val="auto"/>
          <w:sz w:val="24"/>
          <w:highlight w:val="none"/>
        </w:rPr>
        <w:t>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62FB6E11">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2B9499A4">
      <w:pPr>
        <w:pStyle w:val="5"/>
        <w:spacing w:before="65" w:line="221" w:lineRule="auto"/>
        <w:ind w:left="107"/>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10</w:t>
      </w:r>
    </w:p>
    <w:p w14:paraId="0B93E2BC">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1E55A9D5">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4B07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2FA5974A">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0CC01FC4">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30318910">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25AD50E8">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7698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38F1D8E6">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07AA329E">
            <w:pPr>
              <w:rPr>
                <w:rFonts w:hint="eastAsia" w:ascii="宋体" w:hAnsi="宋体" w:eastAsia="宋体" w:cs="宋体"/>
                <w:color w:val="auto"/>
                <w:sz w:val="28"/>
                <w:szCs w:val="24"/>
                <w:highlight w:val="none"/>
              </w:rPr>
            </w:pPr>
          </w:p>
        </w:tc>
        <w:tc>
          <w:tcPr>
            <w:tcW w:w="3380" w:type="dxa"/>
            <w:noWrap w:val="0"/>
            <w:vAlign w:val="top"/>
          </w:tcPr>
          <w:p w14:paraId="1AF96858">
            <w:pPr>
              <w:rPr>
                <w:rFonts w:hint="eastAsia" w:ascii="宋体" w:hAnsi="宋体" w:eastAsia="宋体" w:cs="宋体"/>
                <w:color w:val="auto"/>
                <w:sz w:val="28"/>
                <w:szCs w:val="24"/>
                <w:highlight w:val="none"/>
              </w:rPr>
            </w:pPr>
          </w:p>
        </w:tc>
        <w:tc>
          <w:tcPr>
            <w:tcW w:w="2270" w:type="dxa"/>
            <w:noWrap w:val="0"/>
            <w:vAlign w:val="top"/>
          </w:tcPr>
          <w:p w14:paraId="0A9A0AD4">
            <w:pPr>
              <w:rPr>
                <w:rFonts w:hint="eastAsia" w:ascii="宋体" w:hAnsi="宋体" w:eastAsia="宋体" w:cs="宋体"/>
                <w:color w:val="auto"/>
                <w:sz w:val="28"/>
                <w:szCs w:val="24"/>
                <w:highlight w:val="none"/>
              </w:rPr>
            </w:pPr>
          </w:p>
        </w:tc>
      </w:tr>
      <w:tr w14:paraId="27E5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506513C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3831FC10">
            <w:pPr>
              <w:rPr>
                <w:rFonts w:hint="eastAsia" w:ascii="宋体" w:hAnsi="宋体" w:eastAsia="宋体" w:cs="宋体"/>
                <w:color w:val="auto"/>
                <w:sz w:val="28"/>
                <w:szCs w:val="24"/>
                <w:highlight w:val="none"/>
              </w:rPr>
            </w:pPr>
          </w:p>
        </w:tc>
        <w:tc>
          <w:tcPr>
            <w:tcW w:w="3380" w:type="dxa"/>
            <w:noWrap w:val="0"/>
            <w:vAlign w:val="top"/>
          </w:tcPr>
          <w:p w14:paraId="2C84D03E">
            <w:pPr>
              <w:rPr>
                <w:rFonts w:hint="eastAsia" w:ascii="宋体" w:hAnsi="宋体" w:eastAsia="宋体" w:cs="宋体"/>
                <w:color w:val="auto"/>
                <w:sz w:val="28"/>
                <w:szCs w:val="24"/>
                <w:highlight w:val="none"/>
              </w:rPr>
            </w:pPr>
          </w:p>
        </w:tc>
        <w:tc>
          <w:tcPr>
            <w:tcW w:w="2270" w:type="dxa"/>
            <w:noWrap w:val="0"/>
            <w:vAlign w:val="top"/>
          </w:tcPr>
          <w:p w14:paraId="3883513B">
            <w:pPr>
              <w:rPr>
                <w:rFonts w:hint="eastAsia" w:ascii="宋体" w:hAnsi="宋体" w:eastAsia="宋体" w:cs="宋体"/>
                <w:color w:val="auto"/>
                <w:sz w:val="28"/>
                <w:szCs w:val="24"/>
                <w:highlight w:val="none"/>
              </w:rPr>
            </w:pPr>
          </w:p>
        </w:tc>
      </w:tr>
      <w:tr w14:paraId="7B86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D2E1106">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699AEF4F">
            <w:pPr>
              <w:rPr>
                <w:rFonts w:hint="eastAsia" w:ascii="宋体" w:hAnsi="宋体" w:eastAsia="宋体" w:cs="宋体"/>
                <w:color w:val="auto"/>
                <w:sz w:val="28"/>
                <w:szCs w:val="24"/>
                <w:highlight w:val="none"/>
              </w:rPr>
            </w:pPr>
          </w:p>
        </w:tc>
        <w:tc>
          <w:tcPr>
            <w:tcW w:w="3380" w:type="dxa"/>
            <w:noWrap w:val="0"/>
            <w:vAlign w:val="top"/>
          </w:tcPr>
          <w:p w14:paraId="61370570">
            <w:pPr>
              <w:rPr>
                <w:rFonts w:hint="eastAsia" w:ascii="宋体" w:hAnsi="宋体" w:eastAsia="宋体" w:cs="宋体"/>
                <w:color w:val="auto"/>
                <w:sz w:val="28"/>
                <w:szCs w:val="24"/>
                <w:highlight w:val="none"/>
              </w:rPr>
            </w:pPr>
          </w:p>
        </w:tc>
        <w:tc>
          <w:tcPr>
            <w:tcW w:w="2270" w:type="dxa"/>
            <w:noWrap w:val="0"/>
            <w:vAlign w:val="top"/>
          </w:tcPr>
          <w:p w14:paraId="69322378">
            <w:pPr>
              <w:rPr>
                <w:rFonts w:hint="eastAsia" w:ascii="宋体" w:hAnsi="宋体" w:eastAsia="宋体" w:cs="宋体"/>
                <w:color w:val="auto"/>
                <w:sz w:val="28"/>
                <w:szCs w:val="24"/>
                <w:highlight w:val="none"/>
              </w:rPr>
            </w:pPr>
          </w:p>
        </w:tc>
      </w:tr>
      <w:tr w14:paraId="20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0CCF7962">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014D8E8C">
            <w:pPr>
              <w:rPr>
                <w:rFonts w:hint="eastAsia" w:ascii="宋体" w:hAnsi="宋体" w:eastAsia="宋体" w:cs="宋体"/>
                <w:color w:val="auto"/>
                <w:sz w:val="28"/>
                <w:szCs w:val="24"/>
                <w:highlight w:val="none"/>
              </w:rPr>
            </w:pPr>
          </w:p>
        </w:tc>
        <w:tc>
          <w:tcPr>
            <w:tcW w:w="3380" w:type="dxa"/>
            <w:noWrap w:val="0"/>
            <w:vAlign w:val="top"/>
          </w:tcPr>
          <w:p w14:paraId="76DD8DB7">
            <w:pPr>
              <w:rPr>
                <w:rFonts w:hint="eastAsia" w:ascii="宋体" w:hAnsi="宋体" w:eastAsia="宋体" w:cs="宋体"/>
                <w:color w:val="auto"/>
                <w:sz w:val="28"/>
                <w:szCs w:val="24"/>
                <w:highlight w:val="none"/>
              </w:rPr>
            </w:pPr>
          </w:p>
        </w:tc>
        <w:tc>
          <w:tcPr>
            <w:tcW w:w="2270" w:type="dxa"/>
            <w:noWrap w:val="0"/>
            <w:vAlign w:val="top"/>
          </w:tcPr>
          <w:p w14:paraId="084AA345">
            <w:pPr>
              <w:rPr>
                <w:rFonts w:hint="eastAsia" w:ascii="宋体" w:hAnsi="宋体" w:eastAsia="宋体" w:cs="宋体"/>
                <w:color w:val="auto"/>
                <w:sz w:val="28"/>
                <w:szCs w:val="24"/>
                <w:highlight w:val="none"/>
              </w:rPr>
            </w:pPr>
          </w:p>
        </w:tc>
      </w:tr>
    </w:tbl>
    <w:p w14:paraId="39D05327">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78F43DB7">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325EDE">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2D812B3">
      <w:pPr>
        <w:spacing w:before="34"/>
        <w:rPr>
          <w:rFonts w:hint="eastAsia" w:ascii="宋体" w:hAnsi="宋体" w:eastAsia="宋体" w:cs="宋体"/>
          <w:color w:val="auto"/>
          <w:highlight w:val="none"/>
        </w:rPr>
      </w:pPr>
    </w:p>
    <w:p w14:paraId="43B76566">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0B984E8">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53DE6BEE">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对商务要求中的实质性要求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2A2DA064">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418EBE5">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2E656B6C">
      <w:pPr>
        <w:spacing w:line="400" w:lineRule="exact"/>
        <w:rPr>
          <w:rFonts w:hint="eastAsia" w:ascii="宋体" w:hAnsi="宋体"/>
          <w:color w:val="auto"/>
          <w:sz w:val="24"/>
          <w:szCs w:val="24"/>
          <w:highlight w:val="none"/>
        </w:rPr>
      </w:pPr>
    </w:p>
    <w:p w14:paraId="739C18E5">
      <w:pPr>
        <w:spacing w:line="400" w:lineRule="exact"/>
        <w:rPr>
          <w:rFonts w:hint="eastAsia" w:ascii="宋体" w:hAnsi="宋体"/>
          <w:color w:val="auto"/>
          <w:sz w:val="24"/>
          <w:szCs w:val="24"/>
          <w:highlight w:val="none"/>
        </w:rPr>
      </w:pPr>
    </w:p>
    <w:p w14:paraId="6D6A1CF7">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0FAD0B51">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573B1CEB">
      <w:pPr>
        <w:numPr>
          <w:ilvl w:val="0"/>
          <w:numId w:val="0"/>
        </w:numPr>
        <w:rPr>
          <w:rFonts w:hint="eastAsia" w:ascii="宋体" w:hAnsi="宋体"/>
          <w:color w:val="auto"/>
          <w:sz w:val="24"/>
          <w:highlight w:val="none"/>
        </w:rPr>
      </w:pPr>
      <w:r>
        <w:rPr>
          <w:rFonts w:hint="eastAsia" w:ascii="宋体" w:hAnsi="宋体"/>
          <w:color w:val="auto"/>
          <w:sz w:val="24"/>
          <w:highlight w:val="none"/>
        </w:rPr>
        <w:t>供应商除了填写上述“商务要求响应及偏离表”，还应根据采购需求中的商务部分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27235DEA">
      <w:pPr>
        <w:numPr>
          <w:ilvl w:val="0"/>
          <w:numId w:val="0"/>
        </w:numPr>
        <w:rPr>
          <w:rFonts w:hint="eastAsia" w:ascii="宋体" w:hAnsi="宋体"/>
          <w:color w:val="auto"/>
          <w:sz w:val="24"/>
          <w:highlight w:val="none"/>
        </w:rPr>
      </w:pPr>
    </w:p>
    <w:p w14:paraId="317A66EE">
      <w:pPr>
        <w:numPr>
          <w:ilvl w:val="0"/>
          <w:numId w:val="0"/>
        </w:numPr>
        <w:rPr>
          <w:rFonts w:hint="eastAsia" w:ascii="宋体" w:hAnsi="宋体"/>
          <w:color w:val="auto"/>
          <w:sz w:val="24"/>
          <w:highlight w:val="none"/>
        </w:rPr>
      </w:pPr>
    </w:p>
    <w:p w14:paraId="76DA4DF7">
      <w:pPr>
        <w:numPr>
          <w:ilvl w:val="0"/>
          <w:numId w:val="0"/>
        </w:numPr>
        <w:rPr>
          <w:rFonts w:hint="eastAsia" w:ascii="宋体" w:hAnsi="宋体"/>
          <w:color w:val="auto"/>
          <w:sz w:val="24"/>
          <w:highlight w:val="none"/>
        </w:rPr>
      </w:pPr>
    </w:p>
    <w:p w14:paraId="795D9AE8">
      <w:pPr>
        <w:numPr>
          <w:ilvl w:val="0"/>
          <w:numId w:val="0"/>
        </w:numPr>
        <w:rPr>
          <w:rFonts w:hint="eastAsia" w:ascii="宋体" w:hAnsi="宋体"/>
          <w:color w:val="auto"/>
          <w:sz w:val="24"/>
          <w:highlight w:val="none"/>
        </w:rPr>
      </w:pPr>
    </w:p>
    <w:p w14:paraId="4EBD93AE">
      <w:pPr>
        <w:numPr>
          <w:ilvl w:val="0"/>
          <w:numId w:val="0"/>
        </w:numPr>
        <w:rPr>
          <w:rFonts w:hint="eastAsia" w:ascii="宋体" w:hAnsi="宋体"/>
          <w:color w:val="auto"/>
          <w:sz w:val="24"/>
          <w:highlight w:val="none"/>
        </w:rPr>
      </w:pPr>
    </w:p>
    <w:p w14:paraId="04DA9461">
      <w:pPr>
        <w:numPr>
          <w:ilvl w:val="0"/>
          <w:numId w:val="0"/>
        </w:numPr>
        <w:rPr>
          <w:rFonts w:hint="eastAsia" w:ascii="宋体" w:hAnsi="宋体"/>
          <w:color w:val="auto"/>
          <w:sz w:val="24"/>
          <w:highlight w:val="none"/>
        </w:rPr>
      </w:pPr>
    </w:p>
    <w:p w14:paraId="74BDE057">
      <w:pPr>
        <w:numPr>
          <w:ilvl w:val="0"/>
          <w:numId w:val="0"/>
        </w:numP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价格标响应文件相关格式</w:t>
      </w:r>
    </w:p>
    <w:p w14:paraId="4B03037E">
      <w:pPr>
        <w:numPr>
          <w:ilvl w:val="0"/>
          <w:numId w:val="0"/>
        </w:numPr>
        <w:rPr>
          <w:rFonts w:hint="eastAsia" w:ascii="宋体" w:hAnsi="宋体" w:cs="宋体"/>
          <w:b/>
          <w:bCs/>
          <w:sz w:val="28"/>
          <w:szCs w:val="28"/>
          <w:highlight w:val="none"/>
        </w:rPr>
      </w:pPr>
    </w:p>
    <w:p w14:paraId="230EFBCF">
      <w:pPr>
        <w:numPr>
          <w:ilvl w:val="0"/>
          <w:numId w:val="0"/>
        </w:numP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11</w:t>
      </w:r>
    </w:p>
    <w:p w14:paraId="41C58536">
      <w:pPr>
        <w:spacing w:line="360" w:lineRule="auto"/>
        <w:jc w:val="center"/>
        <w:outlineLvl w:val="2"/>
        <w:rPr>
          <w:rFonts w:ascii="宋体" w:hAnsi="宋体" w:cs="宋体"/>
          <w:b/>
          <w:sz w:val="24"/>
          <w:highlight w:val="none"/>
        </w:rPr>
      </w:pPr>
      <w:r>
        <w:rPr>
          <w:rFonts w:hint="eastAsia" w:ascii="宋体" w:hAnsi="宋体" w:cs="宋体"/>
          <w:b/>
          <w:sz w:val="24"/>
          <w:highlight w:val="none"/>
        </w:rPr>
        <w:t>比选响应函（格式不得变动）</w:t>
      </w:r>
    </w:p>
    <w:p w14:paraId="6103B4AB">
      <w:pPr>
        <w:snapToGrid w:val="0"/>
        <w:spacing w:line="360" w:lineRule="auto"/>
        <w:rPr>
          <w:rFonts w:ascii="宋体" w:hAnsi="宋体" w:cs="宋体"/>
          <w:sz w:val="24"/>
          <w:highlight w:val="none"/>
        </w:rPr>
      </w:pPr>
      <w:r>
        <w:rPr>
          <w:rFonts w:hint="eastAsia" w:ascii="宋体" w:hAnsi="宋体" w:cs="宋体"/>
          <w:sz w:val="24"/>
          <w:highlight w:val="none"/>
        </w:rPr>
        <w:t>南通市市政设施管理处 ：</w:t>
      </w:r>
    </w:p>
    <w:p w14:paraId="31A8A3D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依据贵单位组织的</w:t>
      </w:r>
      <w:r>
        <w:rPr>
          <w:rFonts w:hint="eastAsia" w:ascii="宋体" w:hAnsi="宋体" w:cs="宋体"/>
          <w:sz w:val="24"/>
          <w:highlight w:val="none"/>
          <w:u w:val="single"/>
          <w:lang w:eastAsia="zh-CN"/>
        </w:rPr>
        <w:t>南通市市政设施管理处电子办公设备维保项目（</w:t>
      </w:r>
      <w:r>
        <w:rPr>
          <w:rFonts w:hint="eastAsia" w:ascii="宋体" w:hAnsi="宋体" w:cs="宋体"/>
          <w:sz w:val="24"/>
          <w:highlight w:val="none"/>
          <w:u w:val="single"/>
          <w:lang w:val="en-US" w:eastAsia="zh-CN"/>
        </w:rPr>
        <w:t>重新采购</w:t>
      </w:r>
      <w:r>
        <w:rPr>
          <w:rFonts w:hint="eastAsia" w:ascii="宋体" w:hAnsi="宋体" w:cs="宋体"/>
          <w:sz w:val="24"/>
          <w:highlight w:val="none"/>
          <w:u w:val="single"/>
          <w:lang w:eastAsia="zh-CN"/>
        </w:rPr>
        <w:t>）</w:t>
      </w:r>
      <w:r>
        <w:rPr>
          <w:rFonts w:hint="eastAsia" w:ascii="宋体" w:hAnsi="宋体" w:cs="宋体"/>
          <w:sz w:val="24"/>
          <w:highlight w:val="none"/>
        </w:rPr>
        <w:t>比选的邀请，我方授权</w:t>
      </w:r>
      <w:r>
        <w:rPr>
          <w:rFonts w:hint="eastAsia" w:ascii="宋体" w:hAnsi="宋体" w:cs="宋体"/>
          <w:sz w:val="24"/>
          <w:highlight w:val="none"/>
          <w:u w:val="single"/>
        </w:rPr>
        <w:t>（姓名）（职务）</w:t>
      </w:r>
      <w:r>
        <w:rPr>
          <w:rFonts w:hint="eastAsia" w:ascii="宋体" w:hAnsi="宋体" w:cs="宋体"/>
          <w:sz w:val="24"/>
          <w:highlight w:val="none"/>
        </w:rPr>
        <w:t>为全权代表参加该项目的比选工作，全权处理本次比选的有关事宜。同时，我公司声明如下：</w:t>
      </w:r>
    </w:p>
    <w:p w14:paraId="3829AA1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1.同意并接受比选文件的各项要求，遵守比选文件中的各项规定，按比选文件的要求提供报价。</w:t>
      </w:r>
    </w:p>
    <w:p w14:paraId="71F57E9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2.我公司已经详细阅读了比选文件的全部内容，我方已完全清晰理解比选文件的要求，不存在任何含糊不清和误解之处，同意放弃对比选文件所表述的内容提出异议和质疑的权利。</w:t>
      </w:r>
    </w:p>
    <w:p w14:paraId="1CD9B33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3.我公司已毫无保留地向贵方提供一切所需的证明材料。</w:t>
      </w:r>
    </w:p>
    <w:p w14:paraId="45D950E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4.我公司承诺在本次比选响应中提供的一切文件，无论是原件还是复印件均真实有效，绝无任何虚假、伪造和夸大的成份。否则，愿承担相应的后果和法律责任。</w:t>
      </w:r>
    </w:p>
    <w:p w14:paraId="2EA1581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b/>
          <w:sz w:val="24"/>
          <w:highlight w:val="none"/>
        </w:rPr>
        <w:t>我公司尊重比选小组所作的评定结果，同时清楚理解到报价最低并非意味着必定获得成交资格。</w:t>
      </w:r>
    </w:p>
    <w:p w14:paraId="2987EB6D">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6.</w:t>
      </w:r>
      <w:r>
        <w:rPr>
          <w:rFonts w:hint="eastAsia" w:ascii="宋体" w:hAnsi="宋体" w:cs="宋体"/>
          <w:b/>
          <w:sz w:val="24"/>
          <w:highlight w:val="none"/>
        </w:rPr>
        <w:t>一旦成交，我方将根据比选文件的规定，严格履行合同规定的责任和义务，并保证在比选文件中规定的时间期限内完成合同项目。</w:t>
      </w:r>
    </w:p>
    <w:p w14:paraId="67CD588F">
      <w:pPr>
        <w:snapToGrid w:val="0"/>
        <w:spacing w:line="360" w:lineRule="auto"/>
        <w:ind w:firstLine="482" w:firstLineChars="200"/>
        <w:rPr>
          <w:rFonts w:hint="eastAsia" w:ascii="宋体" w:hAnsi="宋体" w:cs="宋体"/>
          <w:b/>
          <w:sz w:val="24"/>
          <w:highlight w:val="none"/>
        </w:rPr>
      </w:pPr>
    </w:p>
    <w:p w14:paraId="67C4F9FB">
      <w:pPr>
        <w:snapToGrid w:val="0"/>
        <w:spacing w:line="360" w:lineRule="auto"/>
        <w:ind w:firstLine="482" w:firstLineChars="200"/>
        <w:rPr>
          <w:rFonts w:hint="eastAsia" w:ascii="宋体" w:hAnsi="宋体" w:cs="宋体"/>
          <w:b/>
          <w:sz w:val="24"/>
          <w:highlight w:val="none"/>
        </w:rPr>
      </w:pPr>
    </w:p>
    <w:p w14:paraId="7C44E152">
      <w:pPr>
        <w:snapToGrid w:val="0"/>
        <w:spacing w:line="360" w:lineRule="auto"/>
        <w:ind w:firstLine="482" w:firstLineChars="200"/>
        <w:rPr>
          <w:rFonts w:hint="eastAsia" w:ascii="宋体" w:hAnsi="宋体" w:cs="宋体"/>
          <w:b/>
          <w:sz w:val="24"/>
          <w:highlight w:val="none"/>
        </w:rPr>
      </w:pPr>
    </w:p>
    <w:p w14:paraId="6AC935D0">
      <w:pPr>
        <w:wordWrap w:val="0"/>
        <w:spacing w:line="360" w:lineRule="auto"/>
        <w:ind w:firstLine="2640" w:firstLineChars="1100"/>
        <w:jc w:val="center"/>
        <w:rPr>
          <w:rFonts w:ascii="宋体" w:hAnsi="宋体" w:cs="宋体"/>
          <w:kern w:val="0"/>
          <w:sz w:val="24"/>
          <w:highlight w:val="none"/>
          <w:u w:val="single"/>
        </w:rPr>
      </w:pP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比选人名</w:t>
      </w:r>
      <w:r>
        <w:rPr>
          <w:rFonts w:hint="eastAsia" w:ascii="宋体" w:hAnsi="宋体" w:cs="宋体"/>
          <w:kern w:val="0"/>
          <w:sz w:val="24"/>
          <w:highlight w:val="none"/>
          <w:lang w:val="zh-CN"/>
        </w:rPr>
        <w:t>称(盖公章)：</w:t>
      </w:r>
    </w:p>
    <w:p w14:paraId="2066C157">
      <w:pPr>
        <w:wordWrap w:val="0"/>
        <w:spacing w:line="360" w:lineRule="auto"/>
        <w:ind w:firstLine="2640" w:firstLineChars="1100"/>
        <w:jc w:val="center"/>
        <w:rPr>
          <w:rFonts w:ascii="宋体" w:hAnsi="宋体" w:cs="宋体"/>
          <w:sz w:val="24"/>
          <w:highlight w:val="none"/>
          <w:u w:val="single"/>
        </w:rPr>
      </w:pP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lang w:val="zh-CN"/>
        </w:rPr>
        <w:t>法定代表人（签字或盖章）：</w:t>
      </w:r>
    </w:p>
    <w:p w14:paraId="08474167">
      <w:pPr>
        <w:pStyle w:val="27"/>
        <w:ind w:firstLine="5983" w:firstLineChars="2493"/>
        <w:rPr>
          <w:rFonts w:hint="eastAsia" w:hAnsi="宋体" w:cs="宋体"/>
          <w:sz w:val="24"/>
          <w:highlight w:val="none"/>
          <w:lang w:val="zh-CN"/>
        </w:rPr>
      </w:pPr>
      <w:r>
        <w:rPr>
          <w:rFonts w:hint="eastAsia" w:hAnsi="宋体" w:cs="宋体"/>
          <w:sz w:val="24"/>
          <w:highlight w:val="none"/>
          <w:lang w:val="zh-CN"/>
        </w:rPr>
        <w:t>时间：  年  月   日</w:t>
      </w:r>
    </w:p>
    <w:p w14:paraId="538353C9">
      <w:pPr>
        <w:spacing w:line="360" w:lineRule="auto"/>
        <w:rPr>
          <w:rFonts w:ascii="宋体" w:hAnsi="宋体" w:eastAsia="宋体" w:cs="仿宋_GB2312"/>
          <w:b/>
          <w:kern w:val="0"/>
          <w:sz w:val="28"/>
          <w:szCs w:val="28"/>
          <w:highlight w:val="none"/>
        </w:rPr>
      </w:pPr>
    </w:p>
    <w:p w14:paraId="3496E0B2">
      <w:pPr>
        <w:rPr>
          <w:rFonts w:hint="eastAsia" w:ascii="宋体" w:hAnsi="宋体" w:cs="宋体"/>
          <w:b/>
          <w:bCs/>
          <w:sz w:val="28"/>
          <w:szCs w:val="28"/>
          <w:highlight w:val="none"/>
        </w:rPr>
      </w:pPr>
    </w:p>
    <w:p w14:paraId="63B79303">
      <w:pPr>
        <w:rPr>
          <w:rFonts w:hint="eastAsia" w:ascii="宋体" w:hAnsi="宋体" w:cs="宋体"/>
          <w:b/>
          <w:bCs/>
          <w:sz w:val="28"/>
          <w:szCs w:val="28"/>
          <w:highlight w:val="none"/>
        </w:rPr>
      </w:pPr>
    </w:p>
    <w:p w14:paraId="40E5C9CE">
      <w:pPr>
        <w:rPr>
          <w:rFonts w:hint="eastAsia" w:ascii="宋体" w:hAnsi="宋体" w:cs="宋体"/>
          <w:b/>
          <w:bCs/>
          <w:sz w:val="28"/>
          <w:szCs w:val="28"/>
          <w:highlight w:val="none"/>
        </w:rPr>
      </w:pPr>
    </w:p>
    <w:p w14:paraId="4C94BAAF">
      <w:pPr>
        <w:rPr>
          <w:rFonts w:hint="eastAsia" w:ascii="宋体" w:hAnsi="宋体" w:cs="宋体"/>
          <w:b/>
          <w:bCs/>
          <w:sz w:val="28"/>
          <w:szCs w:val="28"/>
          <w:highlight w:val="none"/>
        </w:rPr>
      </w:pPr>
    </w:p>
    <w:p w14:paraId="20FCA6C2">
      <w:pPr>
        <w:rPr>
          <w:rFonts w:hint="eastAsia" w:ascii="宋体" w:hAnsi="宋体" w:cs="宋体"/>
          <w:b/>
          <w:bCs/>
          <w:sz w:val="28"/>
          <w:szCs w:val="28"/>
          <w:highlight w:val="none"/>
        </w:rPr>
      </w:pPr>
    </w:p>
    <w:p w14:paraId="226413A6">
      <w:pP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12</w:t>
      </w:r>
    </w:p>
    <w:p w14:paraId="025E9CFA">
      <w:pPr>
        <w:widowControl/>
        <w:shd w:val="clear" w:color="auto" w:fill="FFFFFF"/>
        <w:snapToGrid w:val="0"/>
        <w:ind w:firstLine="3150" w:firstLineChars="1500"/>
        <w:contextualSpacing/>
        <w:rPr>
          <w:rFonts w:ascii="宋体" w:hAnsi="宋体" w:cs="宋体"/>
          <w:highlight w:val="none"/>
        </w:rPr>
      </w:pPr>
    </w:p>
    <w:p w14:paraId="611101AB">
      <w:pPr>
        <w:tabs>
          <w:tab w:val="left" w:pos="0"/>
        </w:tabs>
        <w:adjustRightInd w:val="0"/>
        <w:snapToGrid w:val="0"/>
        <w:spacing w:line="360" w:lineRule="auto"/>
        <w:ind w:left="420" w:leftChars="200"/>
        <w:jc w:val="center"/>
        <w:rPr>
          <w:rFonts w:ascii="宋体" w:cs="仿宋_GB2312"/>
          <w:b/>
          <w:bCs/>
          <w:sz w:val="32"/>
          <w:szCs w:val="32"/>
          <w:highlight w:val="none"/>
        </w:rPr>
      </w:pPr>
      <w:r>
        <w:rPr>
          <w:rFonts w:hint="eastAsia" w:ascii="宋体" w:cs="仿宋_GB2312"/>
          <w:b/>
          <w:bCs/>
          <w:sz w:val="32"/>
          <w:szCs w:val="32"/>
          <w:highlight w:val="none"/>
        </w:rPr>
        <w:t>报 价</w:t>
      </w:r>
      <w:r>
        <w:rPr>
          <w:rFonts w:hint="eastAsia" w:ascii="宋体" w:cs="仿宋_GB2312"/>
          <w:b/>
          <w:bCs/>
          <w:sz w:val="32"/>
          <w:szCs w:val="32"/>
          <w:highlight w:val="none"/>
          <w:lang w:val="en-US" w:eastAsia="zh-CN"/>
        </w:rPr>
        <w:t xml:space="preserve"> </w:t>
      </w:r>
      <w:r>
        <w:rPr>
          <w:rFonts w:hint="eastAsia" w:ascii="宋体" w:cs="仿宋_GB2312"/>
          <w:b/>
          <w:bCs/>
          <w:sz w:val="32"/>
          <w:szCs w:val="32"/>
          <w:highlight w:val="none"/>
        </w:rPr>
        <w:t>表</w:t>
      </w:r>
    </w:p>
    <w:p w14:paraId="65B55C90">
      <w:pPr>
        <w:widowControl/>
        <w:adjustRightInd w:val="0"/>
        <w:snapToGrid w:val="0"/>
        <w:spacing w:after="200" w:line="480" w:lineRule="exact"/>
        <w:rPr>
          <w:rFonts w:ascii="宋体" w:cs="仿宋"/>
          <w:kern w:val="0"/>
          <w:sz w:val="24"/>
          <w:highlight w:val="none"/>
        </w:rPr>
      </w:pPr>
      <w:r>
        <w:rPr>
          <w:rFonts w:hint="eastAsia" w:ascii="宋体" w:cs="仿宋"/>
          <w:kern w:val="0"/>
          <w:sz w:val="24"/>
          <w:highlight w:val="none"/>
        </w:rPr>
        <w:t>项目名称：</w:t>
      </w:r>
    </w:p>
    <w:p w14:paraId="52AB0691">
      <w:pPr>
        <w:widowControl/>
        <w:adjustRightInd w:val="0"/>
        <w:snapToGrid w:val="0"/>
        <w:spacing w:after="200" w:line="480" w:lineRule="exact"/>
        <w:rPr>
          <w:rFonts w:hint="eastAsia" w:ascii="宋体" w:cs="仿宋"/>
          <w:kern w:val="0"/>
          <w:sz w:val="24"/>
          <w:highlight w:val="none"/>
        </w:rPr>
      </w:pPr>
      <w:r>
        <w:rPr>
          <w:rFonts w:hint="eastAsia" w:ascii="宋体" w:cs="仿宋"/>
          <w:kern w:val="0"/>
          <w:sz w:val="24"/>
          <w:highlight w:val="none"/>
        </w:rPr>
        <w:t>项目编号：</w:t>
      </w:r>
    </w:p>
    <w:tbl>
      <w:tblPr>
        <w:tblStyle w:val="14"/>
        <w:tblpPr w:leftFromText="180" w:rightFromText="180" w:vertAnchor="text" w:horzAnchor="page" w:tblpX="887" w:tblpY="168"/>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060"/>
        <w:gridCol w:w="4155"/>
        <w:gridCol w:w="2205"/>
      </w:tblGrid>
      <w:tr w14:paraId="2CE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75" w:type="dxa"/>
            <w:noWrap w:val="0"/>
            <w:vAlign w:val="center"/>
          </w:tcPr>
          <w:p w14:paraId="614ABCCB">
            <w:pPr>
              <w:spacing w:line="440" w:lineRule="exact"/>
              <w:jc w:val="center"/>
              <w:rPr>
                <w:rFonts w:hint="eastAsia" w:ascii="宋体" w:hAnsi="宋体" w:eastAsia="宋体" w:cs="宋体"/>
                <w:sz w:val="24"/>
              </w:rPr>
            </w:pPr>
            <w:r>
              <w:rPr>
                <w:rFonts w:hint="eastAsia" w:ascii="宋体" w:hAnsi="宋体" w:eastAsia="宋体" w:cs="宋体"/>
                <w:sz w:val="24"/>
              </w:rPr>
              <w:t>序号</w:t>
            </w:r>
          </w:p>
        </w:tc>
        <w:tc>
          <w:tcPr>
            <w:tcW w:w="3060" w:type="dxa"/>
            <w:noWrap w:val="0"/>
            <w:vAlign w:val="center"/>
          </w:tcPr>
          <w:p w14:paraId="3AEE0F22">
            <w:pPr>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4155" w:type="dxa"/>
            <w:noWrap w:val="0"/>
            <w:vAlign w:val="center"/>
          </w:tcPr>
          <w:p w14:paraId="71BE726D">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sz w:val="24"/>
                <w:lang w:val="en-US" w:eastAsia="zh-CN"/>
              </w:rPr>
            </w:pPr>
            <w:r>
              <w:rPr>
                <w:rFonts w:hint="eastAsia" w:ascii="宋体" w:hAnsi="宋体" w:cs="宋体"/>
                <w:sz w:val="21"/>
                <w:szCs w:val="21"/>
                <w:lang w:val="en-US" w:eastAsia="zh-CN"/>
              </w:rPr>
              <w:t>投标报价</w:t>
            </w:r>
          </w:p>
        </w:tc>
        <w:tc>
          <w:tcPr>
            <w:tcW w:w="2205" w:type="dxa"/>
            <w:noWrap w:val="0"/>
            <w:vAlign w:val="center"/>
          </w:tcPr>
          <w:p w14:paraId="73962C19">
            <w:pPr>
              <w:spacing w:line="440" w:lineRule="exact"/>
              <w:jc w:val="center"/>
              <w:rPr>
                <w:rFonts w:hint="default" w:ascii="宋体" w:hAnsi="宋体" w:eastAsia="宋体" w:cs="宋体"/>
                <w:color w:val="auto"/>
                <w:sz w:val="24"/>
                <w:lang w:val="en-US"/>
              </w:rPr>
            </w:pPr>
            <w:r>
              <w:rPr>
                <w:rFonts w:hint="eastAsia" w:cs="Times New Roman"/>
                <w:bCs/>
                <w:color w:val="auto"/>
                <w:kern w:val="0"/>
                <w:sz w:val="21"/>
                <w:szCs w:val="21"/>
                <w:lang w:val="en-US" w:eastAsia="zh-CN"/>
              </w:rPr>
              <w:t>备注</w:t>
            </w:r>
          </w:p>
        </w:tc>
      </w:tr>
      <w:tr w14:paraId="771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975" w:type="dxa"/>
            <w:noWrap w:val="0"/>
            <w:vAlign w:val="center"/>
          </w:tcPr>
          <w:p w14:paraId="3D25FDF7">
            <w:pPr>
              <w:spacing w:line="44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060" w:type="dxa"/>
            <w:noWrap w:val="0"/>
            <w:vAlign w:val="center"/>
          </w:tcPr>
          <w:p w14:paraId="4FF533AA">
            <w:pPr>
              <w:spacing w:line="440" w:lineRule="exact"/>
              <w:jc w:val="center"/>
              <w:rPr>
                <w:rFonts w:hint="eastAsia" w:ascii="宋体" w:hAnsi="宋体" w:eastAsia="宋体" w:cs="宋体"/>
                <w:sz w:val="22"/>
                <w:szCs w:val="22"/>
                <w:lang w:val="en-US"/>
              </w:rPr>
            </w:pPr>
            <w:r>
              <w:rPr>
                <w:rFonts w:hint="eastAsia" w:ascii="宋体" w:hAnsi="宋体" w:eastAsia="宋体" w:cs="宋体"/>
                <w:b w:val="0"/>
                <w:bCs/>
                <w:szCs w:val="21"/>
                <w:lang w:eastAsia="zh-CN" w:bidi="ar"/>
              </w:rPr>
              <w:t>南通市市政设施管理处电子办公设备维保项目</w:t>
            </w:r>
            <w:r>
              <w:rPr>
                <w:rFonts w:hint="eastAsia" w:ascii="宋体" w:hAnsi="宋体" w:cs="宋体"/>
                <w:b w:val="0"/>
                <w:bCs/>
                <w:szCs w:val="21"/>
                <w:lang w:eastAsia="zh-CN" w:bidi="ar"/>
              </w:rPr>
              <w:t>（</w:t>
            </w:r>
            <w:r>
              <w:rPr>
                <w:rFonts w:hint="eastAsia" w:ascii="宋体" w:hAnsi="宋体" w:cs="宋体"/>
                <w:b w:val="0"/>
                <w:bCs/>
                <w:szCs w:val="21"/>
                <w:lang w:val="en-US" w:eastAsia="zh-CN" w:bidi="ar"/>
              </w:rPr>
              <w:t>重新采购</w:t>
            </w:r>
            <w:r>
              <w:rPr>
                <w:rFonts w:hint="eastAsia" w:ascii="宋体" w:hAnsi="宋体" w:cs="宋体"/>
                <w:b w:val="0"/>
                <w:bCs/>
                <w:szCs w:val="21"/>
                <w:lang w:eastAsia="zh-CN" w:bidi="ar"/>
              </w:rPr>
              <w:t>）</w:t>
            </w:r>
          </w:p>
        </w:tc>
        <w:tc>
          <w:tcPr>
            <w:tcW w:w="4155" w:type="dxa"/>
            <w:noWrap w:val="0"/>
            <w:vAlign w:val="center"/>
          </w:tcPr>
          <w:p w14:paraId="7E0EAA5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大写：</w:t>
            </w:r>
          </w:p>
          <w:p w14:paraId="719242F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小写：</w:t>
            </w:r>
          </w:p>
        </w:tc>
        <w:tc>
          <w:tcPr>
            <w:tcW w:w="2205" w:type="dxa"/>
            <w:noWrap w:val="0"/>
            <w:vAlign w:val="center"/>
          </w:tcPr>
          <w:p w14:paraId="00046115">
            <w:pPr>
              <w:spacing w:line="440" w:lineRule="exact"/>
              <w:jc w:val="left"/>
              <w:rPr>
                <w:rFonts w:hint="eastAsia" w:ascii="宋体" w:hAnsi="宋体" w:eastAsia="宋体" w:cs="宋体"/>
                <w:sz w:val="22"/>
                <w:szCs w:val="22"/>
              </w:rPr>
            </w:pPr>
          </w:p>
        </w:tc>
      </w:tr>
    </w:tbl>
    <w:p w14:paraId="2B771482">
      <w:pPr>
        <w:spacing w:line="480" w:lineRule="exact"/>
        <w:jc w:val="left"/>
        <w:rPr>
          <w:rFonts w:hint="eastAsia" w:ascii="宋体" w:cs="宋体"/>
          <w:bCs/>
          <w:sz w:val="24"/>
          <w:highlight w:val="none"/>
        </w:rPr>
      </w:pPr>
    </w:p>
    <w:p w14:paraId="313672D1">
      <w:pPr>
        <w:spacing w:line="480" w:lineRule="exact"/>
        <w:jc w:val="left"/>
        <w:rPr>
          <w:rFonts w:hint="eastAsia" w:ascii="宋体" w:cs="宋体"/>
          <w:bCs/>
          <w:sz w:val="24"/>
          <w:highlight w:val="none"/>
          <w:lang w:val="en-US" w:eastAsia="zh-CN"/>
        </w:rPr>
      </w:pPr>
      <w:r>
        <w:rPr>
          <w:rFonts w:hint="eastAsia" w:ascii="宋体" w:cs="宋体"/>
          <w:bCs/>
          <w:sz w:val="24"/>
          <w:highlight w:val="none"/>
        </w:rPr>
        <w:t>如我单位中标（成交），合同履约期间项目负责人：</w:t>
      </w:r>
      <w:r>
        <w:rPr>
          <w:rFonts w:hint="eastAsia" w:ascii="宋体" w:cs="宋体"/>
          <w:bCs/>
          <w:sz w:val="24"/>
          <w:highlight w:val="none"/>
          <w:lang w:val="en-US" w:eastAsia="zh-CN"/>
        </w:rPr>
        <w:t xml:space="preserve">         </w:t>
      </w:r>
      <w:r>
        <w:rPr>
          <w:rFonts w:hint="eastAsia" w:ascii="宋体" w:cs="宋体"/>
          <w:bCs/>
          <w:sz w:val="24"/>
          <w:highlight w:val="none"/>
        </w:rPr>
        <w:t>身份证号码：</w:t>
      </w:r>
      <w:r>
        <w:rPr>
          <w:rFonts w:hint="eastAsia" w:ascii="宋体" w:cs="宋体"/>
          <w:bCs/>
          <w:sz w:val="24"/>
          <w:highlight w:val="none"/>
          <w:lang w:val="en-US" w:eastAsia="zh-CN"/>
        </w:rPr>
        <w:t xml:space="preserve">         </w:t>
      </w:r>
    </w:p>
    <w:p w14:paraId="3F54C3AB">
      <w:pPr>
        <w:spacing w:line="480" w:lineRule="exact"/>
        <w:jc w:val="left"/>
        <w:rPr>
          <w:rFonts w:ascii="宋体" w:cs="宋体"/>
          <w:sz w:val="24"/>
          <w:highlight w:val="none"/>
        </w:rPr>
      </w:pPr>
      <w:r>
        <w:rPr>
          <w:rFonts w:hint="eastAsia" w:ascii="宋体" w:cs="宋体"/>
          <w:bCs/>
          <w:sz w:val="24"/>
          <w:highlight w:val="none"/>
        </w:rPr>
        <w:t xml:space="preserve">联系方式：  </w:t>
      </w:r>
      <w:r>
        <w:rPr>
          <w:rFonts w:hint="eastAsia" w:ascii="宋体" w:cs="宋体"/>
          <w:sz w:val="24"/>
          <w:highlight w:val="none"/>
        </w:rPr>
        <w:tab/>
      </w:r>
    </w:p>
    <w:p w14:paraId="2003CFC9">
      <w:pPr>
        <w:widowControl/>
        <w:adjustRightInd w:val="0"/>
        <w:spacing w:line="360" w:lineRule="auto"/>
        <w:rPr>
          <w:rFonts w:ascii="宋体" w:cs="仿宋"/>
          <w:kern w:val="0"/>
          <w:sz w:val="24"/>
          <w:highlight w:val="none"/>
        </w:rPr>
      </w:pPr>
    </w:p>
    <w:p w14:paraId="2C529459">
      <w:pPr>
        <w:widowControl/>
        <w:adjustRightInd w:val="0"/>
        <w:spacing w:line="360" w:lineRule="auto"/>
        <w:rPr>
          <w:rFonts w:ascii="宋体" w:cs="仿宋"/>
          <w:kern w:val="0"/>
          <w:sz w:val="24"/>
          <w:highlight w:val="none"/>
        </w:rPr>
      </w:pPr>
      <w:r>
        <w:rPr>
          <w:rFonts w:hint="eastAsia" w:ascii="宋体" w:cs="仿宋"/>
          <w:kern w:val="0"/>
          <w:sz w:val="24"/>
          <w:highlight w:val="none"/>
        </w:rPr>
        <w:t>供应商（加盖公章）：</w:t>
      </w:r>
    </w:p>
    <w:p w14:paraId="1B03D8F4">
      <w:pPr>
        <w:spacing w:line="360" w:lineRule="auto"/>
        <w:rPr>
          <w:rFonts w:ascii="宋体" w:cs="仿宋"/>
          <w:sz w:val="24"/>
          <w:highlight w:val="none"/>
        </w:rPr>
      </w:pPr>
    </w:p>
    <w:p w14:paraId="28CA6BBC">
      <w:pPr>
        <w:spacing w:line="360" w:lineRule="auto"/>
        <w:rPr>
          <w:rFonts w:ascii="宋体" w:cs="仿宋"/>
          <w:sz w:val="24"/>
          <w:highlight w:val="none"/>
        </w:rPr>
      </w:pPr>
      <w:r>
        <w:rPr>
          <w:rFonts w:hint="eastAsia" w:ascii="宋体" w:cs="仿宋"/>
          <w:sz w:val="24"/>
          <w:highlight w:val="none"/>
        </w:rPr>
        <w:t>法定代表人或授权代表（签字/盖章）：</w:t>
      </w:r>
    </w:p>
    <w:p w14:paraId="43418C4E">
      <w:pPr>
        <w:spacing w:line="360" w:lineRule="auto"/>
        <w:rPr>
          <w:rFonts w:ascii="宋体" w:cs="仿宋"/>
          <w:sz w:val="24"/>
          <w:highlight w:val="none"/>
        </w:rPr>
      </w:pPr>
    </w:p>
    <w:p w14:paraId="02B6170C">
      <w:pPr>
        <w:widowControl/>
        <w:spacing w:line="360" w:lineRule="auto"/>
        <w:ind w:firstLine="480" w:firstLineChars="200"/>
        <w:jc w:val="left"/>
        <w:rPr>
          <w:rFonts w:hint="eastAsia" w:ascii="宋体" w:cs="仿宋"/>
          <w:sz w:val="24"/>
          <w:highlight w:val="none"/>
        </w:rPr>
      </w:pPr>
      <w:r>
        <w:rPr>
          <w:rFonts w:hint="eastAsia" w:ascii="宋体" w:cs="仿宋"/>
          <w:sz w:val="24"/>
          <w:highlight w:val="none"/>
        </w:rPr>
        <w:t xml:space="preserve">日期： </w:t>
      </w:r>
      <w:r>
        <w:rPr>
          <w:rFonts w:hint="eastAsia" w:ascii="宋体" w:cs="仿宋"/>
          <w:sz w:val="24"/>
          <w:highlight w:val="none"/>
          <w:lang w:val="en-US" w:eastAsia="zh-CN"/>
        </w:rPr>
        <w:t xml:space="preserve"> </w:t>
      </w:r>
      <w:r>
        <w:rPr>
          <w:rFonts w:hint="eastAsia" w:ascii="宋体" w:cs="仿宋"/>
          <w:sz w:val="24"/>
          <w:highlight w:val="none"/>
        </w:rPr>
        <w:t>年</w:t>
      </w:r>
      <w:r>
        <w:rPr>
          <w:rFonts w:hint="eastAsia" w:ascii="宋体" w:cs="仿宋"/>
          <w:sz w:val="24"/>
          <w:highlight w:val="none"/>
          <w:lang w:val="en-US" w:eastAsia="zh-CN"/>
        </w:rPr>
        <w:t xml:space="preserve">  </w:t>
      </w:r>
      <w:r>
        <w:rPr>
          <w:rFonts w:hint="eastAsia" w:ascii="宋体" w:cs="仿宋"/>
          <w:sz w:val="24"/>
          <w:highlight w:val="none"/>
        </w:rPr>
        <w:t xml:space="preserve">月 </w:t>
      </w:r>
      <w:r>
        <w:rPr>
          <w:rFonts w:hint="eastAsia" w:ascii="宋体" w:cs="仿宋"/>
          <w:sz w:val="24"/>
          <w:highlight w:val="none"/>
          <w:lang w:val="en-US" w:eastAsia="zh-CN"/>
        </w:rPr>
        <w:t xml:space="preserve"> </w:t>
      </w:r>
      <w:r>
        <w:rPr>
          <w:rFonts w:hint="eastAsia" w:ascii="宋体" w:cs="仿宋"/>
          <w:sz w:val="24"/>
          <w:highlight w:val="none"/>
        </w:rPr>
        <w:t>日</w:t>
      </w:r>
    </w:p>
    <w:p w14:paraId="6B80082F">
      <w:pPr>
        <w:pStyle w:val="10"/>
        <w:rPr>
          <w:rFonts w:hint="eastAsia" w:ascii="宋体" w:cs="仿宋"/>
          <w:sz w:val="24"/>
          <w:highlight w:val="none"/>
        </w:rPr>
      </w:pPr>
    </w:p>
    <w:p w14:paraId="2DF5F19D">
      <w:pPr>
        <w:pStyle w:val="10"/>
        <w:rPr>
          <w:rFonts w:hint="eastAsia" w:ascii="宋体" w:cs="仿宋"/>
          <w:sz w:val="24"/>
          <w:highlight w:val="none"/>
        </w:rPr>
      </w:pPr>
    </w:p>
    <w:p w14:paraId="12DA8F0F">
      <w:pPr>
        <w:pStyle w:val="10"/>
        <w:rPr>
          <w:rFonts w:hint="eastAsia" w:ascii="宋体" w:cs="仿宋"/>
          <w:sz w:val="24"/>
          <w:highlight w:val="none"/>
        </w:rPr>
      </w:pPr>
    </w:p>
    <w:p w14:paraId="4A8AB1E4">
      <w:pPr>
        <w:pStyle w:val="10"/>
        <w:rPr>
          <w:rFonts w:hint="eastAsia" w:ascii="宋体" w:cs="仿宋"/>
          <w:sz w:val="24"/>
          <w:highlight w:val="none"/>
        </w:rPr>
      </w:pPr>
    </w:p>
    <w:p w14:paraId="5D98FF13">
      <w:pPr>
        <w:pStyle w:val="10"/>
        <w:rPr>
          <w:rFonts w:hint="eastAsia" w:ascii="宋体" w:cs="仿宋"/>
          <w:sz w:val="24"/>
          <w:highlight w:val="none"/>
        </w:rPr>
      </w:pPr>
    </w:p>
    <w:p w14:paraId="61075F3A">
      <w:pPr>
        <w:pStyle w:val="10"/>
        <w:rPr>
          <w:rFonts w:hint="eastAsia" w:ascii="宋体" w:cs="仿宋"/>
          <w:sz w:val="24"/>
          <w:highlight w:val="none"/>
        </w:rPr>
      </w:pPr>
    </w:p>
    <w:p w14:paraId="648B9543">
      <w:pPr>
        <w:pStyle w:val="10"/>
        <w:rPr>
          <w:rFonts w:hint="eastAsia" w:ascii="宋体" w:cs="仿宋"/>
          <w:sz w:val="24"/>
          <w:highlight w:val="none"/>
        </w:rPr>
      </w:pPr>
    </w:p>
    <w:p w14:paraId="4D62EE68">
      <w:pPr>
        <w:pStyle w:val="10"/>
        <w:rPr>
          <w:rFonts w:hint="eastAsia" w:ascii="宋体" w:cs="仿宋"/>
          <w:sz w:val="24"/>
          <w:highlight w:val="none"/>
        </w:rPr>
      </w:pPr>
    </w:p>
    <w:p w14:paraId="79144E08">
      <w:pPr>
        <w:pStyle w:val="10"/>
        <w:rPr>
          <w:rFonts w:hint="eastAsia" w:ascii="宋体" w:cs="仿宋"/>
          <w:sz w:val="24"/>
          <w:highlight w:val="none"/>
        </w:rPr>
      </w:pPr>
    </w:p>
    <w:p w14:paraId="46E8C20C">
      <w:pPr>
        <w:pStyle w:val="10"/>
        <w:rPr>
          <w:rFonts w:hint="eastAsia" w:ascii="宋体" w:cs="仿宋"/>
          <w:sz w:val="24"/>
          <w:highlight w:val="none"/>
        </w:rPr>
      </w:pPr>
    </w:p>
    <w:p w14:paraId="729545C7">
      <w:pPr>
        <w:pStyle w:val="10"/>
        <w:rPr>
          <w:rFonts w:hint="eastAsia" w:ascii="宋体" w:cs="仿宋"/>
          <w:sz w:val="24"/>
          <w:highlight w:val="none"/>
        </w:rPr>
      </w:pPr>
    </w:p>
    <w:p w14:paraId="1DFAF5BE">
      <w:pPr>
        <w:pStyle w:val="10"/>
        <w:rPr>
          <w:rFonts w:hint="eastAsia" w:ascii="宋体" w:cs="仿宋"/>
          <w:sz w:val="24"/>
          <w:highlight w:val="none"/>
        </w:rPr>
      </w:pPr>
    </w:p>
    <w:p w14:paraId="6159229F">
      <w:pPr>
        <w:pStyle w:val="10"/>
        <w:rPr>
          <w:rFonts w:hint="eastAsia" w:ascii="宋体" w:cs="仿宋"/>
          <w:sz w:val="24"/>
          <w:highlight w:val="none"/>
        </w:rPr>
      </w:pPr>
    </w:p>
    <w:p w14:paraId="514C6D4D">
      <w:pPr>
        <w:pStyle w:val="10"/>
        <w:rPr>
          <w:rFonts w:hint="eastAsia" w:ascii="宋体" w:cs="仿宋"/>
          <w:sz w:val="24"/>
          <w:highlight w:val="none"/>
        </w:rPr>
      </w:pPr>
    </w:p>
    <w:p w14:paraId="63F32B10">
      <w:pPr>
        <w:pStyle w:val="10"/>
        <w:rPr>
          <w:rFonts w:hint="eastAsia" w:ascii="宋体" w:cs="仿宋"/>
          <w:sz w:val="24"/>
          <w:highlight w:val="none"/>
        </w:rPr>
      </w:pPr>
    </w:p>
    <w:p w14:paraId="4DCD7DDB">
      <w:pPr>
        <w:pStyle w:val="5"/>
        <w:spacing w:before="65" w:line="221" w:lineRule="auto"/>
        <w:rPr>
          <w:rFonts w:hint="default" w:ascii="宋体" w:hAnsi="宋体" w:eastAsia="宋体" w:cs="宋体"/>
          <w:b/>
          <w:color w:val="auto"/>
          <w:sz w:val="30"/>
          <w:szCs w:val="30"/>
          <w:highlight w:val="none"/>
          <w:lang w:val="en-US" w:eastAsia="zh-CN"/>
        </w:rPr>
      </w:pPr>
      <w:bookmarkStart w:id="20" w:name="附件14业绩证明（样本）"/>
      <w:r>
        <w:rPr>
          <w:rFonts w:hint="eastAsia" w:ascii="宋体" w:hAnsi="宋体" w:eastAsia="宋体" w:cs="宋体"/>
          <w:b/>
          <w:color w:val="auto"/>
          <w:sz w:val="30"/>
          <w:szCs w:val="30"/>
          <w:highlight w:val="none"/>
          <w:lang w:val="en-US" w:eastAsia="zh-CN"/>
        </w:rPr>
        <w:t>附件13</w:t>
      </w:r>
    </w:p>
    <w:bookmarkEnd w:id="20"/>
    <w:p w14:paraId="290DD336">
      <w:pPr>
        <w:pStyle w:val="5"/>
        <w:spacing w:before="65" w:line="221" w:lineRule="auto"/>
        <w:ind w:left="107"/>
        <w:rPr>
          <w:rFonts w:hint="eastAsia" w:ascii="宋体" w:hAnsi="宋体" w:eastAsia="宋体" w:cs="宋体"/>
          <w:b/>
          <w:color w:val="auto"/>
          <w:sz w:val="30"/>
          <w:szCs w:val="30"/>
          <w:highlight w:val="none"/>
          <w:lang w:val="en-US" w:eastAsia="zh-CN"/>
        </w:rPr>
      </w:pPr>
    </w:p>
    <w:p w14:paraId="53AB3160">
      <w:pPr>
        <w:widowControl/>
        <w:shd w:val="clear" w:color="auto" w:fill="FFFFFF"/>
        <w:snapToGrid w:val="0"/>
        <w:spacing w:beforeLines="200" w:afterLines="200" w:line="480" w:lineRule="auto"/>
        <w:ind w:firstLine="562" w:firstLineChars="200"/>
        <w:contextualSpacing/>
        <w:jc w:val="center"/>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28"/>
          <w:szCs w:val="28"/>
          <w:highlight w:val="none"/>
        </w:rPr>
        <w:t xml:space="preserve"> 业绩</w:t>
      </w:r>
      <w:r>
        <w:rPr>
          <w:rFonts w:hint="eastAsia" w:ascii="宋体" w:hAnsi="宋体" w:eastAsia="宋体" w:cs="宋体"/>
          <w:b/>
          <w:color w:val="auto"/>
          <w:sz w:val="32"/>
          <w:szCs w:val="32"/>
          <w:highlight w:val="none"/>
        </w:rPr>
        <w:t>证明</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样本</w:t>
      </w:r>
      <w:r>
        <w:rPr>
          <w:rFonts w:hint="eastAsia" w:ascii="宋体" w:hAnsi="宋体" w:eastAsia="宋体" w:cs="宋体"/>
          <w:b/>
          <w:color w:val="auto"/>
          <w:sz w:val="32"/>
          <w:szCs w:val="32"/>
          <w:highlight w:val="none"/>
          <w:lang w:eastAsia="zh-CN"/>
        </w:rPr>
        <w:t>）</w:t>
      </w:r>
    </w:p>
    <w:p w14:paraId="26EB600A">
      <w:pPr>
        <w:widowControl/>
        <w:spacing w:line="360" w:lineRule="auto"/>
        <w:ind w:firstLine="2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兹证明：</w:t>
      </w:r>
    </w:p>
    <w:p w14:paraId="1244840A">
      <w:pPr>
        <w:adjustRightInd w:val="0"/>
        <w:spacing w:before="120" w:after="120" w:line="360" w:lineRule="auto"/>
        <w:ind w:left="-2" w:right="12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（供应商名称）        </w:t>
      </w:r>
      <w:r>
        <w:rPr>
          <w:rFonts w:hint="eastAsia" w:ascii="宋体" w:hAnsi="宋体" w:eastAsia="宋体" w:cs="宋体"/>
          <w:color w:val="auto"/>
          <w:kern w:val="0"/>
          <w:sz w:val="28"/>
          <w:szCs w:val="28"/>
          <w:highlight w:val="none"/>
        </w:rPr>
        <w:t>在我单位的</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 xml:space="preserve">项目中，项目实施内容包含 </w:t>
      </w:r>
      <w:r>
        <w:rPr>
          <w:rFonts w:hint="eastAsia" w:ascii="宋体" w:hAnsi="宋体" w:eastAsia="宋体" w:cs="宋体"/>
          <w:color w:val="auto"/>
          <w:kern w:val="0"/>
          <w:sz w:val="28"/>
          <w:szCs w:val="28"/>
          <w:highlight w:val="none"/>
          <w:u w:val="single"/>
        </w:rPr>
        <w:t xml:space="preserve">     （实施内容等）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项目实施</w:t>
      </w:r>
      <w:r>
        <w:rPr>
          <w:rFonts w:hint="eastAsia" w:ascii="宋体" w:hAnsi="宋体" w:eastAsia="宋体" w:cs="宋体"/>
          <w:color w:val="auto"/>
          <w:kern w:val="0"/>
          <w:sz w:val="28"/>
          <w:szCs w:val="28"/>
          <w:highlight w:val="none"/>
          <w:lang w:val="en-US" w:eastAsia="zh-CN"/>
        </w:rPr>
        <w:t>结果通过我单位验收合格</w:t>
      </w:r>
      <w:r>
        <w:rPr>
          <w:rFonts w:hint="eastAsia" w:ascii="宋体" w:hAnsi="宋体" w:eastAsia="宋体" w:cs="宋体"/>
          <w:color w:val="auto"/>
          <w:kern w:val="0"/>
          <w:sz w:val="28"/>
          <w:szCs w:val="28"/>
          <w:highlight w:val="none"/>
        </w:rPr>
        <w:t>，验收结果符合相关国家、行业标准和规范的要求。</w:t>
      </w:r>
    </w:p>
    <w:p w14:paraId="0F0AA667">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3C2139">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7C562F4B">
      <w:pPr>
        <w:widowControl/>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B84E4FE">
      <w:pPr>
        <w:widowControl/>
        <w:tabs>
          <w:tab w:val="left" w:pos="463"/>
        </w:tabs>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             联系方式：</w:t>
      </w:r>
    </w:p>
    <w:p w14:paraId="78024AF2">
      <w:pPr>
        <w:widowControl/>
        <w:spacing w:line="360" w:lineRule="auto"/>
        <w:ind w:right="560" w:firstLine="470"/>
        <w:jc w:val="right"/>
        <w:rPr>
          <w:rFonts w:hint="eastAsia" w:ascii="宋体" w:hAnsi="宋体" w:eastAsia="宋体" w:cs="宋体"/>
          <w:color w:val="auto"/>
          <w:kern w:val="0"/>
          <w:sz w:val="28"/>
          <w:szCs w:val="28"/>
          <w:highlight w:val="none"/>
        </w:rPr>
      </w:pPr>
    </w:p>
    <w:p w14:paraId="4060721D">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证明人（公章）：  </w:t>
      </w:r>
    </w:p>
    <w:p w14:paraId="5B361DA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54250091">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084322">
      <w:pPr>
        <w:widowControl/>
        <w:spacing w:line="360" w:lineRule="auto"/>
        <w:ind w:right="1680" w:firstLine="47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0E0A918C">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3E25A644">
      <w:pPr>
        <w:pStyle w:val="10"/>
        <w:rPr>
          <w:rFonts w:hint="eastAsia" w:ascii="宋体" w:cs="仿宋"/>
          <w:sz w:val="24"/>
          <w:highlight w:val="none"/>
        </w:rPr>
      </w:pPr>
    </w:p>
    <w:sectPr>
      <w:headerReference r:id="rId5" w:type="default"/>
      <w:footerReference r:id="rId6" w:type="default"/>
      <w:pgSz w:w="11905" w:h="16838"/>
      <w:pgMar w:top="1361" w:right="1304" w:bottom="1361" w:left="1361"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CB7F04-F3D8-4623-A024-97E05EF45F2A}"/>
  </w:font>
  <w:font w:name="Courier New">
    <w:panose1 w:val="02070309020205020404"/>
    <w:charset w:val="01"/>
    <w:family w:val="modern"/>
    <w:pitch w:val="default"/>
    <w:sig w:usb0="E0002EFF" w:usb1="C0007843" w:usb2="00000009" w:usb3="00000000" w:csb0="400001FF" w:csb1="FFFF0000"/>
    <w:embedRegular r:id="rId2" w:fontKey="{5AF5AF0A-7836-4513-80C0-94B20BE107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3DC1D24-BC90-47FB-8E41-0E37F6D2A38F}"/>
  </w:font>
  <w:font w:name="仿宋_GB2312">
    <w:panose1 w:val="02010609030101010101"/>
    <w:charset w:val="86"/>
    <w:family w:val="modern"/>
    <w:pitch w:val="default"/>
    <w:sig w:usb0="00000001" w:usb1="080E0000" w:usb2="00000000" w:usb3="00000000" w:csb0="00040000" w:csb1="00000000"/>
    <w:embedRegular r:id="rId4" w:fontKey="{B5608169-ECBE-4A0D-AF6D-2FED83DE4042}"/>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CF93D952-3CF4-4C77-8665-84DAD4CF6430}"/>
  </w:font>
  <w:font w:name="方正公文小标宋">
    <w:panose1 w:val="02000500000000000000"/>
    <w:charset w:val="86"/>
    <w:family w:val="auto"/>
    <w:pitch w:val="default"/>
    <w:sig w:usb0="A00002BF" w:usb1="38CF7CFA" w:usb2="00000016" w:usb3="00000000" w:csb0="00040001" w:csb1="00000000"/>
    <w:embedRegular r:id="rId6" w:fontKey="{0BD5F246-8BA8-43E1-B7DE-390906473ACE}"/>
  </w:font>
  <w:font w:name="华文新魏">
    <w:panose1 w:val="02010800040101010101"/>
    <w:charset w:val="86"/>
    <w:family w:val="auto"/>
    <w:pitch w:val="default"/>
    <w:sig w:usb0="00000001" w:usb1="080F0000" w:usb2="00000000" w:usb3="00000000" w:csb0="00040000" w:csb1="00000000"/>
    <w:embedRegular r:id="rId7" w:fontKey="{6FB03258-870E-4385-8A68-1578FF1B0AF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7630">
    <w:pPr>
      <w:pStyle w:val="9"/>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8BF5">
    <w:pPr>
      <w:pStyle w:val="9"/>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AC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1CACC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1540">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D5CCD">
                          <w:pPr>
                            <w:pStyle w:val="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F2D5CCD">
                    <w:pPr>
                      <w:pStyle w:val="9"/>
                    </w:pPr>
                    <w:r>
                      <w:fldChar w:fldCharType="begin"/>
                    </w:r>
                    <w:r>
                      <w:instrText xml:space="preserve"> PAGE  \* MERGEFORMAT </w:instrText>
                    </w:r>
                    <w:r>
                      <w:fldChar w:fldCharType="separate"/>
                    </w:r>
                    <w:r>
                      <w:t>27</w:t>
                    </w:r>
                    <w:r>
                      <w:fldChar w:fldCharType="end"/>
                    </w:r>
                  </w:p>
                </w:txbxContent>
              </v:textbox>
            </v:shape>
          </w:pict>
        </mc:Fallback>
      </mc:AlternateContent>
    </w:r>
  </w:p>
  <w:p w14:paraId="114398E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1AEC">
    <w:pPr>
      <w:pStyle w:val="11"/>
      <w:pBdr>
        <w:bottom w:val="none" w:color="auto" w:sz="0" w:space="1"/>
      </w:pBdr>
      <w:jc w:val="both"/>
      <w:rPr>
        <w:rFonts w:hint="eastAsia"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53A38"/>
    <w:multiLevelType w:val="singleLevel"/>
    <w:tmpl w:val="EA253A38"/>
    <w:lvl w:ilvl="0" w:tentative="0">
      <w:start w:val="7"/>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258F"/>
    <w:rsid w:val="02CB54D3"/>
    <w:rsid w:val="032633D2"/>
    <w:rsid w:val="03E8470B"/>
    <w:rsid w:val="0D4948F0"/>
    <w:rsid w:val="0DD44859"/>
    <w:rsid w:val="14153B52"/>
    <w:rsid w:val="17350865"/>
    <w:rsid w:val="186B1B5B"/>
    <w:rsid w:val="1A6D4D32"/>
    <w:rsid w:val="1B877291"/>
    <w:rsid w:val="1F2C10E0"/>
    <w:rsid w:val="23C854F3"/>
    <w:rsid w:val="25B82657"/>
    <w:rsid w:val="267F0AD4"/>
    <w:rsid w:val="2ACF25A9"/>
    <w:rsid w:val="2F795DD3"/>
    <w:rsid w:val="2FB73847"/>
    <w:rsid w:val="317A320C"/>
    <w:rsid w:val="32FE7EE9"/>
    <w:rsid w:val="3419258F"/>
    <w:rsid w:val="34A22AE6"/>
    <w:rsid w:val="356B252F"/>
    <w:rsid w:val="39C73261"/>
    <w:rsid w:val="3A731962"/>
    <w:rsid w:val="3BFC46F4"/>
    <w:rsid w:val="3D603E31"/>
    <w:rsid w:val="41C430A4"/>
    <w:rsid w:val="42A15FF5"/>
    <w:rsid w:val="4B2A48B3"/>
    <w:rsid w:val="4C20325C"/>
    <w:rsid w:val="4DF06083"/>
    <w:rsid w:val="4F651A1D"/>
    <w:rsid w:val="4FAE78E8"/>
    <w:rsid w:val="547278F7"/>
    <w:rsid w:val="5750247F"/>
    <w:rsid w:val="6035159E"/>
    <w:rsid w:val="61545A71"/>
    <w:rsid w:val="62F3685C"/>
    <w:rsid w:val="69FC398E"/>
    <w:rsid w:val="6A0665BA"/>
    <w:rsid w:val="6BF65183"/>
    <w:rsid w:val="73E61918"/>
    <w:rsid w:val="7BE1127D"/>
    <w:rsid w:val="7D64201B"/>
    <w:rsid w:val="7F75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spacing w:before="260" w:after="260" w:line="415"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kern w:val="0"/>
      <w:sz w:val="24"/>
      <w:szCs w:val="20"/>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Body Text Indent"/>
    <w:basedOn w:val="1"/>
    <w:qFormat/>
    <w:uiPriority w:val="0"/>
    <w:pPr>
      <w:ind w:left="765"/>
    </w:pPr>
    <w:rPr>
      <w:rFonts w:ascii="仿宋_GB2312" w:eastAsia="仿宋_GB2312"/>
      <w:kern w:val="0"/>
      <w:sz w:val="28"/>
      <w:szCs w:val="20"/>
    </w:rPr>
  </w:style>
  <w:style w:type="paragraph" w:styleId="9">
    <w:name w:val="footer"/>
    <w:basedOn w:val="1"/>
    <w:qFormat/>
    <w:uiPriority w:val="0"/>
    <w:pPr>
      <w:tabs>
        <w:tab w:val="center" w:pos="4153"/>
        <w:tab w:val="right" w:pos="8306"/>
      </w:tabs>
      <w:snapToGrid w:val="0"/>
      <w:jc w:val="left"/>
    </w:pPr>
    <w:rPr>
      <w:kern w:val="0"/>
      <w:sz w:val="18"/>
      <w:szCs w:val="20"/>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paragraph" w:styleId="13">
    <w:name w:val="Body Text First Indent"/>
    <w:basedOn w:val="5"/>
    <w:qFormat/>
    <w:uiPriority w:val="0"/>
    <w:pPr>
      <w:spacing w:after="120"/>
      <w:ind w:firstLine="100" w:firstLineChars="100"/>
    </w:pPr>
    <w:rPr>
      <w:rFonts w:ascii="Times New Roman" w:hAnsi="Times New Roman" w:eastAsia="宋体"/>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Text1I"/>
    <w:basedOn w:val="18"/>
    <w:qFormat/>
    <w:uiPriority w:val="0"/>
    <w:pPr>
      <w:spacing w:after="120" w:line="240" w:lineRule="auto"/>
      <w:ind w:firstLine="100" w:firstLineChars="100"/>
      <w:jc w:val="both"/>
      <w:textAlignment w:val="baseline"/>
    </w:pPr>
    <w:rPr>
      <w:rFonts w:ascii="楷体_GB2312" w:eastAsia="楷体_GB2312"/>
      <w:kern w:val="2"/>
      <w:sz w:val="21"/>
      <w:szCs w:val="20"/>
      <w:lang w:val="en-US" w:eastAsia="zh-CN" w:bidi="ar-SA"/>
    </w:rPr>
  </w:style>
  <w:style w:type="paragraph" w:customStyle="1" w:styleId="18">
    <w:name w:val="BodyText"/>
    <w:basedOn w:val="1"/>
    <w:next w:val="19"/>
    <w:qFormat/>
    <w:uiPriority w:val="0"/>
    <w:pPr>
      <w:jc w:val="both"/>
      <w:textAlignment w:val="baseline"/>
    </w:pPr>
    <w:rPr>
      <w:rFonts w:ascii="楷体_GB2312" w:eastAsia="楷体_GB2312"/>
      <w:kern w:val="2"/>
      <w:sz w:val="28"/>
      <w:szCs w:val="20"/>
      <w:lang w:val="en-US" w:eastAsia="zh-CN" w:bidi="ar-SA"/>
    </w:rPr>
  </w:style>
  <w:style w:type="paragraph" w:customStyle="1" w:styleId="19">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20">
    <w:name w:val="正文缩进2格"/>
    <w:basedOn w:val="1"/>
    <w:qFormat/>
    <w:uiPriority w:val="0"/>
    <w:pPr>
      <w:spacing w:line="600" w:lineRule="exact"/>
      <w:ind w:firstLine="206" w:firstLineChars="206"/>
    </w:pPr>
    <w:rPr>
      <w:rFonts w:ascii="仿宋_GB2312" w:eastAsia="仿宋_GB2312"/>
      <w:kern w:val="0"/>
      <w:sz w:val="31"/>
      <w:szCs w:val="28"/>
    </w:rPr>
  </w:style>
  <w:style w:type="paragraph" w:customStyle="1" w:styleId="21">
    <w:name w:val="BodyText1I2"/>
    <w:basedOn w:val="22"/>
    <w:qFormat/>
    <w:uiPriority w:val="99"/>
    <w:pPr>
      <w:ind w:firstLine="420" w:firstLineChars="200"/>
    </w:pPr>
  </w:style>
  <w:style w:type="paragraph" w:customStyle="1" w:styleId="22">
    <w:name w:val="BodyTextIndent"/>
    <w:basedOn w:val="1"/>
    <w:next w:val="23"/>
    <w:qFormat/>
    <w:uiPriority w:val="99"/>
    <w:pPr>
      <w:spacing w:after="120"/>
      <w:ind w:left="420" w:leftChars="200"/>
    </w:pPr>
  </w:style>
  <w:style w:type="paragraph" w:customStyle="1" w:styleId="23">
    <w:name w:val="EnvelopeReturn"/>
    <w:basedOn w:val="1"/>
    <w:qFormat/>
    <w:uiPriority w:val="99"/>
    <w:pPr>
      <w:snapToGrid w:val="0"/>
    </w:pPr>
    <w:rPr>
      <w:rFonts w:ascii="Arial" w:hAnsi="Arial"/>
    </w:rPr>
  </w:style>
  <w:style w:type="paragraph" w:customStyle="1" w:styleId="24">
    <w:name w:val="msonormalcxspmiddle"/>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25">
    <w:name w:val="Table Text"/>
    <w:basedOn w:val="1"/>
    <w:qFormat/>
    <w:uiPriority w:val="0"/>
    <w:rPr>
      <w:rFonts w:ascii="仿宋" w:eastAsia="仿宋" w:cs="仿宋"/>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8">
    <w:name w:val="正文文本首行缩进1"/>
    <w:basedOn w:val="29"/>
    <w:qFormat/>
    <w:uiPriority w:val="0"/>
    <w:pPr>
      <w:tabs>
        <w:tab w:val="left" w:pos="2020"/>
        <w:tab w:val="center" w:pos="4535"/>
      </w:tabs>
      <w:spacing w:after="120"/>
      <w:ind w:firstLine="420"/>
    </w:pPr>
    <w:rPr>
      <w:sz w:val="21"/>
    </w:rPr>
  </w:style>
  <w:style w:type="paragraph" w:customStyle="1" w:styleId="29">
    <w:name w:val="正文文本1"/>
    <w:basedOn w:val="1"/>
    <w:next w:val="1"/>
    <w:autoRedefine/>
    <w:qFormat/>
    <w:uiPriority w:val="0"/>
    <w:rPr>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9f7493dd-a38a-4e4a-9f10-4edb66f29568</errorID>
      <errorWord>二○二六</errorWord>
      <group>L1_Knowledge</group>
      <groupName>知识性问题</groupName>
      <ability>L2_Knowledge</ability>
      <abilityName>其他知识</abilityName>
      <candidateList>
        <item>二〇二六</item>
      </candidateList>
      <explain/>
      <paraID> E828FBC</paraID>
      <start>0</start>
      <end>4</end>
      <status>unmodified</status>
      <modifiedWord/>
      <trackRevisions>false</trackRevisions>
    </reviewItem>
    <reviewItem>
      <errorID>7d195f41-81c5-4196-84cb-3d130f54ebc3</errorID>
      <errorWord>。</errorWord>
      <group>L1_AI</group>
      <groupName>深度校对</groupName>
      <ability>L2_AI_Punc</ability>
      <abilityName>标点纠错</abilityName>
      <candidateList>
        <item/>
      </candidateList>
      <explain/>
      <paraID>62FB0B62</paraID>
      <start>12</start>
      <end>13</end>
      <status>unmodified</status>
      <modifiedWord/>
      <trackRevisions>false</trackRevisions>
    </reviewItem>
    <reviewItem>
      <errorID>11bda557-cfa4-4fbb-95a7-82982d9b4692</errorID>
      <errorWord>，</errorWord>
      <group>L1_AI</group>
      <groupName>深度校对</groupName>
      <ability>L2_AI_Punc</ability>
      <abilityName>标点纠错</abilityName>
      <candidateList>
        <item>。</item>
      </candidateList>
      <explain/>
      <paraID>7A2F1386</paraID>
      <start>12</start>
      <end>13</end>
      <status>unmodified</status>
      <modifiedWord/>
      <trackRevisions>false</trackRevisions>
    </reviewItem>
    <reviewItem>
      <errorID>5b2457fd-b9a1-48e4-8721-7e7e8eb039c4</errorID>
      <errorWord>五日</errorWord>
      <group>L1_AI</group>
      <groupName>深度校对</groupName>
      <ability>L2_AI_Grammar</ability>
      <abilityName>语法纠错</abilityName>
      <candidateList>
        <item>五个工作日</item>
      </candidateList>
      <explain/>
      <paraID>4C3CC5DB</paraID>
      <start>24</start>
      <end>26</end>
      <status>unmodified</status>
      <modifiedWord/>
      <trackRevisions>false</trackRevisions>
    </reviewItem>
    <reviewItem>
      <errorID>da66f6d9-2666-4f06-acf6-1b8060a27e28</errorID>
      <errorWord>，</errorWord>
      <group>L1_AI</group>
      <groupName>深度校对</groupName>
      <ability>L2_AI_Punc</ability>
      <abilityName>标点纠错</abilityName>
      <candidateList>
        <item>。</item>
      </candidateList>
      <explain/>
      <paraID>36797C41</paraID>
      <start>45</start>
      <end>46</end>
      <status>unmodified</status>
      <modifiedWord/>
      <trackRevisions>false</trackRevisions>
    </reviewItem>
    <reviewItem>
      <errorID>5ad38f32-0c10-4b90-9736-0c4c1ef5a694</errorID>
      <errorWord> </errorWord>
      <group>L1_AI</group>
      <groupName>深度校对</groupName>
      <ability>L2_AI_Punc</ability>
      <abilityName>标点纠错</abilityName>
      <candidateList>
        <item/>
      </candidateList>
      <explain>此处空格冗余，建议删除。</explain>
      <paraID>36797C41</paraID>
      <start>54</start>
      <end>55</end>
      <status>unmodified</status>
      <modifiedWord/>
      <trackRevisions>false</trackRevisions>
    </reviewItem>
    <reviewItem>
      <errorID>8671f632-bbf1-43e0-a5d0-4cadb8b5ec17</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54A72E69</paraID>
      <start>62</start>
      <end>66</end>
      <status>unmodified</status>
      <modifiedWord/>
      <trackRevisions>false</trackRevisions>
    </reviewItem>
    <reviewItem>
      <errorID>c8a5b7d9-e125-47ca-9870-1ea49eaac837</errorID>
      <errorWord>，</errorWord>
      <group>L1_AI</group>
      <groupName>深度校对</groupName>
      <ability>L2_AI_Punc</ability>
      <abilityName>标点纠错</abilityName>
      <candidateList>
        <item>。</item>
      </candidateList>
      <explain/>
      <paraID>50088DE0</paraID>
      <start>32</start>
      <end>33</end>
      <status>unmodified</status>
      <modifiedWord/>
      <trackRevisions>false</trackRevisions>
    </reviewItem>
    <reviewItem>
      <errorID>3d5177ad-c7d7-42fc-b5fb-10eaed1e7771</errorID>
      <errorWord>以及</errorWord>
      <group>L1_AI</group>
      <groupName>深度校对</groupName>
      <ability>L2_AI_Punc</ability>
      <abilityName>标点纠错</abilityName>
      <candidateList>
        <item>，以及</item>
      </candidateList>
      <explain/>
      <paraID> 900F201</paraID>
      <start>20</start>
      <end>22</end>
      <status>unmodified</status>
      <modifiedWord/>
      <trackRevisions>false</trackRevisions>
    </reviewItem>
    <reviewItem>
      <errorID>5e9ca0ab-7498-4a8e-825b-ab792ab0a78f</errorID>
      <errorWord>全部</errorWord>
      <group>L1_AI</group>
      <groupName>深度校对</groupName>
      <ability>L2_AI_Grammar</ability>
      <abilityName>语法纠错</abilityName>
      <candidateList>
        <item>全部内容</item>
      </candidateList>
      <explain/>
      <paraID>13594F44</paraID>
      <start>49</start>
      <end>51</end>
      <status>unmodified</status>
      <modifiedWord/>
      <trackRevisions>false</trackRevisions>
    </reviewItem>
    <reviewItem>
      <errorID>f3cf0b67-0af3-469c-a7e5-c31d496bbef4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73CCD7C5</paraID>
      <start>68</start>
      <end>71</end>
      <status>unmodified</status>
      <modifiedWord/>
      <trackRevisions>false</trackRevisions>
    </reviewItem>
    <reviewItem>
      <errorID>67fc9c82-fad4-4b99-a5ee-3b285ad6a861</errorID>
      <errorWord>须承担</errorWord>
      <group>L1_Word</group>
      <groupName>字词问题</groupName>
      <ability>L2_Typo</ability>
      <abilityName>字词错误</abilityName>
      <candidateList>
        <item>需承担</item>
      </candidateList>
      <explain>存在发音相同字词的误用。</explain>
      <paraID>646D8E17</paraID>
      <start>80</start>
      <end>83</end>
      <status>unmodified</status>
      <modifiedWord/>
      <trackRevisions>false</trackRevisions>
    </reviewItem>
    <reviewItem>
      <errorID>4c22483c-7e8f-415d-baad-3a40b36eab4a</errorID>
      <errorWord>2.l</errorWord>
      <group>L1_AI</group>
      <groupName>深度校对</groupName>
      <ability>L2_AI_Title</ability>
      <abilityName>标题检查</abilityName>
      <candidateList>
        <item>2.1</item>
      </candidateList>
      <explain>标题顺序错误，请检查标题顺序是否合理。</explain>
      <paraID>377906D2</paraID>
      <start>0</start>
      <end>3</end>
      <status>unmodified</status>
      <modifiedWord/>
      <trackRevisions>false</trackRevisions>
    </reviewItem>
    <reviewItem>
      <errorID>6f6b5adc-335d-47fd-8d8d-c20ad7aad4a2</errorID>
      <errorWord>第三章</errorWord>
      <group>L1_AI</group>
      <groupName>深度校对</groupName>
      <ability>L2_AI_Title</ability>
      <abilityName>标题检查</abilityName>
      <candidateList>
        <item>第三部分</item>
      </candidateList>
      <explain>标题顺序错误，请检查标题顺序是否合理。</explain>
      <paraID>53054C93</paraID>
      <start>0</start>
      <end>3</end>
      <status>unmodified</status>
      <modifiedWord/>
      <trackRevisions>false</trackRevisions>
    </reviewItem>
    <reviewItem>
      <errorID>68d3d3e8-efe3-47e2-b18d-ad9556c8042b</errorID>
      <errorWord>处</errorWord>
      <group>L1_AI</group>
      <groupName>深度校对</groupName>
      <ability>L2_AI_Grammar</ability>
      <abilityName>语法纠错</abilityName>
      <candidateList>
        <item>本项目为</item>
      </candidateList>
      <explain/>
      <paraID>7B865F2E</paraID>
      <start>0</start>
      <end>1</end>
      <status>unmodified</status>
      <modifiedWord/>
      <trackRevisions>false</trackRevisions>
    </reviewItem>
    <reviewItem>
      <errorID>a41a3e34-dc26-4c23-b618-d8e1401164a0</errorID>
      <errorWord>处处</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7B865F2E</paraID>
      <start>32</start>
      <end>34</end>
      <status>unmodified</status>
      <modifiedWord/>
      <trackRevisions>false</trackRevisions>
    </reviewItem>
    <reviewItem>
      <errorID>1eb11929-21bf-43b9-b34b-82f34c4d3c16</errorID>
      <errorWord>(</errorWord>
      <group>L1_Format</group>
      <groupName>格式问题</groupName>
      <ability>L2_HalfPunc</ability>
      <abilityName>全半角检查</abilityName>
      <candidateList>
        <item>（</item>
      </candidateList>
      <explain>文本全半角错误。</explain>
      <paraID>66DD10ED</paraID>
      <start>8</start>
      <end>9</end>
      <status>unmodified</status>
      <modifiedWord/>
      <trackRevisions>false</trackRevisions>
    </reviewItem>
    <reviewItem>
      <errorID>80891ae3-376b-4ba0-8cc8-22024194c71e</errorID>
      <errorWord>)</errorWord>
      <group>L1_Format</group>
      <groupName>格式问题</groupName>
      <ability>L2_HalfPunc</ability>
      <abilityName>全半角检查</abilityName>
      <candidateList>
        <item>）</item>
      </candidateList>
      <explain>文本全半角错误。</explain>
      <paraID>66DD10ED</paraID>
      <start>13</start>
      <end>14</end>
      <status>unmodified</status>
      <modifiedWord/>
      <trackRevisions>false</trackRevisions>
    </reviewItem>
    <reviewItem>
      <errorID>972e80be-0df3-4afe-87ea-f0584e2329fd</errorID>
      <errorWord>需具备</errorWord>
      <group>L1_Word</group>
      <groupName>字词问题</groupName>
      <ability>L2_Typo</ability>
      <abilityName>字词错误</abilityName>
      <candidateList>
        <item>须具备</item>
      </candidateList>
      <explain/>
      <paraID>567B4104</paraID>
      <start>68</start>
      <end>71</end>
      <status>unmodified</status>
      <modifiedWord/>
      <trackRevisions>false</trackRevisions>
    </reviewItem>
    <reviewItem>
      <errorID>9fb313de-befb-43f3-a8ae-d0b1434da639</errorID>
      <errorWord>(</errorWord>
      <group>L1_Punc</group>
      <groupName>标点问题</groupName>
      <ability>L2_Punc</ability>
      <abilityName>标点符号检查</abilityName>
      <candidateList>
        <item/>
      </candidateList>
      <explain>同一形式括号套用。</explain>
      <paraID>6CFE91A3</paraID>
      <start>29</start>
      <end>30</end>
      <status>unmodified</status>
      <modifiedWord/>
      <trackRevisions>false</trackRevisions>
    </reviewItem>
    <reviewItem>
      <errorID>323bb23d-b926-4b22-90d4-8eaa28d86901</errorID>
      <errorWord>（</errorWord>
      <group>L1_Punc</group>
      <groupName>标点问题</groupName>
      <ability>L2_Punc</ability>
      <abilityName>标点符号检查</abilityName>
      <candidateList/>
      <explain>同一形式括号套用。</explain>
      <paraID>6CFE91A3</paraID>
      <start>107</start>
      <end>108</end>
      <status>unmodified</status>
      <modifiedWord/>
      <trackRevisions>false</trackRevisions>
    </reviewItem>
    <reviewItem>
      <errorID>52c8e015-f5f1-4fe3-ac44-9838320fc603</errorID>
      <errorWord>）</errorWord>
      <group>L1_Punc</group>
      <groupName>标点问题</groupName>
      <ability>L2_Punc</ability>
      <abilityName>标点符号检查</abilityName>
      <candidateList/>
      <explain>同一形式括号套用。</explain>
      <paraID>6CFE91A3</paraID>
      <start>116</start>
      <end>117</end>
      <status>unmodified</status>
      <modifiedWord/>
      <trackRevisions>false</trackRevisions>
    </reviewItem>
    <reviewItem>
      <errorID>4467b622-554d-445e-a6ca-740152febd5d</errorID>
      <errorWord>（</errorWord>
      <group>L1_Punc</group>
      <groupName>标点问题</groupName>
      <ability>L2_Punc</ability>
      <abilityName>标点符号检查</abilityName>
      <candidateList/>
      <explain>同一形式括号套用。</explain>
      <paraID>6CFE91A3</paraID>
      <start>162</start>
      <end>163</end>
      <status>unmodified</status>
      <modifiedWord/>
      <trackRevisions>false</trackRevisions>
    </reviewItem>
    <reviewItem>
      <errorID>c1670b5d-08aa-48e2-8cea-460a11a84462</errorID>
      <errorWord>）</errorWord>
      <group>L1_Punc</group>
      <groupName>标点问题</groupName>
      <ability>L2_Punc</ability>
      <abilityName>标点符号检查</abilityName>
      <candidateList/>
      <explain>同一形式括号套用。</explain>
      <paraID>6CFE91A3</paraID>
      <start>168</start>
      <end>169</end>
      <status>unmodified</status>
      <modifiedWord/>
      <trackRevisions>false</trackRevisions>
    </reviewItem>
    <reviewItem>
      <errorID>227c390d-4ba7-4ae5-b4e3-32f4202cb43d</errorID>
      <errorWord>)</errorWord>
      <group>L1_Punc</group>
      <groupName>标点问题</groupName>
      <ability>L2_Punc</ability>
      <abilityName>标点符号检查</abilityName>
      <candidateList/>
      <explain>同一形式括号套用。</explain>
      <paraID>6CFE91A3</paraID>
      <start>200</start>
      <end>201</end>
      <status>unmodified</status>
      <modifiedWord/>
      <trackRevisions>false</trackRevisions>
    </reviewItem>
    <reviewItem>
      <errorID>62538bf6-79b3-41ab-8947-a2bde17c646f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35454F83</paraID>
      <start>0</start>
      <end>2</end>
      <status>unmodified</status>
      <modifiedWord/>
      <trackRevisions>false</trackRevisions>
    </reviewItem>
    <reviewItem>
      <errorID>8036d65f-7a91-4703-ab9a-a324896cbfec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3532A6FB</paraID>
      <start>8</start>
      <end>9</end>
      <status>unmodified</status>
      <modifiedWord/>
      <trackRevisions>false</trackRevisions>
    </reviewItem>
    <reviewItem>
      <errorID>84797f16-b249-437a-b933-76414520f982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1A2C7A40</paraID>
      <start>19</start>
      <end>21</end>
      <status>unmodified</status>
      <modifiedWord/>
      <trackRevisions>false</trackRevisions>
    </reviewItem>
    <reviewItem>
      <errorID>2baf5150-be8b-447c-a654-8b01ef83e2da</errorID>
      <errorWord>未有</errorWord>
      <group>L1_Word</group>
      <groupName>字词问题</groupName>
      <ability>L2_Typo</ability>
      <abilityName>字词错误</abilityName>
      <candidateList>
        <item>未</item>
      </candidateList>
      <explain>〈副〉❶没（跟“已”相对）：尚～成年｜健康仍～恢复。❷不：～便｜～敢苟同｜～可厚非。</explain>
      <paraID>6F96D359</paraID>
      <start>129</start>
      <end>131</end>
      <status>unmodified</status>
      <modifiedWord/>
      <trackRevisions>false</trackRevisions>
    </reviewItem>
    <reviewItem>
      <errorID>5817dd4d-a962-4fb4-8f16-1d313367a70a</errorID>
      <errorWord>可登陆</errorWord>
      <group>L1_Word</group>
      <groupName>字词问题</groupName>
      <ability>L2_Typo</ability>
      <abilityName>字词错误</abilityName>
      <candidateList>
        <item>可登录</item>
      </candidateList>
      <explain/>
      <paraID>79578218</paraID>
      <start>83</start>
      <end>86</end>
      <status>unmodified</status>
      <modifiedWord/>
      <trackRevisions>false</trackRevisions>
    </reviewItem>
    <reviewItem>
      <errorID>62e7626f-4538-4a78-affb-84363746bb5e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79578218</paraID>
      <start>103</start>
      <end>104</end>
      <status>unmodified</status>
      <modifiedWord/>
      <trackRevisions>false</trackRevisions>
    </reviewItem>
    <reviewItem>
      <errorID>82bdad60-a478-4489-90b0-6c5227b2d4fa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3F17AFD4</paraID>
      <start>86</start>
      <end>87</end>
      <status>unmodified</status>
      <modifiedWord/>
      <trackRevisions>false</trackRevisions>
    </reviewItem>
    <reviewItem>
      <errorID>70ad0de9-5418-42c1-8ba4-30d8a3f66380</errorID>
      <errorWord>做出评价</errorWord>
      <group>L1_Word</group>
      <groupName>字词问题</groupName>
      <ability>L2_Typo</ability>
      <abilityName>字词错误</abilityName>
      <candidateList>
        <item>作出评价</item>
      </candidateList>
      <explain>存在发音相同字词的误用。</explain>
      <paraID>723217D7</paraID>
      <start>20</start>
      <end>24</end>
      <status>unmodified</status>
      <modifiedWord/>
      <trackRevisions>false</trackRevisions>
    </reviewItem>
    <reviewItem>
      <errorID>d67a87e6-4ef9-41c4-987c-1ad67fd09ea4</errorID>
      <errorWord>做出解释</errorWord>
      <group>L1_Word</group>
      <groupName>字词问题</groupName>
      <ability>L2_Typo</ability>
      <abilityName>字词错误</abilityName>
      <candidateList>
        <item>作出解释</item>
      </candidateList>
      <explain/>
      <paraID>2D74534B</paraID>
      <start>19</start>
      <end>23</end>
      <status>unmodified</status>
      <modifiedWord/>
      <trackRevisions>false</trackRevisions>
    </reviewItem>
    <reviewItem>
      <errorID>82867f1e-947c-4083-8742-055d171ecf0f</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26B42A4D</paraID>
      <start>84</start>
      <end>85</end>
      <status>unmodified</status>
      <modifiedWord/>
      <trackRevisions>false</trackRevisions>
    </reviewItem>
    <reviewItem>
      <errorID>a828d5a4-e259-4311-8711-56e3b2d23ef7</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5670F6F7</paraID>
      <start>9</start>
      <end>12</end>
      <status>unmodified</status>
      <modifiedWord/>
      <trackRevisions>false</trackRevisions>
    </reviewItem>
    <reviewItem>
      <errorID>04476650-4676-4f5c-bf7e-289f1c42dcca</errorID>
      <errorWord>第四款内</errorWord>
      <group>L1_Word</group>
      <groupName>字词问题</groupName>
      <ability>L2_Typo</ability>
      <abilityName>字词错误</abilityName>
      <candidateList>
        <item>第四款</item>
      </candidateList>
      <explain/>
      <paraID>6478BCDB</paraID>
      <start>94</start>
      <end>98</end>
      <status>unmodified</status>
      <modifiedWord/>
      <trackRevisions>false</trackRevisions>
    </reviewItem>
    <reviewItem>
      <errorID>bd3fce3e-6410-42ac-aa76-4ac4a90ae62c</errorID>
      <errorWord>&lt;</errorWord>
      <group>L1_Format</group>
      <groupName>格式问题</groupName>
      <ability>L2_HalfPunc</ability>
      <abilityName>全半角检查</abilityName>
      <candidateList>
        <item>〈</item>
      </candidateList>
      <explain>文本全半角错误。</explain>
      <paraID>75BCD760</paraID>
      <start>49</start>
      <end>50</end>
      <status>unmodified</status>
      <modifiedWord/>
      <trackRevisions>false</trackRevisions>
    </reviewItem>
    <reviewItem>
      <errorID>f58305ac-d96d-4cbf-9c80-b4ee278f8c2a</errorID>
      <errorWord>&lt;</errorWord>
      <group>L1_Format</group>
      <groupName>格式问题</groupName>
      <ability>L2_HalfPunc</ability>
      <abilityName>全半角检查</abilityName>
      <candidateList>
        <item>〈</item>
      </candidateList>
      <explain>文本全半角错误。</explain>
      <paraID> 44FC4B3</paraID>
      <start>49</start>
      <end>50</end>
      <status>unmodified</status>
      <modifiedWord/>
      <trackRevisions>false</trackRevisions>
    </reviewItem>
    <reviewItem>
      <errorID>65a440df-9c93-4db2-b241-0fae32198faf</errorID>
      <errorWord>&lt;</errorWord>
      <group>L1_Format</group>
      <groupName>格式问题</groupName>
      <ability>L2_HalfPunc</ability>
      <abilityName>全半角检查</abilityName>
      <candidateList>
        <item>〈</item>
      </candidateList>
      <explain>文本全半角错误。</explain>
      <paraID>12FDB4A1</paraID>
      <start>34</start>
      <end>35</end>
      <status>unmodified</status>
      <modifiedWord/>
      <trackRevisions>false</trackRevisions>
    </reviewItem>
    <reviewItem>
      <errorID>fe03fedc-9c04-4037-b357-d21ffb032aed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60140DA4</paraID>
      <start>88</start>
      <end>89</end>
      <status>unmodified</status>
      <modifiedWord/>
      <trackRevisions>false</trackRevisions>
    </reviewItem>
    <reviewItem>
      <errorID>2f7aef8d-3aa8-4f41-8e68-3d38d751903b</errorID>
      <errorWord>做</errorWord>
      <group>L1_Word</group>
      <groupName>字词问题</groupName>
      <ability>L2_Typo</ability>
      <abilityName>字词错误</abilityName>
      <candidateList>
        <item>作</item>
      </candidateList>
      <explain>存在发音相同字词的误用。</explain>
      <paraID>60076CBD</paraID>
      <start>48</start>
      <end>49</end>
      <status>unmodified</status>
      <modifiedWord/>
      <trackRevisions>false</trackRevisions>
    </reviewItem>
    <reviewItem>
      <errorID>bab73466-8076-4ad3-9c5d-31f05663628e</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5FBF3319</paraID>
      <start>23</start>
      <end>25</end>
      <status>unmodified</status>
      <modifiedWord/>
      <trackRevisions>false</trackRevisions>
    </reviewItem>
    <reviewItem>
      <errorID>65b73979-57bc-44b0-b55f-5a19e861fbf5</errorID>
      <errorWord>限期</errorWord>
      <group>L1_Word</group>
      <groupName>字词问题</groupName>
      <ability>L2_Typo</ability>
      <abilityName>字词错误</abilityName>
      <candidateList>
        <item>期限</item>
      </candidateList>
      <explain/>
      <paraID>496CCB0E</paraID>
      <start>4</start>
      <end>6</end>
      <status>unmodified</status>
      <modifiedWord/>
      <trackRevisions>false</trackRevisions>
    </reviewItem>
    <reviewItem>
      <errorID>0fcd7866-0246-471f-931d-3eb293d2fe18</errorID>
      <errorWord>(</errorWord>
      <group>L1_Format</group>
      <groupName>格式问题</groupName>
      <ability>L2_HalfPunc</ability>
      <abilityName>全半角检查</abilityName>
      <candidateList>
        <item>（</item>
      </candidateList>
      <explain>文本全半角错误。</explain>
      <paraID>6AC8BB33</paraID>
      <start>4</start>
      <end>5</end>
      <status>unmodified</status>
      <modifiedWord/>
      <trackRevisions>false</trackRevisions>
    </reviewItem>
    <reviewItem>
      <errorID>fbc506a0-55b7-4936-9247-a0af65fc4f01</errorID>
      <errorWord>)</errorWord>
      <group>L1_Format</group>
      <groupName>格式问题</groupName>
      <ability>L2_HalfPunc</ability>
      <abilityName>全半角检查</abilityName>
      <candidateList>
        <item>）</item>
      </candidateList>
      <explain>文本全半角错误。</explain>
      <paraID>6AC8BB33</paraID>
      <start>10</start>
      <end>11</end>
      <status>unmodified</status>
      <modifiedWord/>
      <trackRevisions>false</trackRevisions>
    </reviewItem>
    <reviewItem>
      <errorID>8d854c61-923f-471a-9cb4-3a777f23f6c6</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4ADAA766</paraID>
      <start>23</start>
      <end>25</end>
      <status>unmodified</status>
      <modifiedWord/>
      <trackRevisions>false</trackRevisions>
    </reviewItem>
    <reviewItem>
      <errorID>5c2cca14-cd11-4cd2-8ba1-441bc8d80236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765267F5</paraID>
      <start>52</start>
      <end>53</end>
      <status>unmodified</status>
      <modifiedWord/>
      <trackRevisions>false</trackRevisions>
    </reviewItem>
    <reviewItem>
      <errorID>e5019f6d-95f0-4852-84df-ce87229f10b3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497A2970</paraID>
      <start>0</start>
      <end>2</end>
      <status>unmodified</status>
      <modifiedWord/>
      <trackRevisions>false</trackRevisions>
    </reviewItem>
    <reviewItem>
      <errorID>a44db893-ea7a-4e32-a76d-5ba425236913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45951995</paraID>
      <start>0</start>
      <end>2</end>
      <status>unmodified</status>
      <modifiedWord/>
      <trackRevisions>false</trackRevisions>
    </reviewItem>
    <reviewItem>
      <errorID>09c9dd8f-06af-498c-aa08-f8e6a1bf4cd3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24C62929</paraID>
      <start>0</start>
      <end>2</end>
      <status>unmodified</status>
      <modifiedWord/>
      <trackRevisions>false</trackRevisions>
    </reviewItem>
    <reviewItem>
      <errorID>441d8b03-6193-4114-956d-59fc2a3f82fa</errorID>
      <errorWord>抗拒力</errorWord>
      <group>L1_Word</group>
      <groupName>字词问题</groupName>
      <ability>L2_Typo</ability>
      <abilityName>字词错误</abilityName>
      <candidateList>
        <item>抗力</item>
      </candidateList>
      <explain/>
      <paraID>24C62929</paraID>
      <start>47</start>
      <end>50</end>
      <status>unmodified</status>
      <modifiedWord/>
      <trackRevisions>false</trackRevisions>
    </reviewItem>
    <reviewItem>
      <errorID>23de2469-7dfc-419f-8a78-06e685a26d0f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7D918624</paraID>
      <start>0</start>
      <end>2</end>
      <status>unmodified</status>
      <modifiedWord/>
      <trackRevisions>false</trackRevisions>
    </reviewItem>
    <reviewItem>
      <errorID>1315fb8c-647d-4aeb-8ad5-2949bf81d5c3</errorID>
      <errorWord>工程项目中</errorWord>
      <group>L1_Word</group>
      <groupName>字词问题</groupName>
      <ability>L2_Typo</ability>
      <abilityName>字词错误</abilityName>
      <candidateList>
        <item>工程项目</item>
      </candidateList>
      <explain/>
      <paraID>7D918624</paraID>
      <start>97</start>
      <end>102</end>
      <status>unmodified</status>
      <modifiedWord/>
      <trackRevisions>false</trackRevisions>
    </reviewItem>
    <reviewItem>
      <errorID>789b2dc9-8553-4284-83e1-f23e063dd876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4ACCAA2B</paraID>
      <start>0</start>
      <end>2</end>
      <status>unmodified</status>
      <modifiedWord/>
      <trackRevisions>false</trackRevisions>
    </reviewItem>
    <reviewItem>
      <errorID>9eac2d17-1a45-4bd7-8866-9c43fce35f7c</errorID>
      <errorWord>:</errorWord>
      <group>L1_Format</group>
      <groupName>格式问题</groupName>
      <ability>L2_HalfPunc</ability>
      <abilityName>全半角检查</abilityName>
      <candidateList>
        <item>：</item>
      </candidateList>
      <explain>文本全半角错误。</explain>
      <paraID>2AEB7C68</paraID>
      <start>5</start>
      <end>6</end>
      <status>unmodified</status>
      <modifiedWord/>
      <trackRevisions>false</trackRevisions>
    </reviewItem>
    <reviewItem>
      <errorID>919edfcf-3c0d-41e5-b08c-ae3920b1d2ab</errorID>
      <errorWord>:</errorWord>
      <group>L1_Format</group>
      <groupName>格式问题</groupName>
      <ability>L2_HalfPunc</ability>
      <abilityName>全半角检查</abilityName>
      <candidateList>
        <item>：</item>
      </candidateList>
      <explain>文本全半角错误。</explain>
      <paraID>572FC7FA</paraID>
      <start>18</start>
      <end>19</end>
      <status>unmodified</status>
      <modifiedWord/>
      <trackRevisions>false</trackRevisions>
    </reviewItem>
    <reviewItem>
      <errorID>0cc1ce83-1fea-47a7-b527-d90e4d5da543</errorID>
      <errorWord>,</errorWord>
      <group>L1_Format</group>
      <groupName>格式问题</groupName>
      <ability>L2_HalfPunc</ability>
      <abilityName>全半角检查</abilityName>
      <candidateList>
        <item>，</item>
      </candidateList>
      <explain>文本全半角错误。</explain>
      <paraID>7514BF9D</paraID>
      <start>11</start>
      <end>12</end>
      <status>unmodified</status>
      <modifiedWord/>
      <trackRevisions>false</trackRevisions>
    </reviewItem>
    <reviewItem>
      <errorID>56b18ca4-dba1-4b24-a8b8-6715221058ef</errorID>
      <errorWord>,</errorWord>
      <group>L1_Format</group>
      <groupName>格式问题</groupName>
      <ability>L2_HalfPunc</ability>
      <abilityName>全半角检查</abilityName>
      <candidateList>
        <item>，</item>
      </candidateList>
      <explain>文本全半角错误。</explain>
      <paraID>55CDE855</paraID>
      <start>12</start>
      <end>13</end>
      <status>unmodified</status>
      <modifiedWord/>
      <trackRevisions>false</trackRevisions>
    </reviewItem>
    <reviewItem>
      <errorID>2e2366e5-475a-498f-aa86-d2b81d23c9ea</errorID>
      <errorWord>,</errorWord>
      <group>L1_Format</group>
      <groupName>格式问题</groupName>
      <ability>L2_HalfPunc</ability>
      <abilityName>全半角检查</abilityName>
      <candidateList>
        <item>，</item>
      </candidateList>
      <explain>文本全半角错误。</explain>
      <paraID>7097E773</paraID>
      <start>5</start>
      <end>6</end>
      <status>unmodified</status>
      <modifiedWord/>
      <trackRevisions>false</trackRevisions>
    </reviewItem>
    <reviewItem>
      <errorID>8a527298-20cc-4676-884b-c2d0cfa9e52f</errorID>
      <errorWord>,</errorWord>
      <group>L1_Format</group>
      <groupName>格式问题</groupName>
      <ability>L2_HalfPunc</ability>
      <abilityName>全半角检查</abilityName>
      <candidateList>
        <item>，</item>
      </candidateList>
      <explain>文本全半角错误。</explain>
      <paraID>43B76566</paraID>
      <start>5</start>
      <end>6</end>
      <status>unmodified</status>
      <modifiedWord/>
      <trackRevisions>false</trackRevisions>
    </reviewItem>
    <reviewItem>
      <errorID>fa71bf4c-86da-411e-b356-d85b54bfcb7a</errorID>
      <errorWord>晰</errorWord>
      <group>L1_Word</group>
      <groupName>字词问题</groupName>
      <ability>L2_Typo</ability>
      <abilityName>字词错误</abilityName>
      <candidateList>
        <item>晰地</item>
      </candidateList>
      <explain/>
      <paraID>71F57E9D</paraID>
      <start>28</start>
      <end>29</end>
      <status>unmodified</status>
      <modifiedWord/>
      <trackRevisions>false</trackRevisions>
    </reviewItem>
    <reviewItem>
      <errorID>735c69da-366d-4748-b291-31dfec301c12</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45D950E3</paraID>
      <start>52</start>
      <end>54</end>
      <status>unmodified</status>
      <modifiedWord/>
      <trackRevisions>false</trackRevisions>
    </reviewItem>
    <reviewItem>
      <errorID>051225ef-44a0-4c8f-96ae-b90648bfe576</errorID>
      <errorWord>，</errorWord>
      <group>L1_Word</group>
      <groupName>字词问题</groupName>
      <ability>L2_Typo</ability>
      <abilityName>字词错误</abilityName>
      <candidateList>
        <item>，自</item>
      </candidateList>
      <explain/>
      <paraID>45D950E3</paraID>
      <start>57</start>
      <end>58</end>
      <status>unmodified</status>
      <modifiedWord/>
      <trackRevisions>false</trackRevisions>
    </reviewItem>
    <reviewItem>
      <errorID>488e5663-ab19-42fb-9a91-8a31433eb9be</errorID>
      <errorWord>楚</errorWord>
      <group>L1_Word</group>
      <groupName>字词问题</groupName>
      <ability>L2_Typo</ability>
      <abilityName>字词错误</abilityName>
      <candidateList>
        <item>楚地</item>
      </candidateList>
      <explain/>
      <paraID>2EA1581B</paraID>
      <start>22</start>
      <end>23</end>
      <status>unmodified</status>
      <modifiedWord/>
      <trackRevisions>false</trackRevisions>
    </reviewItem>
    <reviewItem>
      <errorID>2fa183f5-73a7-45e2-9482-b22dc217f6d3</errorID>
      <errorWord>理解到</errorWord>
      <group>L1_Word</group>
      <groupName>字词问题</groupName>
      <ability>L2_Typo</ability>
      <abilityName>字词错误</abilityName>
      <candidateList>
        <item>理解</item>
      </candidateList>
      <explain/>
      <paraID>2EA1581B</paraID>
      <start>23</start>
      <end>26</end>
      <status>unmodified</status>
      <modifiedWord/>
      <trackRevisions>false</trackRevisions>
    </reviewItem>
    <reviewItem>
      <errorID>e41d0654-e0d3-4681-9ea3-91c7b93e4a79</errorID>
      <errorWord>(</errorWord>
      <group>L1_Format</group>
      <groupName>格式问题</groupName>
      <ability>L2_HalfPunc</ability>
      <abilityName>全半角检查</abilityName>
      <candidateList>
        <item>（</item>
      </candidateList>
      <explain>文本全半角错误。</explain>
      <paraID>6AC935D0</paraID>
      <start>18</start>
      <end>19</end>
      <status>unmodified</status>
      <modifiedWord/>
      <trackRevisions>false</trackRevisions>
    </reviewItem>
    <reviewItem>
      <errorID>5139b176-606d-42ca-be16-600a9a161686</errorID>
      <errorWord>)</errorWord>
      <group>L1_Format</group>
      <groupName>格式问题</groupName>
      <ability>L2_HalfPunc</ability>
      <abilityName>全半角检查</abilityName>
      <candidateList>
        <item>）</item>
      </candidateList>
      <explain>文本全半角错误。</explain>
      <paraID>6AC935D0</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844e4-7f1b-40f2-b7d1-91668de52579}">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13884</Words>
  <Characters>14437</Characters>
  <Lines>0</Lines>
  <Paragraphs>0</Paragraphs>
  <TotalTime>1</TotalTime>
  <ScaleCrop>false</ScaleCrop>
  <LinksUpToDate>false</LinksUpToDate>
  <CharactersWithSpaces>14700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2025-12-05T01:35:00Z</dcterms:created>
  <dc:creator>二旬</dc:creator>
  <cp:lastModifiedBy>二旬</cp:lastModifiedBy>
  <cp:lastPrinted>2026-03-23T01:55:00Z</cp:lastPrinted>
  <dcterms:modified xsi:type="dcterms:W3CDTF">2026-04-03T03:05:25Z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221C4CA48E0044B987F8E8F3B216FE31_13</vt:lpwstr>
  </property>
  <property fmtid="{D5CDD505-2E9C-101B-9397-08002B2CF9AE}" pid="4" name="KSOTemplateDocerSaveRecord">
    <vt:lpwstr>eyJoZGlkIjoiZDdiYTY4ZDMwMjMxN2U3YjhhNjI4M2IwZDkzY2VkNWYiLCJ1c2VySWQiOiI1ODY3MzUwMzEifQ==</vt:lpwstr>
  </property>
</Properties>
</file>