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A7538">
      <w:pPr>
        <w:pStyle w:val="44"/>
        <w:spacing w:after="48"/>
        <w:ind w:firstLine="883"/>
      </w:pPr>
    </w:p>
    <w:p w14:paraId="5E5BC19F">
      <w:pPr>
        <w:widowControl/>
        <w:snapToGrid w:val="0"/>
        <w:spacing w:line="360" w:lineRule="auto"/>
        <w:ind w:firstLine="883"/>
        <w:jc w:val="center"/>
        <w:rPr>
          <w:rFonts w:hint="eastAsia" w:asciiTheme="minorEastAsia" w:hAnsiTheme="minorEastAsia" w:eastAsiaTheme="minorEastAsia"/>
          <w:b/>
          <w:bCs/>
          <w:sz w:val="44"/>
          <w:szCs w:val="44"/>
          <w:lang w:val="en-US" w:eastAsia="zh-CN"/>
        </w:rPr>
      </w:pPr>
      <w:r>
        <w:rPr>
          <w:rFonts w:hint="eastAsia" w:cs="宋体" w:asciiTheme="minorEastAsia" w:hAnsiTheme="minorEastAsia" w:eastAsiaTheme="minorEastAsia"/>
          <w:b/>
          <w:bCs/>
          <w:kern w:val="0"/>
          <w:sz w:val="44"/>
          <w:szCs w:val="44"/>
        </w:rPr>
        <w:t>南通市市政设施管理处2025年度防暑降温药品</w:t>
      </w:r>
      <w:r>
        <w:rPr>
          <w:rFonts w:hint="eastAsia" w:cs="宋体" w:asciiTheme="minorEastAsia" w:hAnsiTheme="minorEastAsia" w:eastAsiaTheme="minorEastAsia"/>
          <w:b/>
          <w:bCs/>
          <w:kern w:val="0"/>
          <w:sz w:val="44"/>
          <w:szCs w:val="44"/>
          <w:lang w:val="en-US" w:eastAsia="zh-CN"/>
        </w:rPr>
        <w:t>采购项目</w:t>
      </w:r>
    </w:p>
    <w:p w14:paraId="31AB0D00">
      <w:pPr>
        <w:pStyle w:val="10"/>
        <w:spacing w:after="48" w:line="360" w:lineRule="auto"/>
      </w:pPr>
    </w:p>
    <w:p w14:paraId="727ADBBE">
      <w:pPr>
        <w:pStyle w:val="40"/>
        <w:spacing w:before="48" w:after="48"/>
        <w:ind w:firstLine="360"/>
      </w:pPr>
    </w:p>
    <w:p w14:paraId="3973DD5C">
      <w:pPr>
        <w:pStyle w:val="41"/>
      </w:pPr>
    </w:p>
    <w:p w14:paraId="5B36931F">
      <w:pPr>
        <w:ind w:firstLine="480"/>
      </w:pPr>
    </w:p>
    <w:p w14:paraId="6A82B0E7">
      <w:pPr>
        <w:pStyle w:val="41"/>
      </w:pPr>
    </w:p>
    <w:p w14:paraId="16016767">
      <w:pPr>
        <w:ind w:firstLine="480"/>
      </w:pPr>
    </w:p>
    <w:p w14:paraId="320D9EB3">
      <w:pPr>
        <w:pStyle w:val="21"/>
        <w:spacing w:after="48"/>
        <w:ind w:firstLine="210"/>
      </w:pPr>
    </w:p>
    <w:p w14:paraId="620AB4CE">
      <w:pPr>
        <w:widowControl/>
        <w:snapToGrid w:val="0"/>
        <w:spacing w:line="360" w:lineRule="auto"/>
        <w:ind w:firstLine="964"/>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rPr>
        <w:t>采购文件</w:t>
      </w:r>
    </w:p>
    <w:p w14:paraId="7C167C4E">
      <w:pPr>
        <w:spacing w:line="360" w:lineRule="auto"/>
        <w:ind w:firstLine="600"/>
        <w:jc w:val="center"/>
        <w:rPr>
          <w:rFonts w:asciiTheme="minorEastAsia" w:hAnsiTheme="minorEastAsia" w:eastAsiaTheme="minorEastAsia"/>
          <w:color w:val="auto"/>
          <w:sz w:val="30"/>
          <w:szCs w:val="30"/>
          <w:highlight w:val="none"/>
        </w:rPr>
      </w:pPr>
      <w:r>
        <w:rPr>
          <w:rFonts w:asciiTheme="minorEastAsia" w:hAnsiTheme="minorEastAsia" w:eastAsiaTheme="minorEastAsia"/>
          <w:color w:val="auto"/>
          <w:sz w:val="30"/>
          <w:szCs w:val="30"/>
          <w:highlight w:val="none"/>
        </w:rPr>
        <w:t>项目编号：</w:t>
      </w:r>
      <w:r>
        <w:rPr>
          <w:rFonts w:hint="eastAsia" w:asciiTheme="minorEastAsia" w:hAnsiTheme="minorEastAsia" w:eastAsiaTheme="minorEastAsia"/>
          <w:color w:val="auto"/>
          <w:sz w:val="30"/>
          <w:szCs w:val="30"/>
          <w:highlight w:val="none"/>
        </w:rPr>
        <w:t>ZJJ2025024</w:t>
      </w:r>
    </w:p>
    <w:p w14:paraId="65CBEC4A">
      <w:pPr>
        <w:pStyle w:val="21"/>
        <w:spacing w:after="48"/>
        <w:ind w:firstLine="210"/>
        <w:rPr>
          <w:highlight w:val="none"/>
        </w:rPr>
      </w:pPr>
    </w:p>
    <w:p w14:paraId="36C3061E">
      <w:pPr>
        <w:tabs>
          <w:tab w:val="left" w:pos="6300"/>
        </w:tabs>
        <w:spacing w:line="360" w:lineRule="auto"/>
        <w:ind w:firstLine="723"/>
        <w:rPr>
          <w:rFonts w:asciiTheme="minorEastAsia" w:hAnsiTheme="minorEastAsia" w:eastAsiaTheme="minorEastAsia"/>
          <w:b/>
          <w:bCs/>
          <w:sz w:val="36"/>
          <w:szCs w:val="36"/>
        </w:rPr>
      </w:pPr>
    </w:p>
    <w:p w14:paraId="10FBB80E">
      <w:pPr>
        <w:pStyle w:val="21"/>
        <w:spacing w:after="48"/>
        <w:ind w:firstLine="361"/>
        <w:rPr>
          <w:rFonts w:asciiTheme="minorEastAsia" w:hAnsiTheme="minorEastAsia" w:eastAsiaTheme="minorEastAsia"/>
          <w:b/>
          <w:bCs/>
          <w:sz w:val="36"/>
          <w:szCs w:val="36"/>
        </w:rPr>
      </w:pPr>
    </w:p>
    <w:p w14:paraId="7A14ED72">
      <w:pPr>
        <w:pStyle w:val="22"/>
        <w:spacing w:after="48"/>
        <w:ind w:firstLine="723"/>
        <w:rPr>
          <w:rFonts w:asciiTheme="minorEastAsia" w:hAnsiTheme="minorEastAsia" w:eastAsiaTheme="minorEastAsia"/>
          <w:b/>
          <w:bCs/>
          <w:sz w:val="36"/>
          <w:szCs w:val="36"/>
        </w:rPr>
      </w:pPr>
    </w:p>
    <w:p w14:paraId="1A073B49">
      <w:pPr>
        <w:ind w:firstLine="723"/>
        <w:rPr>
          <w:rFonts w:asciiTheme="minorEastAsia" w:hAnsiTheme="minorEastAsia" w:eastAsiaTheme="minorEastAsia"/>
          <w:b/>
          <w:bCs/>
          <w:sz w:val="36"/>
          <w:szCs w:val="36"/>
        </w:rPr>
      </w:pPr>
    </w:p>
    <w:p w14:paraId="47BFD54E">
      <w:pPr>
        <w:pStyle w:val="21"/>
        <w:spacing w:after="48"/>
        <w:ind w:firstLine="361"/>
        <w:rPr>
          <w:rFonts w:asciiTheme="minorEastAsia" w:hAnsiTheme="minorEastAsia" w:eastAsiaTheme="minorEastAsia"/>
          <w:b/>
          <w:bCs/>
          <w:sz w:val="36"/>
          <w:szCs w:val="36"/>
        </w:rPr>
      </w:pPr>
    </w:p>
    <w:p w14:paraId="332EB467">
      <w:pPr>
        <w:pStyle w:val="22"/>
        <w:spacing w:after="48"/>
        <w:ind w:firstLine="420"/>
      </w:pPr>
    </w:p>
    <w:p w14:paraId="480DC0C5">
      <w:pPr>
        <w:tabs>
          <w:tab w:val="left" w:pos="2020"/>
          <w:tab w:val="center" w:pos="4535"/>
        </w:tabs>
        <w:spacing w:line="360" w:lineRule="auto"/>
        <w:ind w:firstLine="280" w:firstLineChars="100"/>
        <w:rPr>
          <w:rFonts w:asciiTheme="minorEastAsia" w:hAnsiTheme="minorEastAsia" w:eastAsiaTheme="minorEastAsia"/>
          <w:bCs/>
          <w:sz w:val="28"/>
        </w:rPr>
      </w:pPr>
    </w:p>
    <w:p w14:paraId="30636BF3">
      <w:pPr>
        <w:tabs>
          <w:tab w:val="left" w:pos="2020"/>
          <w:tab w:val="center" w:pos="4535"/>
        </w:tabs>
        <w:spacing w:line="360" w:lineRule="auto"/>
        <w:ind w:firstLine="280" w:firstLineChars="100"/>
        <w:rPr>
          <w:rFonts w:asciiTheme="minorEastAsia" w:hAnsiTheme="minorEastAsia" w:eastAsiaTheme="minorEastAsia"/>
          <w:bCs/>
          <w:sz w:val="28"/>
        </w:rPr>
      </w:pPr>
    </w:p>
    <w:p w14:paraId="30C9A3B3">
      <w:pPr>
        <w:spacing w:line="360" w:lineRule="auto"/>
        <w:ind w:firstLine="1200" w:firstLineChars="40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采   购   人：</w:t>
      </w:r>
      <w:r>
        <w:rPr>
          <w:rFonts w:hint="eastAsia" w:asciiTheme="minorEastAsia" w:hAnsiTheme="minorEastAsia" w:eastAsiaTheme="minorEastAsia"/>
          <w:sz w:val="30"/>
          <w:szCs w:val="30"/>
          <w:u w:val="single"/>
        </w:rPr>
        <w:t>南通市市政设施管理处</w:t>
      </w:r>
    </w:p>
    <w:p w14:paraId="247FB470">
      <w:pPr>
        <w:spacing w:line="360" w:lineRule="auto"/>
        <w:ind w:firstLine="1200" w:firstLineChars="400"/>
        <w:rPr>
          <w:rFonts w:asciiTheme="minorEastAsia" w:hAnsiTheme="minorEastAsia" w:eastAsiaTheme="minorEastAsia"/>
          <w:sz w:val="30"/>
          <w:szCs w:val="30"/>
        </w:rPr>
      </w:pPr>
      <w:r>
        <w:rPr>
          <w:rFonts w:hint="eastAsia" w:asciiTheme="minorEastAsia" w:hAnsiTheme="minorEastAsia" w:eastAsiaTheme="minorEastAsia"/>
          <w:sz w:val="30"/>
          <w:szCs w:val="30"/>
        </w:rPr>
        <w:t>日        期：</w:t>
      </w:r>
      <w:r>
        <w:rPr>
          <w:rFonts w:asciiTheme="minorEastAsia" w:hAnsiTheme="minorEastAsia" w:eastAsiaTheme="minorEastAsia"/>
          <w:sz w:val="30"/>
          <w:szCs w:val="30"/>
          <w:u w:val="single"/>
        </w:rPr>
        <w:t>20</w:t>
      </w:r>
      <w:r>
        <w:rPr>
          <w:rFonts w:hint="eastAsia" w:asciiTheme="minorEastAsia" w:hAnsiTheme="minorEastAsia" w:eastAsiaTheme="minorEastAsia"/>
          <w:sz w:val="30"/>
          <w:szCs w:val="30"/>
          <w:u w:val="single"/>
        </w:rPr>
        <w:t>25</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rPr>
        <w:t>07</w:t>
      </w:r>
      <w:r>
        <w:rPr>
          <w:rFonts w:hint="eastAsia" w:asciiTheme="minorEastAsia" w:hAnsiTheme="minorEastAsia" w:eastAsiaTheme="minorEastAsia"/>
          <w:sz w:val="30"/>
          <w:szCs w:val="30"/>
        </w:rPr>
        <w:t>月</w:t>
      </w:r>
    </w:p>
    <w:p w14:paraId="4293AA0D">
      <w:pPr>
        <w:spacing w:line="360" w:lineRule="auto"/>
        <w:ind w:firstLine="1200" w:firstLineChars="400"/>
        <w:rPr>
          <w:rFonts w:asciiTheme="minorEastAsia" w:hAnsiTheme="minorEastAsia" w:eastAsiaTheme="minorEastAsia"/>
          <w:sz w:val="30"/>
          <w:szCs w:val="30"/>
        </w:rPr>
      </w:pPr>
    </w:p>
    <w:p w14:paraId="3AB1BDEE">
      <w:pPr>
        <w:spacing w:line="360" w:lineRule="auto"/>
        <w:ind w:firstLine="880"/>
        <w:rPr>
          <w:rFonts w:asciiTheme="minorEastAsia" w:hAnsiTheme="minorEastAsia" w:eastAsiaTheme="minorEastAsia"/>
          <w:sz w:val="44"/>
          <w:szCs w:val="44"/>
          <w:lang w:val="zh-CN"/>
        </w:rPr>
      </w:pPr>
      <w:r>
        <w:rPr>
          <w:rFonts w:hint="eastAsia" w:asciiTheme="minorEastAsia" w:hAnsiTheme="minorEastAsia" w:eastAsiaTheme="minorEastAsia"/>
          <w:sz w:val="44"/>
          <w:szCs w:val="44"/>
          <w:lang w:val="zh-CN"/>
        </w:rPr>
        <w:br w:type="page"/>
      </w:r>
    </w:p>
    <w:p w14:paraId="6F45B87F">
      <w:pPr>
        <w:autoSpaceDE w:val="0"/>
        <w:autoSpaceDN w:val="0"/>
        <w:adjustRightInd w:val="0"/>
        <w:snapToGrid w:val="0"/>
        <w:spacing w:line="360" w:lineRule="auto"/>
        <w:ind w:firstLine="880"/>
        <w:jc w:val="center"/>
        <w:rPr>
          <w:rFonts w:asciiTheme="minorEastAsia" w:hAnsiTheme="minorEastAsia" w:eastAsiaTheme="minorEastAsia"/>
          <w:sz w:val="44"/>
          <w:szCs w:val="44"/>
          <w:lang w:val="zh-CN"/>
        </w:rPr>
      </w:pPr>
    </w:p>
    <w:p w14:paraId="1889BE24">
      <w:pPr>
        <w:autoSpaceDE w:val="0"/>
        <w:autoSpaceDN w:val="0"/>
        <w:adjustRightInd w:val="0"/>
        <w:snapToGrid w:val="0"/>
        <w:spacing w:line="360" w:lineRule="auto"/>
        <w:ind w:firstLine="880"/>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zh-CN"/>
        </w:rPr>
        <w:t>目录</w:t>
      </w:r>
    </w:p>
    <w:p w14:paraId="7BCD0A35">
      <w:pPr>
        <w:autoSpaceDE w:val="0"/>
        <w:autoSpaceDN w:val="0"/>
        <w:adjustRightInd w:val="0"/>
        <w:snapToGrid w:val="0"/>
        <w:spacing w:line="360" w:lineRule="auto"/>
        <w:ind w:firstLine="640"/>
        <w:rPr>
          <w:rFonts w:asciiTheme="minorEastAsia" w:hAnsiTheme="minorEastAsia" w:eastAsiaTheme="minorEastAsia"/>
          <w:sz w:val="32"/>
          <w:szCs w:val="32"/>
        </w:rPr>
      </w:pPr>
    </w:p>
    <w:p w14:paraId="518C5CC2">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第一部分采购公告</w:t>
      </w:r>
    </w:p>
    <w:p w14:paraId="3B6E2E8E">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第二部分 供应商须知</w:t>
      </w:r>
    </w:p>
    <w:p w14:paraId="6444CC2F">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第三部分 项目需求</w:t>
      </w:r>
    </w:p>
    <w:p w14:paraId="2B7FF64E">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第四部分 评审方法和评审标准</w:t>
      </w:r>
    </w:p>
    <w:p w14:paraId="433D00F6">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第五部分 响应文件组成</w:t>
      </w:r>
    </w:p>
    <w:p w14:paraId="4FBA744A">
      <w:pPr>
        <w:tabs>
          <w:tab w:val="left" w:pos="7740"/>
        </w:tabs>
        <w:spacing w:line="360" w:lineRule="auto"/>
        <w:ind w:firstLine="640"/>
        <w:rPr>
          <w:rFonts w:asciiTheme="minorEastAsia" w:hAnsiTheme="minorEastAsia" w:eastAsiaTheme="minorEastAsia"/>
          <w:bCs/>
          <w:sz w:val="32"/>
          <w:szCs w:val="32"/>
        </w:rPr>
      </w:pPr>
    </w:p>
    <w:p w14:paraId="45D26D65">
      <w:pPr>
        <w:tabs>
          <w:tab w:val="left" w:pos="7740"/>
        </w:tabs>
        <w:spacing w:line="360" w:lineRule="auto"/>
        <w:ind w:firstLine="640"/>
        <w:rPr>
          <w:rFonts w:asciiTheme="minorEastAsia" w:hAnsiTheme="minorEastAsia" w:eastAsiaTheme="minorEastAsia"/>
          <w:bCs/>
          <w:sz w:val="32"/>
          <w:szCs w:val="32"/>
        </w:rPr>
      </w:pPr>
    </w:p>
    <w:p w14:paraId="451CEBF9">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4ED5A3EE">
      <w:pPr>
        <w:autoSpaceDE w:val="0"/>
        <w:autoSpaceDN w:val="0"/>
        <w:adjustRightInd w:val="0"/>
        <w:spacing w:line="360" w:lineRule="auto"/>
        <w:ind w:firstLine="723"/>
        <w:rPr>
          <w:rFonts w:asciiTheme="minorEastAsia" w:hAnsiTheme="minorEastAsia" w:eastAsiaTheme="minorEastAsia"/>
          <w:b/>
          <w:bCs/>
          <w:sz w:val="36"/>
          <w:szCs w:val="36"/>
          <w:lang w:val="zh-CN"/>
        </w:rPr>
      </w:pPr>
    </w:p>
    <w:p w14:paraId="77E37BB4">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67DCB107">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61604496">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7A8E5A43">
      <w:pPr>
        <w:autoSpaceDE w:val="0"/>
        <w:autoSpaceDN w:val="0"/>
        <w:adjustRightInd w:val="0"/>
        <w:snapToGrid w:val="0"/>
        <w:spacing w:line="360" w:lineRule="auto"/>
        <w:ind w:firstLine="720"/>
        <w:rPr>
          <w:rFonts w:asciiTheme="minorEastAsia" w:hAnsiTheme="minorEastAsia" w:eastAsiaTheme="minorEastAsia"/>
          <w:sz w:val="36"/>
          <w:szCs w:val="36"/>
          <w:lang w:val="zh-CN"/>
        </w:rPr>
      </w:pPr>
    </w:p>
    <w:p w14:paraId="16EB9D43">
      <w:pPr>
        <w:ind w:firstLine="720"/>
        <w:rPr>
          <w:rFonts w:asciiTheme="minorEastAsia" w:hAnsiTheme="minorEastAsia" w:eastAsiaTheme="minorEastAsia"/>
          <w:sz w:val="36"/>
          <w:szCs w:val="36"/>
          <w:lang w:val="zh-CN"/>
        </w:rPr>
      </w:pPr>
      <w:r>
        <w:rPr>
          <w:rFonts w:hint="eastAsia" w:asciiTheme="minorEastAsia" w:hAnsiTheme="minorEastAsia" w:eastAsiaTheme="minorEastAsia"/>
          <w:sz w:val="36"/>
          <w:szCs w:val="36"/>
          <w:lang w:val="zh-CN"/>
        </w:rPr>
        <w:br w:type="page"/>
      </w:r>
    </w:p>
    <w:p w14:paraId="068AD862">
      <w:pPr>
        <w:autoSpaceDE w:val="0"/>
        <w:autoSpaceDN w:val="0"/>
        <w:adjustRightInd w:val="0"/>
        <w:snapToGrid w:val="0"/>
        <w:spacing w:line="360" w:lineRule="auto"/>
        <w:ind w:firstLine="723"/>
        <w:jc w:val="center"/>
        <w:outlineLvl w:val="0"/>
        <w:rPr>
          <w:rFonts w:asciiTheme="minorEastAsia" w:hAnsiTheme="minorEastAsia" w:eastAsiaTheme="minorEastAsia"/>
          <w:b/>
          <w:bCs/>
          <w:sz w:val="36"/>
          <w:szCs w:val="36"/>
          <w:lang w:val="zh-CN"/>
        </w:rPr>
      </w:pPr>
      <w:r>
        <w:rPr>
          <w:rFonts w:hint="eastAsia" w:asciiTheme="minorEastAsia" w:hAnsiTheme="minorEastAsia" w:eastAsiaTheme="minorEastAsia"/>
          <w:b/>
          <w:bCs/>
          <w:sz w:val="36"/>
          <w:szCs w:val="36"/>
          <w:lang w:val="zh-CN"/>
        </w:rPr>
        <w:t xml:space="preserve">第一部分 </w:t>
      </w:r>
      <w:r>
        <w:rPr>
          <w:rFonts w:hint="eastAsia" w:asciiTheme="minorEastAsia" w:hAnsiTheme="minorEastAsia" w:eastAsiaTheme="minorEastAsia"/>
          <w:b/>
          <w:bCs/>
          <w:sz w:val="36"/>
          <w:szCs w:val="36"/>
        </w:rPr>
        <w:t>采购</w:t>
      </w:r>
      <w:r>
        <w:rPr>
          <w:rFonts w:hint="eastAsia" w:asciiTheme="minorEastAsia" w:hAnsiTheme="minorEastAsia" w:eastAsiaTheme="minorEastAsia"/>
          <w:b/>
          <w:bCs/>
          <w:sz w:val="36"/>
          <w:szCs w:val="36"/>
          <w:lang w:val="zh-CN"/>
        </w:rPr>
        <w:t>公告</w:t>
      </w:r>
    </w:p>
    <w:p w14:paraId="21790DA3">
      <w:pPr>
        <w:pBdr>
          <w:top w:val="single" w:color="auto" w:sz="4" w:space="1"/>
          <w:left w:val="single" w:color="auto" w:sz="4" w:space="1"/>
          <w:bottom w:val="single" w:color="auto" w:sz="4" w:space="1"/>
          <w:right w:val="single" w:color="auto" w:sz="4" w:space="12"/>
        </w:pBdr>
        <w:adjustRightInd w:val="0"/>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项目概况</w:t>
      </w:r>
    </w:p>
    <w:p w14:paraId="5B842DD1">
      <w:pPr>
        <w:pBdr>
          <w:top w:val="single" w:color="auto" w:sz="4" w:space="1"/>
          <w:left w:val="single" w:color="auto" w:sz="4" w:space="1"/>
          <w:bottom w:val="single" w:color="auto" w:sz="4" w:space="1"/>
          <w:right w:val="single" w:color="auto" w:sz="4" w:space="12"/>
        </w:pBd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南通市市政设施管理处2025年度防暑降温药品采购项目</w:t>
      </w:r>
      <w:r>
        <w:rPr>
          <w:rFonts w:asciiTheme="minorEastAsia" w:hAnsiTheme="minorEastAsia" w:eastAsiaTheme="minorEastAsia"/>
          <w:sz w:val="24"/>
        </w:rPr>
        <w:t>的潜在供应商应在</w:t>
      </w:r>
      <w:r>
        <w:rPr>
          <w:rFonts w:hint="eastAsia" w:asciiTheme="minorEastAsia" w:hAnsiTheme="minorEastAsia" w:eastAsiaTheme="minorEastAsia"/>
          <w:sz w:val="24"/>
          <w:u w:val="single"/>
        </w:rPr>
        <w:t>“南通市住房和城乡建设局官网”</w:t>
      </w:r>
      <w:r>
        <w:rPr>
          <w:rFonts w:asciiTheme="minorEastAsia" w:hAnsiTheme="minorEastAsia" w:eastAsiaTheme="minorEastAsia"/>
          <w:sz w:val="24"/>
        </w:rPr>
        <w:t>获取采购文件，并于</w:t>
      </w:r>
      <w:r>
        <w:rPr>
          <w:rFonts w:hint="eastAsia" w:asciiTheme="minorEastAsia" w:hAnsiTheme="minorEastAsia" w:eastAsiaTheme="minorEastAsia"/>
          <w:b/>
          <w:bCs/>
          <w:color w:val="auto"/>
          <w:sz w:val="24"/>
          <w:highlight w:val="none"/>
          <w:u w:val="single"/>
        </w:rPr>
        <w:t>2025</w:t>
      </w:r>
      <w:r>
        <w:rPr>
          <w:rFonts w:asciiTheme="minorEastAsia" w:hAnsiTheme="minorEastAsia" w:eastAsiaTheme="minorEastAsia"/>
          <w:b/>
          <w:bCs/>
          <w:color w:val="auto"/>
          <w:sz w:val="24"/>
          <w:highlight w:val="none"/>
          <w:u w:val="single"/>
        </w:rPr>
        <w:t>年</w:t>
      </w:r>
      <w:r>
        <w:rPr>
          <w:rFonts w:hint="eastAsia" w:asciiTheme="minorEastAsia" w:hAnsiTheme="minorEastAsia" w:eastAsiaTheme="minorEastAsia"/>
          <w:b/>
          <w:bCs/>
          <w:color w:val="auto"/>
          <w:sz w:val="24"/>
          <w:highlight w:val="none"/>
          <w:u w:val="single"/>
          <w:lang w:val="en-US" w:eastAsia="zh-CN"/>
        </w:rPr>
        <w:t>7</w:t>
      </w:r>
      <w:r>
        <w:rPr>
          <w:rFonts w:hint="eastAsia" w:asciiTheme="minorEastAsia" w:hAnsiTheme="minorEastAsia" w:eastAsiaTheme="minorEastAsia"/>
          <w:b/>
          <w:bCs/>
          <w:color w:val="auto"/>
          <w:sz w:val="24"/>
          <w:highlight w:val="none"/>
          <w:u w:val="single"/>
        </w:rPr>
        <w:t>月</w:t>
      </w:r>
      <w:r>
        <w:rPr>
          <w:rFonts w:hint="eastAsia" w:asciiTheme="minorEastAsia" w:hAnsiTheme="minorEastAsia" w:eastAsiaTheme="minorEastAsia"/>
          <w:b/>
          <w:bCs/>
          <w:color w:val="auto"/>
          <w:sz w:val="24"/>
          <w:highlight w:val="none"/>
          <w:u w:val="single"/>
          <w:lang w:val="en-US" w:eastAsia="zh-CN"/>
        </w:rPr>
        <w:t>14</w:t>
      </w:r>
      <w:r>
        <w:rPr>
          <w:rFonts w:hint="eastAsia" w:asciiTheme="minorEastAsia" w:hAnsiTheme="minorEastAsia" w:eastAsiaTheme="minorEastAsia"/>
          <w:b/>
          <w:bCs/>
          <w:color w:val="auto"/>
          <w:sz w:val="24"/>
          <w:highlight w:val="none"/>
          <w:u w:val="single"/>
        </w:rPr>
        <w:t>日14时 30</w:t>
      </w:r>
      <w:r>
        <w:rPr>
          <w:rFonts w:asciiTheme="minorEastAsia" w:hAnsiTheme="minorEastAsia" w:eastAsiaTheme="minorEastAsia"/>
          <w:b/>
          <w:bCs/>
          <w:color w:val="auto"/>
          <w:sz w:val="24"/>
          <w:highlight w:val="none"/>
          <w:u w:val="single"/>
        </w:rPr>
        <w:t>分</w:t>
      </w:r>
      <w:r>
        <w:rPr>
          <w:rFonts w:ascii="宋体"/>
          <w:color w:val="auto"/>
          <w:sz w:val="24"/>
          <w:highlight w:val="none"/>
        </w:rPr>
        <w:t>（北</w:t>
      </w:r>
      <w:r>
        <w:rPr>
          <w:rFonts w:ascii="宋体"/>
          <w:sz w:val="24"/>
        </w:rPr>
        <w:t>京时间）</w:t>
      </w:r>
      <w:r>
        <w:rPr>
          <w:rFonts w:asciiTheme="minorEastAsia" w:hAnsiTheme="minorEastAsia" w:eastAsiaTheme="minorEastAsia"/>
          <w:sz w:val="24"/>
        </w:rPr>
        <w:t>前提交响应文件。</w:t>
      </w:r>
    </w:p>
    <w:p w14:paraId="7E51EE17">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asciiTheme="minorEastAsia" w:hAnsiTheme="minorEastAsia" w:eastAsiaTheme="minorEastAsia"/>
          <w:b/>
          <w:spacing w:val="7"/>
          <w:kern w:val="0"/>
          <w:sz w:val="24"/>
        </w:rPr>
        <w:t>一、项目基本情况</w:t>
      </w:r>
    </w:p>
    <w:p w14:paraId="013431EF">
      <w:pPr>
        <w:adjustRightInd w:val="0"/>
        <w:snapToGrid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cs="宋体"/>
          <w:sz w:val="24"/>
        </w:rPr>
        <w:t>1、项目名称：</w:t>
      </w:r>
      <w:r>
        <w:rPr>
          <w:rFonts w:hint="eastAsia" w:ascii="宋体" w:hAnsi="宋体" w:cs="宋体"/>
          <w:color w:val="auto"/>
          <w:sz w:val="24"/>
        </w:rPr>
        <w:t>南通市市政设施管理处2025年度防暑降温药品</w:t>
      </w:r>
      <w:r>
        <w:rPr>
          <w:rFonts w:hint="eastAsia" w:ascii="宋体" w:hAnsi="宋体" w:cs="宋体"/>
          <w:color w:val="auto"/>
          <w:sz w:val="24"/>
          <w:lang w:val="en-US" w:eastAsia="zh-CN"/>
        </w:rPr>
        <w:t>采购项目</w:t>
      </w:r>
    </w:p>
    <w:p w14:paraId="2D03B7AB">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2、项目类型：货物</w:t>
      </w:r>
    </w:p>
    <w:p w14:paraId="5908A28D">
      <w:pPr>
        <w:adjustRightInd w:val="0"/>
        <w:snapToGrid w:val="0"/>
        <w:spacing w:line="440" w:lineRule="exact"/>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、预算金额：2万/年</w:t>
      </w:r>
    </w:p>
    <w:p w14:paraId="320FEC21">
      <w:pPr>
        <w:adjustRightInd w:val="0"/>
        <w:snapToGrid w:val="0"/>
        <w:spacing w:line="440" w:lineRule="exact"/>
        <w:ind w:firstLine="480" w:firstLineChars="200"/>
        <w:rPr>
          <w:rFonts w:ascii="宋体" w:hAnsi="宋体" w:cs="宋体"/>
          <w:color w:val="auto"/>
          <w:sz w:val="24"/>
          <w:highlight w:val="none"/>
        </w:rPr>
      </w:pPr>
      <w:r>
        <w:rPr>
          <w:rFonts w:ascii="宋体" w:hAnsi="宋体" w:cs="宋体"/>
          <w:color w:val="auto"/>
          <w:sz w:val="24"/>
        </w:rPr>
        <w:t>4</w:t>
      </w:r>
      <w:r>
        <w:rPr>
          <w:rFonts w:hint="eastAsia" w:ascii="宋体" w:hAnsi="宋体" w:cs="宋体"/>
          <w:color w:val="auto"/>
          <w:sz w:val="24"/>
        </w:rPr>
        <w:t>、最高限价：</w:t>
      </w:r>
      <w:r>
        <w:rPr>
          <w:rFonts w:hint="eastAsia" w:ascii="宋体" w:hAnsi="宋体" w:cs="宋体"/>
          <w:color w:val="auto"/>
          <w:sz w:val="24"/>
          <w:highlight w:val="none"/>
        </w:rPr>
        <w:t>17935元</w:t>
      </w:r>
      <w:r>
        <w:rPr>
          <w:rFonts w:hint="eastAsia" w:ascii="宋体" w:hAnsi="宋体" w:cs="宋体"/>
          <w:color w:val="auto"/>
          <w:sz w:val="24"/>
          <w:highlight w:val="none"/>
          <w:lang w:val="en-US" w:eastAsia="zh-CN"/>
        </w:rPr>
        <w:t>/年</w:t>
      </w:r>
      <w:r>
        <w:rPr>
          <w:rFonts w:hint="eastAsia" w:ascii="宋体" w:hAnsi="宋体" w:cs="宋体"/>
          <w:color w:val="auto"/>
          <w:sz w:val="24"/>
          <w:highlight w:val="none"/>
        </w:rPr>
        <w:t>，报价超过最高限价（单价和</w:t>
      </w:r>
      <w:r>
        <w:rPr>
          <w:rFonts w:hint="eastAsia" w:ascii="宋体" w:hAnsi="宋体" w:cs="宋体"/>
          <w:color w:val="auto"/>
          <w:sz w:val="24"/>
          <w:highlight w:val="none"/>
          <w:lang w:val="en-US" w:eastAsia="zh-CN"/>
        </w:rPr>
        <w:t>合</w:t>
      </w:r>
      <w:r>
        <w:rPr>
          <w:rFonts w:hint="eastAsia" w:ascii="宋体" w:hAnsi="宋体" w:cs="宋体"/>
          <w:color w:val="auto"/>
          <w:sz w:val="24"/>
          <w:highlight w:val="none"/>
        </w:rPr>
        <w:t>价）的为无效报价。</w:t>
      </w:r>
    </w:p>
    <w:p w14:paraId="65E5DFB2">
      <w:pPr>
        <w:adjustRightInd w:val="0"/>
        <w:snapToGrid w:val="0"/>
        <w:spacing w:line="440" w:lineRule="exact"/>
        <w:ind w:firstLine="480" w:firstLineChars="200"/>
        <w:rPr>
          <w:rFonts w:ascii="宋体" w:hAnsi="宋体" w:cs="宋体"/>
          <w:sz w:val="24"/>
        </w:rPr>
      </w:pPr>
      <w:r>
        <w:rPr>
          <w:rFonts w:hint="eastAsia" w:ascii="宋体" w:hAnsi="宋体" w:cs="宋体"/>
          <w:color w:val="auto"/>
          <w:sz w:val="24"/>
        </w:rPr>
        <w:t>5、采购需求：详见采购</w:t>
      </w:r>
      <w:r>
        <w:rPr>
          <w:rFonts w:hint="eastAsia" w:ascii="宋体" w:hAnsi="宋体" w:cs="宋体"/>
          <w:sz w:val="24"/>
        </w:rPr>
        <w:t>文件</w:t>
      </w:r>
      <w:r>
        <w:rPr>
          <w:rFonts w:ascii="宋体" w:hAnsi="宋体" w:cs="宋体"/>
          <w:sz w:val="24"/>
        </w:rPr>
        <w:t>，请仔细研究。</w:t>
      </w:r>
    </w:p>
    <w:p w14:paraId="188E7A87">
      <w:pPr>
        <w:adjustRightInd w:val="0"/>
        <w:snapToGrid w:val="0"/>
        <w:spacing w:line="440" w:lineRule="exact"/>
        <w:ind w:firstLine="480" w:firstLineChars="200"/>
        <w:rPr>
          <w:rFonts w:ascii="宋体" w:hAnsi="宋体" w:cs="宋体"/>
          <w:color w:val="auto"/>
          <w:sz w:val="24"/>
        </w:rPr>
      </w:pPr>
      <w:r>
        <w:rPr>
          <w:rFonts w:hint="eastAsia" w:ascii="宋体" w:hAnsi="宋体" w:cs="宋体"/>
          <w:sz w:val="24"/>
        </w:rPr>
        <w:t>6、服务期限：</w:t>
      </w:r>
      <w:r>
        <w:rPr>
          <w:rFonts w:hint="eastAsia" w:ascii="宋体" w:hAnsi="宋体" w:cs="宋体"/>
          <w:color w:val="auto"/>
          <w:sz w:val="24"/>
          <w:lang w:val="en-US" w:eastAsia="zh-CN"/>
        </w:rPr>
        <w:t>签订服务合同之日起一年，合同期满后经考核合格可续签一年，最多续签两次。</w:t>
      </w:r>
      <w:bookmarkStart w:id="9" w:name="_GoBack"/>
      <w:bookmarkEnd w:id="9"/>
    </w:p>
    <w:p w14:paraId="5D263D26">
      <w:pPr>
        <w:adjustRightInd w:val="0"/>
        <w:snapToGrid w:val="0"/>
        <w:spacing w:line="44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二、供应商的资格要求</w:t>
      </w:r>
    </w:p>
    <w:p w14:paraId="03FEEAD4">
      <w:pPr>
        <w:adjustRightInd w:val="0"/>
        <w:snapToGri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 xml:space="preserve">、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 </w:t>
      </w:r>
    </w:p>
    <w:p w14:paraId="2946D46C">
      <w:pPr>
        <w:adjustRightInd w:val="0"/>
        <w:snapToGrid w:val="0"/>
        <w:spacing w:line="440" w:lineRule="exact"/>
        <w:ind w:firstLine="480" w:firstLineChars="200"/>
        <w:rPr>
          <w:rFonts w:ascii="宋体" w:hAnsi="宋体"/>
          <w:sz w:val="24"/>
        </w:rPr>
      </w:pPr>
      <w:r>
        <w:rPr>
          <w:rFonts w:hint="eastAsia" w:ascii="宋体" w:hAnsi="宋体"/>
          <w:sz w:val="24"/>
        </w:rPr>
        <w:t xml:space="preserve">2、落实政府采购政策需满足的资格要求：专门面向中小企业  </w:t>
      </w:r>
      <w:r>
        <w:rPr>
          <w:rFonts w:hint="eastAsia" w:ascii="宋体" w:hAnsi="宋体" w:cs="宋体"/>
          <w:sz w:val="24"/>
        </w:rPr>
        <w:sym w:font="Wingdings 2" w:char="00A3"/>
      </w:r>
      <w:r>
        <w:rPr>
          <w:rFonts w:hint="eastAsia" w:ascii="宋体" w:hAnsi="宋体"/>
          <w:sz w:val="24"/>
        </w:rPr>
        <w:t xml:space="preserve">是  </w:t>
      </w:r>
      <w:r>
        <w:rPr>
          <w:rFonts w:hint="eastAsia" w:ascii="宋体" w:hAnsi="宋体" w:cs="宋体"/>
          <w:sz w:val="24"/>
        </w:rPr>
        <w:sym w:font="Wingdings 2" w:char="0052"/>
      </w:r>
      <w:r>
        <w:rPr>
          <w:rFonts w:hint="eastAsia" w:ascii="宋体" w:hAnsi="宋体"/>
          <w:sz w:val="24"/>
        </w:rPr>
        <w:t>否</w:t>
      </w:r>
    </w:p>
    <w:p w14:paraId="04552107">
      <w:pPr>
        <w:adjustRightInd w:val="0"/>
        <w:snapToGrid w:val="0"/>
        <w:spacing w:line="440" w:lineRule="exact"/>
        <w:ind w:firstLine="480" w:firstLineChars="200"/>
        <w:rPr>
          <w:rFonts w:ascii="宋体" w:hAnsi="宋体"/>
          <w:sz w:val="24"/>
        </w:rPr>
      </w:pPr>
      <w:r>
        <w:rPr>
          <w:rFonts w:hint="eastAsia" w:ascii="宋体" w:hAnsi="宋体"/>
          <w:sz w:val="24"/>
        </w:rPr>
        <w:t>3、本项目的特定资格要求：投标人若为生产企业需执有《营业执照》及《药品生产许可证》；投标人若为经营企业须执有具有《营业执照》及《药品经营许可证》。</w:t>
      </w:r>
    </w:p>
    <w:p w14:paraId="728FB5EC">
      <w:pPr>
        <w:adjustRightInd w:val="0"/>
        <w:snapToGrid w:val="0"/>
        <w:spacing w:line="440" w:lineRule="exact"/>
        <w:ind w:firstLine="480" w:firstLineChars="200"/>
        <w:rPr>
          <w:rFonts w:ascii="宋体" w:hAnsi="宋体"/>
          <w:sz w:val="24"/>
        </w:rPr>
      </w:pPr>
      <w:r>
        <w:rPr>
          <w:rFonts w:ascii="宋体" w:hAnsi="宋体"/>
          <w:sz w:val="24"/>
        </w:rPr>
        <w:t>4</w:t>
      </w:r>
      <w:r>
        <w:rPr>
          <w:rFonts w:hint="eastAsia" w:ascii="宋体" w:hAnsi="宋体"/>
          <w:sz w:val="24"/>
        </w:rPr>
        <w:t>、不接受联合体投标。</w:t>
      </w:r>
    </w:p>
    <w:p w14:paraId="4ADD4349">
      <w:pPr>
        <w:adjustRightInd w:val="0"/>
        <w:snapToGrid w:val="0"/>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004CE242">
      <w:pPr>
        <w:pStyle w:val="20"/>
        <w:widowControl w:val="0"/>
        <w:adjustRightInd w:val="0"/>
        <w:snapToGrid w:val="0"/>
        <w:spacing w:before="48" w:beforeAutospacing="0" w:after="48" w:afterAutospacing="0" w:line="440" w:lineRule="exact"/>
        <w:ind w:firstLine="480" w:firstLineChars="200"/>
        <w:jc w:val="both"/>
        <w:rPr>
          <w:color w:val="auto"/>
          <w:highlight w:val="none"/>
        </w:rPr>
      </w:pPr>
      <w:bookmarkStart w:id="0" w:name="_Toc35393632"/>
      <w:bookmarkStart w:id="1" w:name="_Toc28359092"/>
      <w:bookmarkStart w:id="2" w:name="_Toc28359015"/>
      <w:bookmarkStart w:id="3" w:name="_Toc35393801"/>
      <w:r>
        <w:rPr>
          <w:rFonts w:hint="eastAsia"/>
          <w:kern w:val="2"/>
        </w:rPr>
        <w:t>1、时间：本采购公告发布之日至</w:t>
      </w:r>
      <w:r>
        <w:rPr>
          <w:rFonts w:hint="eastAsia"/>
          <w:color w:val="auto"/>
          <w:kern w:val="2"/>
          <w:highlight w:val="none"/>
        </w:rPr>
        <w:t>2025年</w:t>
      </w:r>
      <w:r>
        <w:rPr>
          <w:rFonts w:hint="eastAsia"/>
          <w:color w:val="auto"/>
          <w:kern w:val="2"/>
          <w:highlight w:val="none"/>
          <w:lang w:val="en-US" w:eastAsia="zh-CN"/>
        </w:rPr>
        <w:t>7</w:t>
      </w:r>
      <w:r>
        <w:rPr>
          <w:rFonts w:hint="eastAsia"/>
          <w:color w:val="auto"/>
          <w:kern w:val="2"/>
          <w:highlight w:val="none"/>
        </w:rPr>
        <w:t>月</w:t>
      </w:r>
      <w:r>
        <w:rPr>
          <w:rFonts w:hint="eastAsia"/>
          <w:color w:val="auto"/>
          <w:kern w:val="2"/>
          <w:highlight w:val="none"/>
          <w:lang w:val="en-US" w:eastAsia="zh-CN"/>
        </w:rPr>
        <w:t>14</w:t>
      </w:r>
      <w:r>
        <w:rPr>
          <w:rFonts w:hint="eastAsia"/>
          <w:color w:val="auto"/>
          <w:kern w:val="2"/>
          <w:highlight w:val="none"/>
        </w:rPr>
        <w:t>日</w:t>
      </w:r>
    </w:p>
    <w:p w14:paraId="65A5E926">
      <w:pPr>
        <w:pStyle w:val="20"/>
        <w:widowControl w:val="0"/>
        <w:adjustRightInd w:val="0"/>
        <w:snapToGrid w:val="0"/>
        <w:spacing w:before="48" w:beforeAutospacing="0" w:after="48" w:afterAutospacing="0" w:line="440" w:lineRule="exact"/>
        <w:ind w:left="479" w:leftChars="228"/>
        <w:jc w:val="both"/>
        <w:rPr>
          <w:bCs/>
        </w:rPr>
      </w:pPr>
      <w:r>
        <w:rPr>
          <w:rFonts w:hint="eastAsia"/>
          <w:kern w:val="2"/>
        </w:rPr>
        <w:t>2、地点：</w:t>
      </w:r>
      <w:bookmarkEnd w:id="0"/>
      <w:bookmarkEnd w:id="1"/>
      <w:bookmarkEnd w:id="2"/>
      <w:bookmarkEnd w:id="3"/>
      <w:r>
        <w:rPr>
          <w:rFonts w:hint="eastAsia"/>
          <w:bCs/>
          <w:kern w:val="2"/>
        </w:rPr>
        <w:t>“</w:t>
      </w:r>
      <w:r>
        <w:rPr>
          <w:rFonts w:hint="eastAsia"/>
          <w:bCs/>
          <w:kern w:val="2"/>
          <w:u w:val="single"/>
        </w:rPr>
        <w:t>南通市住房和城乡建设局官网</w:t>
      </w:r>
      <w:r>
        <w:rPr>
          <w:rFonts w:hint="eastAsia"/>
          <w:bCs/>
          <w:u w:val="single"/>
        </w:rPr>
        <w:t>（</w:t>
      </w:r>
      <w:r>
        <w:rPr>
          <w:rFonts w:hint="eastAsia" w:ascii="Arial" w:hAnsi="Arial"/>
          <w:bCs/>
          <w:u w:val="single"/>
        </w:rPr>
        <w:t>http://zj.nantong.gov.cn/</w:t>
      </w:r>
      <w:r>
        <w:rPr>
          <w:rFonts w:hint="eastAsia"/>
          <w:bCs/>
          <w:u w:val="single"/>
        </w:rPr>
        <w:t>）-公告公示”</w:t>
      </w:r>
      <w:r>
        <w:rPr>
          <w:rFonts w:hint="eastAsia"/>
          <w:kern w:val="2"/>
        </w:rPr>
        <w:t>3、方式：</w:t>
      </w:r>
      <w:r>
        <w:rPr>
          <w:rFonts w:hint="eastAsia"/>
          <w:bCs/>
          <w:kern w:val="2"/>
        </w:rPr>
        <w:t>自行下载</w:t>
      </w:r>
    </w:p>
    <w:p w14:paraId="5903A65C">
      <w:pPr>
        <w:adjustRightInd w:val="0"/>
        <w:snapToGrid w:val="0"/>
        <w:spacing w:line="440" w:lineRule="exact"/>
        <w:ind w:left="734" w:leftChars="229" w:hanging="253" w:hangingChars="105"/>
        <w:rPr>
          <w:rFonts w:ascii="Arial" w:hAnsi="Arial"/>
          <w:b/>
          <w:sz w:val="24"/>
        </w:rPr>
      </w:pPr>
      <w:r>
        <w:rPr>
          <w:rFonts w:hint="eastAsia" w:ascii="Arial" w:hAnsi="Arial"/>
          <w:b/>
          <w:sz w:val="24"/>
        </w:rPr>
        <w:t>四、响应文件提交</w:t>
      </w:r>
    </w:p>
    <w:p w14:paraId="763536B4">
      <w:pPr>
        <w:adjustRightInd w:val="0"/>
        <w:snapToGrid w:val="0"/>
        <w:spacing w:line="440" w:lineRule="exact"/>
        <w:ind w:firstLine="480"/>
        <w:outlineLvl w:val="1"/>
        <w:rPr>
          <w:rFonts w:cs="宋体"/>
          <w:bCs/>
          <w:sz w:val="24"/>
        </w:rPr>
      </w:pPr>
      <w:r>
        <w:rPr>
          <w:rFonts w:cs="宋体"/>
          <w:bCs/>
          <w:sz w:val="24"/>
        </w:rPr>
        <w:t>1</w:t>
      </w:r>
      <w:r>
        <w:rPr>
          <w:rFonts w:hint="eastAsia" w:cs="宋体"/>
          <w:bCs/>
          <w:sz w:val="24"/>
        </w:rPr>
        <w:t>、</w:t>
      </w:r>
      <w:r>
        <w:rPr>
          <w:rFonts w:hint="eastAsia" w:ascii="宋体" w:hAnsi="宋体"/>
          <w:sz w:val="24"/>
        </w:rPr>
        <w:t>接收人：南通市市政设施管理处</w:t>
      </w:r>
    </w:p>
    <w:p w14:paraId="210784EB">
      <w:pPr>
        <w:adjustRightInd w:val="0"/>
        <w:snapToGrid w:val="0"/>
        <w:spacing w:line="440" w:lineRule="exact"/>
        <w:ind w:firstLine="480" w:firstLineChars="200"/>
        <w:rPr>
          <w:rFonts w:cs="宋体"/>
          <w:bCs/>
          <w:sz w:val="24"/>
          <w:u w:val="thick" w:color="FF0000"/>
        </w:rPr>
      </w:pPr>
      <w:r>
        <w:rPr>
          <w:rFonts w:hint="eastAsia" w:cs="宋体"/>
          <w:bCs/>
          <w:sz w:val="24"/>
        </w:rPr>
        <w:t>2、响应文件接收截止时间：</w:t>
      </w:r>
      <w:r>
        <w:rPr>
          <w:rFonts w:hint="eastAsia" w:cs="宋体"/>
          <w:bCs/>
          <w:color w:val="auto"/>
          <w:sz w:val="24"/>
          <w:highlight w:val="none"/>
          <w:u w:val="single" w:color="auto"/>
        </w:rPr>
        <w:t>2025年</w:t>
      </w:r>
      <w:r>
        <w:rPr>
          <w:rFonts w:hint="eastAsia" w:cs="宋体"/>
          <w:bCs/>
          <w:color w:val="auto"/>
          <w:sz w:val="24"/>
          <w:highlight w:val="none"/>
          <w:u w:val="single" w:color="auto"/>
          <w:lang w:val="en-US" w:eastAsia="zh-CN"/>
        </w:rPr>
        <w:t>7</w:t>
      </w:r>
      <w:r>
        <w:rPr>
          <w:rFonts w:hint="eastAsia" w:cs="宋体"/>
          <w:bCs/>
          <w:color w:val="auto"/>
          <w:sz w:val="24"/>
          <w:highlight w:val="none"/>
          <w:u w:val="single" w:color="auto"/>
        </w:rPr>
        <w:t>月</w:t>
      </w:r>
      <w:r>
        <w:rPr>
          <w:rFonts w:hint="eastAsia" w:cs="宋体"/>
          <w:bCs/>
          <w:color w:val="auto"/>
          <w:sz w:val="24"/>
          <w:highlight w:val="none"/>
          <w:u w:val="single" w:color="auto"/>
          <w:lang w:val="en-US" w:eastAsia="zh-CN"/>
        </w:rPr>
        <w:t>14</w:t>
      </w:r>
      <w:r>
        <w:rPr>
          <w:rFonts w:hint="eastAsia" w:cs="宋体"/>
          <w:bCs/>
          <w:color w:val="auto"/>
          <w:sz w:val="24"/>
          <w:highlight w:val="none"/>
          <w:u w:val="single" w:color="auto"/>
        </w:rPr>
        <w:t>日14时 30分</w:t>
      </w:r>
      <w:r>
        <w:rPr>
          <w:rFonts w:ascii="宋体"/>
          <w:color w:val="auto"/>
          <w:sz w:val="24"/>
          <w:highlight w:val="none"/>
          <w:u w:val="single" w:color="auto"/>
        </w:rPr>
        <w:t>（</w:t>
      </w:r>
      <w:r>
        <w:rPr>
          <w:rFonts w:ascii="宋体"/>
          <w:color w:val="auto"/>
          <w:sz w:val="24"/>
          <w:highlight w:val="none"/>
        </w:rPr>
        <w:t>北</w:t>
      </w:r>
      <w:r>
        <w:rPr>
          <w:rFonts w:ascii="宋体"/>
          <w:sz w:val="24"/>
        </w:rPr>
        <w:t>京时间）</w:t>
      </w:r>
    </w:p>
    <w:p w14:paraId="24C42FAE">
      <w:pPr>
        <w:adjustRightInd w:val="0"/>
        <w:snapToGrid w:val="0"/>
        <w:spacing w:line="440" w:lineRule="exact"/>
        <w:ind w:firstLine="480" w:firstLineChars="200"/>
        <w:rPr>
          <w:rFonts w:ascii="宋体" w:hAnsi="宋体" w:cs="宋体"/>
          <w:b/>
          <w:bCs/>
          <w:sz w:val="24"/>
        </w:rPr>
      </w:pPr>
      <w:r>
        <w:rPr>
          <w:rFonts w:cs="宋体"/>
          <w:bCs/>
          <w:sz w:val="24"/>
        </w:rPr>
        <w:t>3</w:t>
      </w:r>
      <w:r>
        <w:rPr>
          <w:rFonts w:hint="eastAsia" w:cs="宋体"/>
          <w:bCs/>
          <w:sz w:val="24"/>
        </w:rPr>
        <w:t>、响应文件的递交地址：南通市崇川区人民西路428号南通市市政设施管理处北楼2010开标室，如有变动另行通知</w:t>
      </w:r>
    </w:p>
    <w:p w14:paraId="13380E2D">
      <w:pPr>
        <w:spacing w:line="400" w:lineRule="exact"/>
        <w:ind w:firstLine="482" w:firstLineChars="200"/>
        <w:rPr>
          <w:rFonts w:ascii="宋体" w:cs="宋体"/>
          <w:b/>
          <w:bCs/>
          <w:sz w:val="24"/>
        </w:rPr>
      </w:pPr>
      <w:r>
        <w:rPr>
          <w:rFonts w:hint="eastAsia" w:ascii="宋体" w:cs="宋体"/>
          <w:b/>
          <w:bCs/>
          <w:sz w:val="24"/>
        </w:rPr>
        <w:t>五</w:t>
      </w:r>
      <w:r>
        <w:rPr>
          <w:rFonts w:ascii="宋体" w:cs="宋体"/>
          <w:b/>
          <w:bCs/>
          <w:sz w:val="24"/>
        </w:rPr>
        <w:t>、</w:t>
      </w:r>
      <w:r>
        <w:rPr>
          <w:rFonts w:hint="eastAsia" w:ascii="宋体" w:cs="宋体"/>
          <w:b/>
          <w:bCs/>
          <w:sz w:val="24"/>
        </w:rPr>
        <w:t xml:space="preserve">开标 </w:t>
      </w:r>
    </w:p>
    <w:p w14:paraId="0BC01197">
      <w:pPr>
        <w:adjustRightInd w:val="0"/>
        <w:snapToGrid w:val="0"/>
        <w:spacing w:line="440" w:lineRule="exact"/>
        <w:ind w:firstLine="480"/>
        <w:outlineLvl w:val="1"/>
        <w:rPr>
          <w:rFonts w:cs="宋体"/>
          <w:color w:val="auto"/>
          <w:sz w:val="24"/>
          <w:highlight w:val="none"/>
          <w:u w:val="single" w:color="auto"/>
        </w:rPr>
      </w:pPr>
      <w:r>
        <w:rPr>
          <w:rFonts w:hint="eastAsia" w:cs="宋体"/>
          <w:kern w:val="0"/>
          <w:sz w:val="24"/>
        </w:rPr>
        <w:t>1、时间：</w:t>
      </w:r>
      <w:r>
        <w:rPr>
          <w:rFonts w:hint="eastAsia" w:cs="宋体"/>
          <w:bCs/>
          <w:color w:val="auto"/>
          <w:sz w:val="24"/>
          <w:highlight w:val="none"/>
          <w:u w:val="single" w:color="auto"/>
        </w:rPr>
        <w:t>2025年</w:t>
      </w:r>
      <w:r>
        <w:rPr>
          <w:rFonts w:hint="eastAsia" w:cs="宋体"/>
          <w:bCs/>
          <w:color w:val="auto"/>
          <w:sz w:val="24"/>
          <w:highlight w:val="none"/>
          <w:u w:val="single" w:color="auto"/>
          <w:lang w:val="en-US" w:eastAsia="zh-CN"/>
        </w:rPr>
        <w:t>7</w:t>
      </w:r>
      <w:r>
        <w:rPr>
          <w:rFonts w:hint="eastAsia" w:cs="宋体"/>
          <w:bCs/>
          <w:color w:val="auto"/>
          <w:sz w:val="24"/>
          <w:highlight w:val="none"/>
          <w:u w:val="single" w:color="auto"/>
        </w:rPr>
        <w:t>月</w:t>
      </w:r>
      <w:r>
        <w:rPr>
          <w:rFonts w:hint="eastAsia" w:cs="宋体"/>
          <w:bCs/>
          <w:color w:val="auto"/>
          <w:sz w:val="24"/>
          <w:highlight w:val="none"/>
          <w:u w:val="single" w:color="auto"/>
          <w:lang w:val="en-US" w:eastAsia="zh-CN"/>
        </w:rPr>
        <w:t>14</w:t>
      </w:r>
      <w:r>
        <w:rPr>
          <w:rFonts w:hint="eastAsia" w:cs="宋体"/>
          <w:bCs/>
          <w:color w:val="auto"/>
          <w:sz w:val="24"/>
          <w:highlight w:val="none"/>
          <w:u w:val="single" w:color="auto"/>
        </w:rPr>
        <w:t>日14时30分</w:t>
      </w:r>
      <w:r>
        <w:rPr>
          <w:rFonts w:hint="eastAsia" w:cs="宋体"/>
          <w:color w:val="auto"/>
          <w:sz w:val="24"/>
          <w:highlight w:val="none"/>
          <w:u w:val="single" w:color="auto"/>
        </w:rPr>
        <w:t>（北京时间）</w:t>
      </w:r>
    </w:p>
    <w:p w14:paraId="4B931367">
      <w:pPr>
        <w:spacing w:line="400" w:lineRule="exact"/>
        <w:ind w:firstLine="424" w:firstLineChars="177"/>
      </w:pPr>
      <w:r>
        <w:rPr>
          <w:rFonts w:hint="eastAsia" w:cs="宋体"/>
          <w:kern w:val="0"/>
          <w:sz w:val="24"/>
        </w:rPr>
        <w:t>2、地点：</w:t>
      </w:r>
      <w:r>
        <w:rPr>
          <w:rFonts w:hint="eastAsia" w:cs="宋体"/>
          <w:bCs/>
          <w:sz w:val="24"/>
        </w:rPr>
        <w:t>南通市崇川区人民西路428号南通市市政设施管理处北楼2010开标室，如有变动另行通知。</w:t>
      </w:r>
    </w:p>
    <w:p w14:paraId="3174F84F">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w:t>
      </w:r>
      <w:r>
        <w:rPr>
          <w:rFonts w:asciiTheme="minorEastAsia" w:hAnsiTheme="minorEastAsia" w:eastAsiaTheme="minorEastAsia"/>
          <w:b/>
          <w:sz w:val="24"/>
        </w:rPr>
        <w:t>、公告期限</w:t>
      </w:r>
    </w:p>
    <w:p w14:paraId="63348C70">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自本公告发布之日起3日。</w:t>
      </w:r>
    </w:p>
    <w:p w14:paraId="21BDA3E7">
      <w:pPr>
        <w:adjustRightInd w:val="0"/>
        <w:snapToGrid w:val="0"/>
        <w:spacing w:line="44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、本次采购的有关信息将在“南通市住房和城乡建设局官网”上发布，敬请留意。</w:t>
      </w:r>
    </w:p>
    <w:p w14:paraId="67A61482">
      <w:pPr>
        <w:adjustRightInd w:val="0"/>
        <w:snapToGrid w:val="0"/>
        <w:spacing w:line="44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潜在供应商在获取本次采购文件后，认真阅读各项内容。有意愿参与本项目投标响应的供应商须进行必要准备工作，按采购文件的要求详细填写和编制响应文件，并按采购文件确定的时间、地点准时参加本项目的采购活动。</w:t>
      </w:r>
    </w:p>
    <w:p w14:paraId="002F1281">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、其他补充事宜</w:t>
      </w:r>
    </w:p>
    <w:p w14:paraId="7E20D25B">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投标保证金：免收</w:t>
      </w:r>
    </w:p>
    <w:p w14:paraId="62534454">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项目</w:t>
      </w:r>
      <w:r>
        <w:rPr>
          <w:rFonts w:hint="eastAsia" w:asciiTheme="minorEastAsia" w:hAnsiTheme="minorEastAsia" w:eastAsiaTheme="minorEastAsia"/>
          <w:sz w:val="24"/>
        </w:rPr>
        <w:t>采购</w:t>
      </w:r>
      <w:r>
        <w:rPr>
          <w:rFonts w:asciiTheme="minorEastAsia" w:hAnsiTheme="minorEastAsia" w:eastAsiaTheme="minorEastAsia"/>
          <w:sz w:val="24"/>
        </w:rPr>
        <w:t>活动模式：</w:t>
      </w:r>
      <w:r>
        <w:rPr>
          <w:rFonts w:hint="eastAsia" w:asciiTheme="minorEastAsia" w:hAnsiTheme="minorEastAsia" w:eastAsiaTheme="minorEastAsia"/>
          <w:sz w:val="24"/>
        </w:rPr>
        <w:t>现场</w:t>
      </w:r>
      <w:r>
        <w:rPr>
          <w:rFonts w:asciiTheme="minorEastAsia" w:hAnsiTheme="minorEastAsia" w:eastAsiaTheme="minorEastAsia"/>
          <w:sz w:val="24"/>
        </w:rPr>
        <w:t>模式。</w:t>
      </w:r>
    </w:p>
    <w:p w14:paraId="3672E177">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项目演示、样品、答辩等（如有请描述）：</w:t>
      </w:r>
      <w:r>
        <w:rPr>
          <w:rFonts w:hint="eastAsia" w:asciiTheme="minorEastAsia" w:hAnsiTheme="minorEastAsia" w:eastAsiaTheme="minorEastAsia"/>
          <w:sz w:val="24"/>
        </w:rPr>
        <w:t>无</w:t>
      </w:r>
    </w:p>
    <w:p w14:paraId="4CA94B02">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对项目需求部分（供应商资格要求、项目需求）的询问、质疑请向采购人提出，由采购人负责答复；对项目</w:t>
      </w:r>
      <w:r>
        <w:rPr>
          <w:rFonts w:hint="eastAsia" w:asciiTheme="minorEastAsia" w:hAnsiTheme="minorEastAsia" w:eastAsiaTheme="minorEastAsia"/>
          <w:sz w:val="24"/>
        </w:rPr>
        <w:t>采购</w:t>
      </w:r>
      <w:r>
        <w:rPr>
          <w:rFonts w:asciiTheme="minorEastAsia" w:hAnsiTheme="minorEastAsia" w:eastAsiaTheme="minorEastAsia"/>
          <w:sz w:val="24"/>
        </w:rPr>
        <w:t>文件其它部分的询问请向</w:t>
      </w:r>
      <w:r>
        <w:rPr>
          <w:rFonts w:hint="eastAsia" w:asciiTheme="minorEastAsia" w:hAnsiTheme="minorEastAsia" w:eastAsiaTheme="minorEastAsia"/>
          <w:sz w:val="24"/>
        </w:rPr>
        <w:t>采购</w:t>
      </w:r>
      <w:r>
        <w:rPr>
          <w:rFonts w:asciiTheme="minorEastAsia" w:hAnsiTheme="minorEastAsia" w:eastAsiaTheme="minorEastAsia"/>
          <w:sz w:val="24"/>
        </w:rPr>
        <w:t>文件制作人或项目</w:t>
      </w:r>
      <w:r>
        <w:rPr>
          <w:rFonts w:hint="eastAsia" w:asciiTheme="minorEastAsia" w:hAnsiTheme="minorEastAsia" w:eastAsiaTheme="minorEastAsia"/>
          <w:sz w:val="24"/>
        </w:rPr>
        <w:t>采购</w:t>
      </w:r>
      <w:r>
        <w:rPr>
          <w:rFonts w:asciiTheme="minorEastAsia" w:hAnsiTheme="minorEastAsia" w:eastAsiaTheme="minorEastAsia"/>
          <w:sz w:val="24"/>
        </w:rPr>
        <w:t>经办人提出。</w:t>
      </w:r>
    </w:p>
    <w:p w14:paraId="4714FA76">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sz w:val="24"/>
        </w:rPr>
        <w:t>，</w:t>
      </w:r>
      <w:r>
        <w:rPr>
          <w:rFonts w:asciiTheme="minorEastAsia" w:hAnsiTheme="minorEastAsia" w:eastAsiaTheme="minorEastAsia"/>
          <w:sz w:val="24"/>
        </w:rPr>
        <w:t>核查后发现虚假或违背承诺的，依照相关法律法规规定处理。</w:t>
      </w:r>
    </w:p>
    <w:p w14:paraId="5433155E">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hint="eastAsia" w:asciiTheme="minorEastAsia" w:hAnsiTheme="minorEastAsia" w:eastAsiaTheme="minorEastAsia"/>
          <w:b/>
          <w:spacing w:val="7"/>
          <w:kern w:val="0"/>
          <w:sz w:val="24"/>
        </w:rPr>
        <w:t>八</w:t>
      </w:r>
      <w:r>
        <w:rPr>
          <w:rFonts w:asciiTheme="minorEastAsia" w:hAnsiTheme="minorEastAsia" w:eastAsiaTheme="minorEastAsia"/>
          <w:b/>
          <w:spacing w:val="7"/>
          <w:kern w:val="0"/>
          <w:sz w:val="24"/>
        </w:rPr>
        <w:t>、凡对本次采购提出询问，请按以下方式联系。</w:t>
      </w:r>
    </w:p>
    <w:p w14:paraId="6C89F918">
      <w:pPr>
        <w:adjustRightInd w:val="0"/>
        <w:snapToGrid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采购人信息</w:t>
      </w:r>
    </w:p>
    <w:p w14:paraId="60E1617B">
      <w:pPr>
        <w:widowControl/>
        <w:shd w:val="clear" w:color="auto" w:fill="FFFFFF"/>
        <w:adjustRightInd w:val="0"/>
        <w:snapToGrid w:val="0"/>
        <w:spacing w:line="44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名</w:t>
      </w:r>
      <w:r>
        <w:rPr>
          <w:rFonts w:hint="eastAsia" w:asciiTheme="minorEastAsia" w:hAnsiTheme="minorEastAsia" w:eastAsiaTheme="minorEastAsia"/>
          <w:sz w:val="24"/>
        </w:rPr>
        <w:t>称：南通市市政设施管理处　　　　　　　　　　　　</w:t>
      </w:r>
    </w:p>
    <w:p w14:paraId="29AB25A3">
      <w:pPr>
        <w:widowControl/>
        <w:shd w:val="clear" w:color="auto" w:fill="FFFFFF"/>
        <w:adjustRightInd w:val="0"/>
        <w:snapToGrid w:val="0"/>
        <w:spacing w:line="440" w:lineRule="exact"/>
        <w:ind w:firstLine="480" w:firstLineChars="200"/>
        <w:jc w:val="left"/>
        <w:rPr>
          <w:kern w:val="0"/>
          <w:sz w:val="24"/>
        </w:rPr>
      </w:pPr>
      <w:r>
        <w:rPr>
          <w:rFonts w:hint="eastAsia" w:asciiTheme="minorEastAsia" w:hAnsiTheme="minorEastAsia" w:eastAsiaTheme="minorEastAsia"/>
          <w:sz w:val="24"/>
        </w:rPr>
        <w:t>地址：</w:t>
      </w:r>
      <w:r>
        <w:rPr>
          <w:rFonts w:hint="eastAsia"/>
          <w:kern w:val="0"/>
          <w:sz w:val="24"/>
        </w:rPr>
        <w:t>江苏省南通市崇川区人民西路428号</w:t>
      </w:r>
    </w:p>
    <w:p w14:paraId="0A956468">
      <w:pPr>
        <w:widowControl/>
        <w:shd w:val="clear" w:color="auto" w:fill="FFFFFF"/>
        <w:adjustRightInd w:val="0"/>
        <w:snapToGrid w:val="0"/>
        <w:spacing w:line="440" w:lineRule="exact"/>
        <w:ind w:firstLine="480" w:firstLineChars="200"/>
        <w:jc w:val="left"/>
        <w:rPr>
          <w:kern w:val="0"/>
          <w:sz w:val="24"/>
        </w:rPr>
      </w:pPr>
      <w:r>
        <w:rPr>
          <w:rFonts w:hint="eastAsia"/>
          <w:kern w:val="0"/>
          <w:sz w:val="24"/>
        </w:rPr>
        <w:t>联系人：严先生　　　　　　　　　</w:t>
      </w:r>
    </w:p>
    <w:p w14:paraId="2DF913E2">
      <w:pPr>
        <w:widowControl/>
        <w:shd w:val="clear" w:color="auto" w:fill="FFFFFF"/>
        <w:adjustRightInd w:val="0"/>
        <w:snapToGrid w:val="0"/>
        <w:spacing w:line="440" w:lineRule="exact"/>
        <w:ind w:firstLine="480" w:firstLineChars="200"/>
        <w:jc w:val="left"/>
        <w:rPr>
          <w:rFonts w:asciiTheme="minorEastAsia" w:hAnsiTheme="minorEastAsia" w:eastAsiaTheme="minorEastAsia"/>
          <w:b/>
          <w:bCs/>
          <w:sz w:val="36"/>
          <w:szCs w:val="36"/>
          <w:lang w:val="zh-CN"/>
        </w:rPr>
      </w:pPr>
      <w:r>
        <w:rPr>
          <w:rFonts w:hint="eastAsia"/>
          <w:kern w:val="0"/>
          <w:sz w:val="24"/>
        </w:rPr>
        <w:t>联系方式：0513-81169537</w:t>
      </w:r>
      <w:r>
        <w:rPr>
          <w:rFonts w:hint="eastAsia" w:asciiTheme="minorEastAsia" w:hAnsiTheme="minorEastAsia" w:eastAsiaTheme="minorEastAsia"/>
          <w:sz w:val="24"/>
        </w:rPr>
        <w:t>　　　</w:t>
      </w:r>
    </w:p>
    <w:p w14:paraId="2282A0F3">
      <w:pPr>
        <w:pStyle w:val="10"/>
        <w:spacing w:after="48" w:line="360" w:lineRule="auto"/>
        <w:ind w:firstLine="723"/>
        <w:jc w:val="center"/>
        <w:outlineLvl w:val="0"/>
        <w:rPr>
          <w:rFonts w:asciiTheme="minorEastAsia" w:hAnsiTheme="minorEastAsia" w:eastAsiaTheme="minorEastAsia"/>
          <w:b/>
          <w:bCs/>
          <w:sz w:val="36"/>
          <w:szCs w:val="36"/>
          <w:lang w:val="zh-CN"/>
        </w:rPr>
      </w:pPr>
    </w:p>
    <w:p w14:paraId="4CDC49CB">
      <w:pPr>
        <w:pStyle w:val="10"/>
        <w:spacing w:after="48" w:line="360" w:lineRule="auto"/>
        <w:ind w:firstLine="723"/>
        <w:jc w:val="center"/>
        <w:outlineLvl w:val="0"/>
        <w:rPr>
          <w:rFonts w:asciiTheme="minorEastAsia" w:hAnsiTheme="minorEastAsia" w:eastAsiaTheme="minorEastAsia"/>
          <w:b/>
          <w:bCs/>
          <w:sz w:val="36"/>
          <w:szCs w:val="36"/>
          <w:lang w:val="zh-CN"/>
        </w:rPr>
      </w:pPr>
    </w:p>
    <w:p w14:paraId="20FD5350">
      <w:pPr>
        <w:pStyle w:val="10"/>
        <w:spacing w:after="48" w:line="360" w:lineRule="auto"/>
        <w:ind w:firstLine="723"/>
        <w:jc w:val="center"/>
        <w:outlineLvl w:val="0"/>
        <w:rPr>
          <w:rFonts w:asciiTheme="minorEastAsia" w:hAnsiTheme="minorEastAsia" w:eastAsiaTheme="minorEastAsia"/>
          <w:b/>
          <w:bCs/>
          <w:sz w:val="36"/>
          <w:szCs w:val="36"/>
          <w:lang w:val="zh-CN"/>
        </w:rPr>
      </w:pPr>
    </w:p>
    <w:p w14:paraId="430F6960">
      <w:pPr>
        <w:pStyle w:val="10"/>
        <w:spacing w:after="48" w:line="360" w:lineRule="auto"/>
        <w:ind w:firstLine="723"/>
        <w:jc w:val="center"/>
        <w:outlineLvl w:val="0"/>
        <w:rPr>
          <w:rFonts w:asciiTheme="minorEastAsia" w:hAnsiTheme="minorEastAsia" w:eastAsiaTheme="minorEastAsia"/>
          <w:b/>
          <w:bCs/>
          <w:sz w:val="36"/>
          <w:szCs w:val="36"/>
          <w:lang w:val="zh-CN"/>
        </w:rPr>
      </w:pPr>
    </w:p>
    <w:p w14:paraId="356D8229">
      <w:pPr>
        <w:pStyle w:val="10"/>
        <w:spacing w:after="48" w:line="360" w:lineRule="auto"/>
        <w:ind w:firstLine="723"/>
        <w:jc w:val="center"/>
        <w:outlineLvl w:val="0"/>
        <w:rPr>
          <w:rFonts w:asciiTheme="minorEastAsia" w:hAnsiTheme="minorEastAsia" w:eastAsiaTheme="minorEastAsia"/>
          <w:b/>
          <w:bCs/>
          <w:sz w:val="24"/>
          <w:lang w:val="zh-CN"/>
        </w:rPr>
      </w:pPr>
      <w:r>
        <w:rPr>
          <w:rFonts w:hint="eastAsia" w:asciiTheme="minorEastAsia" w:hAnsiTheme="minorEastAsia" w:eastAsiaTheme="minorEastAsia"/>
          <w:b/>
          <w:bCs/>
          <w:sz w:val="36"/>
          <w:szCs w:val="36"/>
          <w:lang w:val="zh-CN"/>
        </w:rPr>
        <w:t>第二部分供应商须知</w:t>
      </w:r>
    </w:p>
    <w:p w14:paraId="2A038342">
      <w:pPr>
        <w:autoSpaceDE w:val="0"/>
        <w:autoSpaceDN w:val="0"/>
        <w:adjustRightInd w:val="0"/>
        <w:snapToGrid w:val="0"/>
        <w:spacing w:line="360" w:lineRule="auto"/>
        <w:ind w:firstLine="470" w:firstLineChars="195"/>
        <w:contextualSpacing/>
        <w:rPr>
          <w:rFonts w:ascii="宋体" w:hAnsi="宋体"/>
          <w:b/>
          <w:color w:val="000000"/>
          <w:kern w:val="0"/>
          <w:sz w:val="24"/>
        </w:rPr>
      </w:pPr>
      <w:r>
        <w:rPr>
          <w:rFonts w:hint="eastAsia" w:ascii="宋体" w:hAnsi="宋体"/>
          <w:b/>
          <w:color w:val="000000"/>
          <w:kern w:val="0"/>
          <w:sz w:val="24"/>
        </w:rPr>
        <w:t>一、本采购文件由采购人解释。</w:t>
      </w:r>
    </w:p>
    <w:p w14:paraId="392F5A60">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3493CC1E">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2、供应商应认真审阅采购文件中所有的事项、格式、条款和规范要求等，如果供应商没有按照采购文件要求提交响应文件，或者响应文件没有对采购文件做出实质性响应，将被拒绝参与投标。</w:t>
      </w:r>
    </w:p>
    <w:p w14:paraId="671909A0">
      <w:pPr>
        <w:adjustRightInd w:val="0"/>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二、采购文件的澄清、修改、答疑</w:t>
      </w:r>
    </w:p>
    <w:p w14:paraId="35F764C4">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1、采购人有权对发出的采购文件进行必要的澄清或修改。</w:t>
      </w:r>
    </w:p>
    <w:p w14:paraId="0B8527B0">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2、采购人可视情取消、延长相关时间。</w:t>
      </w:r>
    </w:p>
    <w:p w14:paraId="57C59608">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3、采购人对采购文件的澄清、修改将构成采购文件的一部分，对供应商具有约束力。</w:t>
      </w:r>
    </w:p>
    <w:p w14:paraId="247E9153">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4、投标人由于对采购文件的任何推论和误解以及采购人对有关问题的口头解释所造成的后果，均由投标人自负。</w:t>
      </w:r>
    </w:p>
    <w:p w14:paraId="47238D84">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5、采购人视情组织答疑会。</w:t>
      </w:r>
    </w:p>
    <w:p w14:paraId="738D16BF">
      <w:pPr>
        <w:adjustRightInd w:val="0"/>
        <w:snapToGrid w:val="0"/>
        <w:spacing w:line="360" w:lineRule="auto"/>
        <w:ind w:firstLine="482" w:firstLineChars="200"/>
        <w:rPr>
          <w:rFonts w:asciiTheme="minorEastAsia" w:hAnsiTheme="minorEastAsia" w:eastAsiaTheme="minorEastAsia"/>
          <w:b/>
          <w:bCs/>
          <w:sz w:val="24"/>
        </w:rPr>
      </w:pPr>
      <w:r>
        <w:rPr>
          <w:rFonts w:asciiTheme="minorEastAsia" w:hAnsiTheme="minorEastAsia" w:eastAsiaTheme="minorEastAsia"/>
          <w:b/>
          <w:bCs/>
          <w:sz w:val="24"/>
        </w:rPr>
        <w:t>三、</w:t>
      </w:r>
      <w:r>
        <w:rPr>
          <w:rFonts w:hint="eastAsia" w:ascii="宋体" w:hAnsi="宋体"/>
          <w:b/>
          <w:bCs/>
          <w:sz w:val="24"/>
          <w:lang w:val="zh-CN"/>
        </w:rPr>
        <w:t>响应文件的编</w:t>
      </w:r>
      <w:r>
        <w:rPr>
          <w:rFonts w:hint="eastAsia" w:ascii="宋体" w:hAnsi="宋体"/>
          <w:b/>
          <w:bCs/>
          <w:sz w:val="24"/>
        </w:rPr>
        <w:t>制与装订</w:t>
      </w:r>
    </w:p>
    <w:p w14:paraId="7E2AC173">
      <w:pPr>
        <w:tabs>
          <w:tab w:val="left" w:pos="720"/>
        </w:tabs>
        <w:adjustRightInd w:val="0"/>
        <w:snapToGrid w:val="0"/>
        <w:spacing w:line="360" w:lineRule="auto"/>
        <w:ind w:firstLine="487" w:firstLineChars="202"/>
        <w:rPr>
          <w:rFonts w:ascii="宋体" w:hAnsi="宋体" w:cs="宋体"/>
          <w:b/>
          <w:sz w:val="24"/>
        </w:rPr>
      </w:pPr>
      <w:r>
        <w:rPr>
          <w:rFonts w:hint="eastAsia" w:ascii="宋体" w:hAnsi="宋体" w:cs="宋体"/>
          <w:b/>
          <w:sz w:val="24"/>
        </w:rPr>
        <w:t>（一）响应文件应包括下列内容，投标供应商应将响应文件编制目录。</w:t>
      </w:r>
    </w:p>
    <w:p w14:paraId="5E184261">
      <w:pPr>
        <w:adjustRightInd w:val="0"/>
        <w:snapToGrid w:val="0"/>
        <w:spacing w:line="360" w:lineRule="auto"/>
        <w:ind w:firstLine="487" w:firstLineChars="202"/>
        <w:rPr>
          <w:rFonts w:asciiTheme="minorEastAsia" w:hAnsiTheme="minorEastAsia" w:eastAsiaTheme="minorEastAsia"/>
          <w:b/>
          <w:bCs/>
          <w:sz w:val="24"/>
        </w:rPr>
      </w:pPr>
      <w:r>
        <w:rPr>
          <w:rFonts w:hint="eastAsia" w:asciiTheme="minorEastAsia" w:hAnsiTheme="minorEastAsia" w:eastAsiaTheme="minorEastAsia"/>
          <w:b/>
          <w:bCs/>
          <w:sz w:val="24"/>
        </w:rPr>
        <w:t>A</w:t>
      </w:r>
      <w:r>
        <w:rPr>
          <w:rFonts w:asciiTheme="minorEastAsia" w:hAnsiTheme="minorEastAsia" w:eastAsiaTheme="minorEastAsia"/>
          <w:b/>
          <w:bCs/>
          <w:sz w:val="24"/>
        </w:rPr>
        <w:t>、资格审查</w:t>
      </w:r>
      <w:r>
        <w:rPr>
          <w:rFonts w:hint="eastAsia" w:asciiTheme="minorEastAsia" w:hAnsiTheme="minorEastAsia" w:eastAsiaTheme="minorEastAsia"/>
          <w:b/>
          <w:bCs/>
          <w:sz w:val="24"/>
        </w:rPr>
        <w:t>文件</w:t>
      </w:r>
      <w:r>
        <w:rPr>
          <w:rFonts w:hint="eastAsia" w:ascii="宋体" w:hAnsi="宋体"/>
          <w:b/>
          <w:sz w:val="24"/>
        </w:rPr>
        <w:t>（一个密封包，含一正两副）</w:t>
      </w:r>
    </w:p>
    <w:p w14:paraId="2439D955">
      <w:pPr>
        <w:adjustRightInd w:val="0"/>
        <w:snapToGrid w:val="0"/>
        <w:spacing w:line="360" w:lineRule="auto"/>
        <w:ind w:firstLine="480" w:firstLineChars="200"/>
        <w:rPr>
          <w:rFonts w:ascii="宋体" w:hAnsi="宋体"/>
          <w:color w:val="FF0000"/>
          <w:sz w:val="24"/>
        </w:rPr>
      </w:pPr>
      <w:bookmarkStart w:id="4" w:name="_Hlk127283934"/>
      <w:r>
        <w:rPr>
          <w:rFonts w:hint="eastAsia" w:ascii="宋体" w:hAnsi="宋体" w:cs="仿宋_GB2312"/>
          <w:sz w:val="24"/>
        </w:rPr>
        <w:t>1、</w:t>
      </w:r>
      <w:r>
        <w:rPr>
          <w:rFonts w:hint="eastAsia" w:ascii="宋体" w:hAnsi="宋体" w:cs="仿宋_GB2312"/>
          <w:color w:val="000000" w:themeColor="text1"/>
          <w:sz w:val="24"/>
        </w:rPr>
        <w:t>提供投标供应商的营业执照副本复印件加盖公章；</w:t>
      </w:r>
    </w:p>
    <w:p w14:paraId="7DEC31F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宋体" w:hAnsi="宋体" w:cs="仿宋_GB2312"/>
          <w:color w:val="auto"/>
          <w:sz w:val="24"/>
        </w:rPr>
        <w:t>提供投标供应商的</w:t>
      </w:r>
      <w:r>
        <w:rPr>
          <w:rFonts w:hint="eastAsia" w:ascii="宋体" w:hAnsi="宋体" w:cs="宋体"/>
          <w:color w:val="auto"/>
          <w:sz w:val="24"/>
        </w:rPr>
        <w:t>《药品经营许可证》</w:t>
      </w:r>
      <w:r>
        <w:rPr>
          <w:rFonts w:hint="eastAsia" w:ascii="宋体" w:hAnsi="宋体" w:cs="宋体"/>
          <w:color w:val="auto"/>
          <w:sz w:val="24"/>
          <w:lang w:val="en-US" w:eastAsia="zh-CN"/>
        </w:rPr>
        <w:t>或《</w:t>
      </w:r>
      <w:r>
        <w:rPr>
          <w:rFonts w:hint="eastAsia" w:ascii="宋体" w:hAnsi="宋体"/>
          <w:sz w:val="24"/>
        </w:rPr>
        <w:t>药品生产许可证》</w:t>
      </w:r>
      <w:r>
        <w:rPr>
          <w:rFonts w:hint="eastAsia" w:ascii="宋体" w:hAnsi="宋体" w:cs="仿宋_GB2312"/>
          <w:color w:val="auto"/>
          <w:sz w:val="24"/>
        </w:rPr>
        <w:t>复印件加盖公章；</w:t>
      </w:r>
    </w:p>
    <w:p w14:paraId="7E5DADBA">
      <w:pPr>
        <w:adjustRightInd w:val="0"/>
        <w:snapToGrid w:val="0"/>
        <w:spacing w:line="360" w:lineRule="auto"/>
        <w:ind w:firstLine="480" w:firstLineChars="200"/>
        <w:rPr>
          <w:rFonts w:ascii="宋体" w:hAnsi="宋体" w:cs="仿宋_GB2312"/>
          <w:color w:val="000000" w:themeColor="text1"/>
          <w:sz w:val="24"/>
        </w:rPr>
      </w:pPr>
      <w:r>
        <w:rPr>
          <w:rFonts w:hint="eastAsia" w:ascii="宋体" w:hAnsi="宋体" w:cs="仿宋_GB2312"/>
          <w:color w:val="auto"/>
          <w:sz w:val="24"/>
        </w:rPr>
        <w:t>3、法定代表人参加投标的，提供法人代表身份证明及本人身份证复印件加盖公章；非法定代表人参加的，提供法人授权委托书、被委托人身份证复印件及被委托授权人在该单位自</w:t>
      </w:r>
      <w:r>
        <w:rPr>
          <w:rFonts w:hint="eastAsia" w:ascii="宋体" w:hAnsi="宋体" w:cs="宋体"/>
          <w:color w:val="auto"/>
          <w:sz w:val="24"/>
          <w:szCs w:val="20"/>
          <w:lang w:val="zh-CN"/>
        </w:rPr>
        <w:t>202</w:t>
      </w:r>
      <w:r>
        <w:rPr>
          <w:rFonts w:hint="eastAsia" w:ascii="宋体" w:hAnsi="宋体" w:cs="宋体"/>
          <w:color w:val="auto"/>
          <w:sz w:val="24"/>
          <w:szCs w:val="20"/>
        </w:rPr>
        <w:t>5</w:t>
      </w:r>
      <w:r>
        <w:rPr>
          <w:rFonts w:hint="eastAsia" w:ascii="宋体" w:hAnsi="宋体" w:cs="宋体"/>
          <w:color w:val="auto"/>
          <w:sz w:val="24"/>
          <w:szCs w:val="20"/>
          <w:lang w:val="zh-CN"/>
        </w:rPr>
        <w:t>年</w:t>
      </w:r>
      <w:r>
        <w:rPr>
          <w:rFonts w:hint="eastAsia" w:ascii="宋体" w:hAnsi="宋体" w:cs="宋体"/>
          <w:color w:val="auto"/>
          <w:sz w:val="24"/>
          <w:szCs w:val="20"/>
        </w:rPr>
        <w:t>4</w:t>
      </w:r>
      <w:r>
        <w:rPr>
          <w:rFonts w:hint="eastAsia" w:ascii="宋体" w:hAnsi="宋体" w:cs="宋体"/>
          <w:color w:val="auto"/>
          <w:sz w:val="24"/>
          <w:szCs w:val="20"/>
          <w:lang w:val="zh-CN"/>
        </w:rPr>
        <w:t>月—2025年</w:t>
      </w:r>
      <w:r>
        <w:rPr>
          <w:rFonts w:hint="eastAsia" w:ascii="宋体" w:hAnsi="宋体" w:cs="宋体"/>
          <w:color w:val="auto"/>
          <w:sz w:val="24"/>
          <w:szCs w:val="20"/>
        </w:rPr>
        <w:t>6</w:t>
      </w:r>
      <w:r>
        <w:rPr>
          <w:rFonts w:hint="eastAsia" w:ascii="宋体" w:hAnsi="宋体" w:cs="宋体"/>
          <w:color w:val="auto"/>
          <w:sz w:val="24"/>
          <w:szCs w:val="20"/>
          <w:lang w:val="zh-CN"/>
        </w:rPr>
        <w:t>月</w:t>
      </w:r>
      <w:r>
        <w:rPr>
          <w:rFonts w:hint="eastAsia" w:ascii="宋体" w:hAnsi="宋体" w:cs="仿宋_GB2312"/>
          <w:color w:val="auto"/>
          <w:sz w:val="24"/>
        </w:rPr>
        <w:t>中任意1</w:t>
      </w:r>
      <w:r>
        <w:rPr>
          <w:rFonts w:hint="eastAsia" w:ascii="宋体" w:hAnsi="宋体" w:cs="仿宋_GB2312"/>
          <w:color w:val="000000" w:themeColor="text1"/>
          <w:sz w:val="24"/>
        </w:rPr>
        <w:t>个月社保证明复印件加盖公章扫描件（格式见第五部分）；</w:t>
      </w:r>
    </w:p>
    <w:p w14:paraId="17CD5E5F">
      <w:pPr>
        <w:adjustRightInd w:val="0"/>
        <w:snapToGrid w:val="0"/>
        <w:spacing w:line="360" w:lineRule="auto"/>
        <w:ind w:firstLine="480" w:firstLineChars="200"/>
        <w:rPr>
          <w:rFonts w:ascii="宋体" w:hAnsi="宋体" w:cs="仿宋_GB2312"/>
          <w:color w:val="000000" w:themeColor="text1"/>
          <w:sz w:val="24"/>
        </w:rPr>
      </w:pPr>
      <w:r>
        <w:rPr>
          <w:rFonts w:hint="eastAsia" w:ascii="宋体" w:hAnsi="宋体" w:cs="仿宋_GB2312"/>
          <w:color w:val="000000" w:themeColor="text1"/>
          <w:sz w:val="24"/>
        </w:rPr>
        <w:t>4、提供</w:t>
      </w:r>
      <w:r>
        <w:rPr>
          <w:rFonts w:hint="eastAsia" w:ascii="宋体" w:hAnsi="宋体" w:cs="宋体"/>
          <w:color w:val="000000" w:themeColor="text1"/>
          <w:sz w:val="24"/>
          <w:szCs w:val="20"/>
          <w:lang w:val="zh-CN"/>
        </w:rPr>
        <w:t>供应商符合资格条件的声明函（</w:t>
      </w:r>
      <w:r>
        <w:rPr>
          <w:rFonts w:hint="eastAsia" w:ascii="宋体" w:hAnsi="宋体" w:cs="宋体"/>
          <w:color w:val="000000" w:themeColor="text1"/>
          <w:sz w:val="24"/>
          <w:szCs w:val="20"/>
        </w:rPr>
        <w:t>格式见第五部分</w:t>
      </w:r>
      <w:r>
        <w:rPr>
          <w:rFonts w:hint="eastAsia" w:ascii="宋体" w:hAnsi="宋体" w:cs="宋体"/>
          <w:color w:val="000000" w:themeColor="text1"/>
          <w:sz w:val="24"/>
        </w:rPr>
        <w:t>）；</w:t>
      </w:r>
    </w:p>
    <w:p w14:paraId="55CE9E60">
      <w:pPr>
        <w:adjustRightInd w:val="0"/>
        <w:snapToGrid w:val="0"/>
        <w:spacing w:line="360" w:lineRule="auto"/>
        <w:ind w:firstLine="480" w:firstLineChars="200"/>
        <w:rPr>
          <w:rFonts w:ascii="宋体" w:hAnsi="宋体" w:cs="仿宋_GB2312"/>
          <w:color w:val="000000" w:themeColor="text1"/>
          <w:sz w:val="24"/>
        </w:rPr>
      </w:pPr>
      <w:r>
        <w:rPr>
          <w:rFonts w:hint="eastAsia" w:ascii="宋体" w:hAnsi="宋体" w:cs="仿宋_GB2312"/>
          <w:color w:val="000000" w:themeColor="text1"/>
          <w:sz w:val="24"/>
        </w:rPr>
        <w:t>5、</w:t>
      </w:r>
      <w:r>
        <w:rPr>
          <w:rFonts w:hint="eastAsia" w:ascii="宋体" w:hAnsi="宋体" w:cs="宋体"/>
          <w:color w:val="000000" w:themeColor="text1"/>
          <w:sz w:val="24"/>
          <w:szCs w:val="20"/>
          <w:lang w:val="zh-CN"/>
        </w:rPr>
        <w:t>投标及履约承诺书（</w:t>
      </w:r>
      <w:r>
        <w:rPr>
          <w:rFonts w:hint="eastAsia" w:ascii="宋体" w:hAnsi="宋体" w:cs="宋体"/>
          <w:color w:val="000000" w:themeColor="text1"/>
          <w:sz w:val="24"/>
          <w:szCs w:val="20"/>
        </w:rPr>
        <w:t>格式见第五部分）。</w:t>
      </w:r>
    </w:p>
    <w:bookmarkEnd w:id="4"/>
    <w:p w14:paraId="11EBD2A2">
      <w:pPr>
        <w:adjustRightInd w:val="0"/>
        <w:snapToGrid w:val="0"/>
        <w:spacing w:line="360" w:lineRule="auto"/>
        <w:ind w:firstLine="482" w:firstLineChars="200"/>
        <w:rPr>
          <w:rFonts w:ascii="宋体" w:hAnsi="宋体"/>
          <w:b/>
          <w:bCs/>
          <w:sz w:val="24"/>
        </w:rPr>
      </w:pPr>
      <w:r>
        <w:rPr>
          <w:rFonts w:hint="eastAsia" w:ascii="宋体" w:hAnsi="宋体" w:cs="宋体"/>
          <w:b/>
          <w:bCs/>
          <w:sz w:val="24"/>
          <w:szCs w:val="20"/>
        </w:rPr>
        <w:t>注：以上材料如为复印件均需加盖投标供应商公章，</w:t>
      </w:r>
      <w:r>
        <w:rPr>
          <w:rFonts w:hint="eastAsia" w:ascii="宋体" w:hAnsi="宋体"/>
          <w:b/>
          <w:bCs/>
          <w:sz w:val="24"/>
        </w:rPr>
        <w:t>未按照以上要求提供相应资料的视为无效投标。</w:t>
      </w:r>
    </w:p>
    <w:p w14:paraId="696B10B9">
      <w:pPr>
        <w:tabs>
          <w:tab w:val="left" w:pos="720"/>
        </w:tabs>
        <w:adjustRightInd w:val="0"/>
        <w:snapToGrid w:val="0"/>
        <w:spacing w:line="360" w:lineRule="auto"/>
        <w:ind w:firstLine="487" w:firstLineChars="202"/>
        <w:outlineLvl w:val="2"/>
        <w:rPr>
          <w:rFonts w:ascii="宋体" w:hAnsi="宋体"/>
          <w:sz w:val="24"/>
        </w:rPr>
      </w:pPr>
      <w:r>
        <w:rPr>
          <w:rFonts w:ascii="宋体" w:hAnsi="宋体" w:cs="仿宋_GB2312"/>
          <w:b/>
          <w:sz w:val="24"/>
        </w:rPr>
        <w:t>B</w:t>
      </w:r>
      <w:r>
        <w:rPr>
          <w:rFonts w:hint="eastAsia" w:ascii="宋体" w:hAnsi="宋体" w:cs="仿宋_GB2312"/>
          <w:b/>
          <w:color w:val="000000"/>
          <w:sz w:val="24"/>
        </w:rPr>
        <w:t>、</w:t>
      </w:r>
      <w:r>
        <w:rPr>
          <w:rFonts w:hint="eastAsia" w:ascii="宋体" w:hAnsi="宋体" w:cs="仿宋_GB2312"/>
          <w:b/>
          <w:sz w:val="24"/>
        </w:rPr>
        <w:t>价格响应文件</w:t>
      </w:r>
      <w:r>
        <w:rPr>
          <w:rFonts w:hint="eastAsia" w:ascii="宋体" w:hAnsi="宋体"/>
          <w:b/>
          <w:sz w:val="24"/>
        </w:rPr>
        <w:t>（一个密封包，含一正两副）</w:t>
      </w:r>
    </w:p>
    <w:p w14:paraId="7C75070C">
      <w:pPr>
        <w:adjustRightInd w:val="0"/>
        <w:snapToGrid w:val="0"/>
        <w:spacing w:line="360" w:lineRule="auto"/>
        <w:ind w:firstLine="484" w:firstLineChars="202"/>
        <w:outlineLvl w:val="3"/>
        <w:rPr>
          <w:rFonts w:ascii="宋体" w:hAnsi="宋体" w:cs="宋体"/>
          <w:sz w:val="24"/>
        </w:rPr>
      </w:pPr>
      <w:r>
        <w:rPr>
          <w:rFonts w:hint="eastAsia" w:ascii="宋体" w:hAnsi="宋体" w:cs="仿宋_GB2312"/>
          <w:sz w:val="24"/>
        </w:rPr>
        <w:t>1、报价总表</w:t>
      </w:r>
      <w:r>
        <w:rPr>
          <w:rFonts w:hint="eastAsia" w:ascii="宋体" w:hAnsi="宋体" w:cs="宋体"/>
          <w:sz w:val="24"/>
        </w:rPr>
        <w:t>（格式参见第五部分）</w:t>
      </w:r>
    </w:p>
    <w:p w14:paraId="05D416F7">
      <w:pPr>
        <w:adjustRightInd w:val="0"/>
        <w:snapToGrid w:val="0"/>
        <w:spacing w:line="360" w:lineRule="auto"/>
        <w:ind w:firstLine="484" w:firstLineChars="202"/>
        <w:outlineLvl w:val="3"/>
        <w:rPr>
          <w:rFonts w:ascii="宋体" w:hAnsi="宋体" w:cs="宋体"/>
          <w:sz w:val="24"/>
        </w:rPr>
      </w:pPr>
      <w:r>
        <w:rPr>
          <w:rFonts w:hint="eastAsia" w:ascii="宋体" w:hAnsi="宋体" w:cs="宋体"/>
          <w:sz w:val="24"/>
        </w:rPr>
        <w:t>2、报价明细表（格式参见第五部分）</w:t>
      </w:r>
    </w:p>
    <w:p w14:paraId="349A346E">
      <w:pPr>
        <w:adjustRightInd w:val="0"/>
        <w:snapToGrid w:val="0"/>
        <w:spacing w:line="360" w:lineRule="auto"/>
        <w:ind w:firstLine="484" w:firstLineChars="202"/>
        <w:rPr>
          <w:rFonts w:ascii="宋体" w:hAnsi="宋体" w:cs="宋体"/>
          <w:sz w:val="24"/>
        </w:rPr>
      </w:pPr>
      <w:r>
        <w:rPr>
          <w:rFonts w:hint="eastAsia" w:ascii="宋体" w:hAnsi="宋体" w:cs="宋体"/>
          <w:sz w:val="24"/>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144F137D">
      <w:pPr>
        <w:adjustRightInd w:val="0"/>
        <w:snapToGrid w:val="0"/>
        <w:spacing w:line="360" w:lineRule="auto"/>
        <w:ind w:firstLine="480" w:firstLineChars="200"/>
        <w:rPr>
          <w:rFonts w:ascii="宋体" w:hAnsi="宋体"/>
          <w:sz w:val="24"/>
        </w:rPr>
      </w:pPr>
      <w:r>
        <w:rPr>
          <w:rFonts w:hint="eastAsia" w:ascii="宋体" w:hAnsi="宋体"/>
          <w:sz w:val="24"/>
        </w:rPr>
        <w:t>响应文件需标明“正本”或“副本”字样，若有差异，概以“正本”为准。</w:t>
      </w:r>
    </w:p>
    <w:p w14:paraId="4B6E094D">
      <w:pPr>
        <w:tabs>
          <w:tab w:val="left" w:pos="720"/>
        </w:tabs>
        <w:adjustRightInd w:val="0"/>
        <w:snapToGrid w:val="0"/>
        <w:spacing w:line="360" w:lineRule="auto"/>
        <w:ind w:firstLine="487" w:firstLineChars="202"/>
        <w:outlineLvl w:val="2"/>
        <w:rPr>
          <w:rFonts w:ascii="宋体" w:hAnsi="宋体" w:cs="仿宋_GB2312"/>
          <w:b/>
          <w:sz w:val="24"/>
        </w:rPr>
      </w:pPr>
      <w:r>
        <w:rPr>
          <w:rFonts w:hint="eastAsia" w:ascii="宋体" w:hAnsi="宋体" w:cs="仿宋_GB2312"/>
          <w:b/>
          <w:sz w:val="24"/>
        </w:rPr>
        <w:t>四、响应文件密封</w:t>
      </w:r>
    </w:p>
    <w:p w14:paraId="7BA4A692">
      <w:pPr>
        <w:adjustRightInd w:val="0"/>
        <w:snapToGrid w:val="0"/>
        <w:spacing w:line="360" w:lineRule="auto"/>
        <w:ind w:firstLine="480" w:firstLineChars="200"/>
        <w:rPr>
          <w:rFonts w:ascii="宋体" w:hAnsi="宋体" w:cs="宋体"/>
          <w:sz w:val="24"/>
        </w:rPr>
      </w:pPr>
      <w:r>
        <w:rPr>
          <w:rFonts w:hint="eastAsia" w:ascii="宋体" w:hAnsi="宋体"/>
          <w:sz w:val="24"/>
        </w:rPr>
        <w:t>1、供应商须将本项目响应文件：资格审查文件、</w:t>
      </w:r>
      <w:r>
        <w:rPr>
          <w:rFonts w:hint="eastAsia" w:ascii="宋体" w:hAnsi="宋体" w:cs="仿宋_GB2312"/>
          <w:bCs/>
          <w:sz w:val="24"/>
        </w:rPr>
        <w:t>价格响应文件</w:t>
      </w:r>
      <w:r>
        <w:rPr>
          <w:rFonts w:hint="eastAsia" w:ascii="宋体" w:hAnsi="宋体"/>
          <w:sz w:val="24"/>
        </w:rPr>
        <w:t>分别单独密封，共</w:t>
      </w:r>
      <w:r>
        <w:rPr>
          <w:rFonts w:ascii="宋体" w:hAnsi="宋体"/>
          <w:sz w:val="24"/>
        </w:rPr>
        <w:t>2</w:t>
      </w:r>
      <w:r>
        <w:rPr>
          <w:rFonts w:hint="eastAsia" w:ascii="宋体" w:hAnsi="宋体"/>
          <w:sz w:val="24"/>
        </w:rPr>
        <w:t>个密封袋</w:t>
      </w:r>
      <w:r>
        <w:rPr>
          <w:rFonts w:hint="eastAsia" w:ascii="宋体" w:hAnsi="宋体" w:cs="宋体"/>
          <w:sz w:val="24"/>
        </w:rPr>
        <w:t>。每个封袋内各含正本一套、副本两套，并标明“正本” 或“副本”。正本与副本如有不一致之处，以正本为准。</w:t>
      </w:r>
    </w:p>
    <w:p w14:paraId="76E52685">
      <w:pPr>
        <w:adjustRightInd w:val="0"/>
        <w:snapToGrid w:val="0"/>
        <w:spacing w:line="360" w:lineRule="auto"/>
        <w:ind w:firstLine="480" w:firstLineChars="200"/>
        <w:rPr>
          <w:rFonts w:ascii="宋体" w:hAnsi="宋体" w:cs="宋体"/>
          <w:sz w:val="24"/>
        </w:rPr>
      </w:pPr>
      <w:r>
        <w:rPr>
          <w:rFonts w:hint="eastAsia" w:ascii="宋体" w:hAnsi="宋体" w:cs="宋体"/>
          <w:sz w:val="24"/>
        </w:rPr>
        <w:t>2、密封后，应在每一密封件上明确标注项目名称、响应文件各自对应的名称、供应商全称及日期，同时加盖供应商公章。</w:t>
      </w:r>
    </w:p>
    <w:p w14:paraId="716A2025">
      <w:pPr>
        <w:adjustRightInd w:val="0"/>
        <w:snapToGrid w:val="0"/>
        <w:spacing w:line="360" w:lineRule="auto"/>
        <w:ind w:firstLine="484" w:firstLineChars="202"/>
        <w:rPr>
          <w:rFonts w:ascii="宋体" w:hAnsi="宋体" w:cs="宋体"/>
          <w:sz w:val="24"/>
        </w:rPr>
      </w:pPr>
      <w:r>
        <w:rPr>
          <w:rFonts w:hint="eastAsia" w:ascii="宋体" w:hAnsi="宋体"/>
          <w:sz w:val="24"/>
        </w:rPr>
        <w:t>3、开标程序顺利进行后，所有投标文件都将作为档案保存，不论中标与否，采购人均不退回（未拆封的除外）。</w:t>
      </w:r>
    </w:p>
    <w:p w14:paraId="0BF9DDB1">
      <w:pPr>
        <w:adjustRightInd w:val="0"/>
        <w:snapToGrid w:val="0"/>
        <w:spacing w:line="360" w:lineRule="auto"/>
        <w:ind w:firstLine="482" w:firstLineChars="200"/>
        <w:rPr>
          <w:rFonts w:ascii="宋体" w:hAnsi="宋体"/>
          <w:b/>
          <w:bCs/>
          <w:sz w:val="24"/>
        </w:rPr>
      </w:pPr>
      <w:r>
        <w:rPr>
          <w:rFonts w:hint="eastAsia" w:ascii="宋体" w:hAnsi="宋体"/>
          <w:b/>
          <w:bCs/>
          <w:sz w:val="24"/>
        </w:rPr>
        <w:t>五、响应文件的有效期</w:t>
      </w:r>
    </w:p>
    <w:p w14:paraId="3AE9CAFA">
      <w:pPr>
        <w:adjustRightInd w:val="0"/>
        <w:snapToGrid w:val="0"/>
        <w:spacing w:line="360" w:lineRule="auto"/>
        <w:ind w:firstLine="480" w:firstLineChars="200"/>
        <w:rPr>
          <w:rFonts w:ascii="宋体" w:hAnsi="宋体"/>
          <w:sz w:val="24"/>
        </w:rPr>
      </w:pPr>
      <w:r>
        <w:rPr>
          <w:rFonts w:hint="eastAsia" w:ascii="宋体" w:hAnsi="宋体"/>
          <w:sz w:val="24"/>
        </w:rPr>
        <w:t>1、从响应文件接收截止之日算起，</w:t>
      </w:r>
      <w:r>
        <w:rPr>
          <w:rFonts w:ascii="宋体" w:hAnsi="宋体"/>
          <w:b/>
          <w:bCs/>
          <w:sz w:val="24"/>
          <w:u w:val="single"/>
        </w:rPr>
        <w:t>60</w:t>
      </w:r>
      <w:r>
        <w:rPr>
          <w:rFonts w:hint="eastAsia" w:ascii="宋体" w:hAnsi="宋体"/>
          <w:b/>
          <w:bCs/>
          <w:sz w:val="24"/>
          <w:u w:val="single"/>
        </w:rPr>
        <w:t>（六十）</w:t>
      </w:r>
      <w:r>
        <w:rPr>
          <w:rFonts w:hint="eastAsia" w:ascii="宋体" w:hAnsi="宋体"/>
          <w:sz w:val="24"/>
        </w:rPr>
        <w:t>个日历天内响应文件应保持有效。有效期短于这个规定期限的，将被拒绝。</w:t>
      </w:r>
    </w:p>
    <w:p w14:paraId="168016D0">
      <w:pPr>
        <w:adjustRightInd w:val="0"/>
        <w:snapToGrid w:val="0"/>
        <w:spacing w:line="360" w:lineRule="auto"/>
        <w:ind w:firstLine="470" w:firstLineChars="196"/>
        <w:outlineLvl w:val="1"/>
        <w:rPr>
          <w:rFonts w:ascii="宋体" w:hAnsi="宋体" w:cs="宋体"/>
          <w:b/>
          <w:sz w:val="24"/>
        </w:rPr>
      </w:pPr>
      <w:r>
        <w:rPr>
          <w:rFonts w:hint="eastAsia" w:ascii="宋体" w:hAnsi="宋体" w:cs="宋体"/>
          <w:sz w:val="24"/>
        </w:rPr>
        <w:t>2、在特殊情况下，采购人可与响应供应商协商延长响应文件的有效期。这种要求和答复都应以书面、传真、或电报的形式进行。同意延长有效期的响应供应商不能修改响应文件，拒绝接受延期要求的响应供应商的响应文件将被拒绝。</w:t>
      </w:r>
    </w:p>
    <w:p w14:paraId="11D2B63B">
      <w:pPr>
        <w:adjustRightInd w:val="0"/>
        <w:snapToGrid w:val="0"/>
        <w:spacing w:line="360" w:lineRule="auto"/>
        <w:ind w:firstLine="482" w:firstLineChars="200"/>
        <w:rPr>
          <w:rFonts w:ascii="宋体" w:hAnsi="宋体"/>
          <w:sz w:val="24"/>
        </w:rPr>
      </w:pPr>
      <w:r>
        <w:rPr>
          <w:rFonts w:hint="eastAsia" w:ascii="宋体" w:hAnsi="宋体"/>
          <w:b/>
          <w:bCs/>
          <w:sz w:val="24"/>
        </w:rPr>
        <w:t>六、报价准备</w:t>
      </w:r>
    </w:p>
    <w:p w14:paraId="64C9B98B">
      <w:pPr>
        <w:adjustRightInd w:val="0"/>
        <w:snapToGrid w:val="0"/>
        <w:spacing w:line="360" w:lineRule="auto"/>
        <w:ind w:firstLine="480" w:firstLineChars="200"/>
        <w:rPr>
          <w:rFonts w:ascii="宋体" w:hAnsi="宋体" w:cs="宋体"/>
          <w:sz w:val="24"/>
        </w:rPr>
      </w:pPr>
      <w:r>
        <w:rPr>
          <w:rFonts w:hint="eastAsia" w:ascii="宋体" w:hAnsi="宋体" w:cs="宋体"/>
          <w:sz w:val="24"/>
        </w:rPr>
        <w:t>1、本项目不接受任何有选择的报价。</w:t>
      </w:r>
    </w:p>
    <w:p w14:paraId="6BA29987">
      <w:pPr>
        <w:adjustRightInd w:val="0"/>
        <w:snapToGrid w:val="0"/>
        <w:spacing w:line="360" w:lineRule="auto"/>
        <w:ind w:firstLine="480" w:firstLineChars="200"/>
      </w:pPr>
      <w:r>
        <w:rPr>
          <w:rFonts w:hint="eastAsia" w:ascii="宋体" w:hAnsi="宋体" w:cs="宋体"/>
          <w:sz w:val="24"/>
        </w:rPr>
        <w:t>2、投标报价均以人民币为报价的币种。</w:t>
      </w:r>
    </w:p>
    <w:p w14:paraId="24DD4072">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color w:val="000000"/>
          <w:sz w:val="24"/>
        </w:rPr>
      </w:pPr>
      <w:r>
        <w:rPr>
          <w:rFonts w:hint="eastAsia" w:ascii="宋体" w:cs="宋体"/>
          <w:sz w:val="24"/>
          <w:szCs w:val="22"/>
        </w:rPr>
        <w:t>3、</w:t>
      </w:r>
      <w:r>
        <w:rPr>
          <w:rFonts w:hint="eastAsia" w:ascii="宋体" w:hAnsi="宋体" w:cs="宋体"/>
          <w:sz w:val="24"/>
        </w:rPr>
        <w:t>本项目报价采用投标报价单价×暂估量所得总价进行报价</w:t>
      </w:r>
      <w:r>
        <w:rPr>
          <w:rFonts w:hint="eastAsia" w:cs="宋体"/>
          <w:sz w:val="24"/>
        </w:rPr>
        <w:t>，</w:t>
      </w:r>
      <w:r>
        <w:rPr>
          <w:rFonts w:hint="eastAsia" w:ascii="宋体" w:hAnsi="宋体" w:cs="宋体"/>
          <w:color w:val="000000"/>
          <w:sz w:val="24"/>
        </w:rPr>
        <w:t>报价应包含完成本项目发生的材料、人工、运输、税费等所有费用、以及供应商认为需要的其他费用等</w:t>
      </w:r>
      <w:r>
        <w:rPr>
          <w:rFonts w:ascii="宋体" w:hAnsi="宋体" w:cs="宋体"/>
          <w:color w:val="000000"/>
          <w:sz w:val="24"/>
        </w:rPr>
        <w:t>。</w:t>
      </w:r>
    </w:p>
    <w:p w14:paraId="3B54629B">
      <w:pPr>
        <w:adjustRightInd w:val="0"/>
        <w:snapToGrid w:val="0"/>
        <w:spacing w:line="360" w:lineRule="auto"/>
        <w:ind w:firstLine="480" w:firstLineChars="200"/>
        <w:rPr>
          <w:rFonts w:ascii="宋体" w:hAnsi="宋体" w:cs="宋体"/>
          <w:sz w:val="24"/>
        </w:rPr>
      </w:pPr>
      <w:r>
        <w:rPr>
          <w:rFonts w:hint="eastAsia" w:ascii="宋体" w:hAnsi="宋体" w:cs="宋体"/>
          <w:sz w:val="24"/>
        </w:rPr>
        <w:t>4、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4525B216">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w:t>
      </w:r>
      <w:r>
        <w:rPr>
          <w:rFonts w:hint="eastAsia" w:ascii="宋体" w:hAnsi="宋体" w:cs="宋体"/>
          <w:b/>
          <w:bCs/>
          <w:sz w:val="24"/>
          <w:lang w:val="zh-CN"/>
        </w:rPr>
        <w:t>、</w:t>
      </w:r>
      <w:r>
        <w:rPr>
          <w:rFonts w:hint="eastAsia" w:ascii="宋体" w:hAnsi="宋体" w:cs="宋体"/>
          <w:b/>
          <w:bCs/>
          <w:sz w:val="24"/>
        </w:rPr>
        <w:t>相关费用</w:t>
      </w:r>
    </w:p>
    <w:p w14:paraId="147DE313">
      <w:pPr>
        <w:adjustRightInd w:val="0"/>
        <w:snapToGrid w:val="0"/>
        <w:spacing w:line="360" w:lineRule="auto"/>
        <w:ind w:firstLine="480" w:firstLineChars="200"/>
        <w:rPr>
          <w:rFonts w:ascii="宋体" w:hAnsi="宋体" w:cs="宋体"/>
          <w:sz w:val="24"/>
        </w:rPr>
      </w:pPr>
      <w:r>
        <w:rPr>
          <w:rFonts w:hint="eastAsia" w:ascii="宋体" w:hAnsi="宋体" w:cs="宋体"/>
          <w:sz w:val="24"/>
        </w:rPr>
        <w:t>1、供应商承担参与投标可能发生的全部费用，采购人在任何情况下均无义务和责任承担这些费用。</w:t>
      </w:r>
    </w:p>
    <w:p w14:paraId="4AE6E64C">
      <w:pPr>
        <w:adjustRightInd w:val="0"/>
        <w:snapToGrid w:val="0"/>
        <w:spacing w:line="360" w:lineRule="auto"/>
        <w:ind w:firstLine="480" w:firstLineChars="200"/>
        <w:rPr>
          <w:rFonts w:ascii="宋体" w:hAnsi="宋体" w:cs="宋体"/>
          <w:sz w:val="24"/>
        </w:rPr>
      </w:pPr>
      <w:r>
        <w:rPr>
          <w:rFonts w:hint="eastAsia" w:ascii="宋体" w:hAnsi="宋体" w:cs="宋体"/>
          <w:sz w:val="24"/>
        </w:rPr>
        <w:t>2、采购人不收取任何费用。</w:t>
      </w:r>
    </w:p>
    <w:p w14:paraId="4301E525">
      <w:pPr>
        <w:adjustRightInd w:val="0"/>
        <w:snapToGrid w:val="0"/>
        <w:spacing w:line="360" w:lineRule="auto"/>
        <w:ind w:firstLine="482" w:firstLineChars="200"/>
        <w:outlineLvl w:val="1"/>
        <w:rPr>
          <w:rFonts w:ascii="宋体" w:hAnsi="宋体" w:cs="宋体"/>
          <w:b/>
          <w:bCs/>
          <w:sz w:val="24"/>
          <w:lang w:val="zh-CN"/>
        </w:rPr>
      </w:pPr>
      <w:r>
        <w:rPr>
          <w:rFonts w:hint="eastAsia" w:ascii="宋体" w:hAnsi="宋体" w:cs="宋体"/>
          <w:b/>
          <w:bCs/>
          <w:sz w:val="24"/>
        </w:rPr>
        <w:t>八、</w:t>
      </w:r>
      <w:r>
        <w:rPr>
          <w:rFonts w:hint="eastAsia" w:ascii="宋体" w:hAnsi="宋体" w:cs="宋体"/>
          <w:b/>
          <w:bCs/>
          <w:sz w:val="24"/>
          <w:lang w:val="zh-CN"/>
        </w:rPr>
        <w:t>履约保证金</w:t>
      </w:r>
    </w:p>
    <w:p w14:paraId="2E74DCE9">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1、本</w:t>
      </w:r>
      <w:r>
        <w:rPr>
          <w:rFonts w:hint="eastAsia" w:hAnsi="宋体" w:cs="宋体"/>
          <w:sz w:val="24"/>
        </w:rPr>
        <w:t>项</w:t>
      </w:r>
      <w:r>
        <w:rPr>
          <w:rFonts w:hint="eastAsia" w:ascii="宋体" w:hAnsi="宋体" w:cs="宋体"/>
          <w:sz w:val="24"/>
        </w:rPr>
        <w:t>目成交后的履约保证金为成交价的</w:t>
      </w:r>
      <w:r>
        <w:rPr>
          <w:rFonts w:hint="eastAsia" w:ascii="宋体" w:hAnsi="宋体" w:cs="宋体"/>
          <w:b/>
          <w:bCs/>
          <w:sz w:val="24"/>
          <w:u w:val="single"/>
        </w:rPr>
        <w:t xml:space="preserve">5% </w:t>
      </w:r>
      <w:r>
        <w:rPr>
          <w:rFonts w:hint="eastAsia" w:ascii="宋体" w:hAnsi="宋体" w:cs="宋体"/>
          <w:b/>
          <w:bCs/>
          <w:sz w:val="24"/>
        </w:rPr>
        <w:t>（取整</w:t>
      </w:r>
      <w:r>
        <w:rPr>
          <w:rFonts w:hint="eastAsia" w:ascii="宋体" w:hAnsi="宋体" w:cs="宋体"/>
          <w:sz w:val="24"/>
        </w:rPr>
        <w:t>），成交后7个工作日内递交，否则作自动放弃成交资格处理。</w:t>
      </w:r>
    </w:p>
    <w:p w14:paraId="59F4D132">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2、缴纳方式：支票、汇票、本票、保函等非现金形式。</w:t>
      </w:r>
    </w:p>
    <w:p w14:paraId="43C4FCE9">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3、账户信息： </w:t>
      </w:r>
    </w:p>
    <w:p w14:paraId="4537021D">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收款人：南通市市政设施管理处</w:t>
      </w:r>
    </w:p>
    <w:p w14:paraId="1FBE3C46">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单位地址：江苏省南通市人民西路428号 </w:t>
      </w:r>
    </w:p>
    <w:p w14:paraId="0FE27A4A">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开户行：建行南通分行营业部 </w:t>
      </w:r>
    </w:p>
    <w:p w14:paraId="2D5498AB">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开户账号：32001648636050828835</w:t>
      </w:r>
    </w:p>
    <w:p w14:paraId="5B6BE7F4">
      <w:pPr>
        <w:adjustRightInd w:val="0"/>
        <w:snapToGrid w:val="0"/>
        <w:spacing w:line="360" w:lineRule="auto"/>
        <w:ind w:firstLine="480" w:firstLineChars="200"/>
        <w:outlineLvl w:val="1"/>
        <w:rPr>
          <w:rFonts w:ascii="宋体" w:hAnsi="宋体" w:cs="仿宋"/>
          <w:sz w:val="24"/>
        </w:rPr>
      </w:pPr>
      <w:r>
        <w:rPr>
          <w:rFonts w:hint="eastAsia" w:ascii="宋体" w:hAnsi="宋体" w:cs="仿宋"/>
          <w:sz w:val="24"/>
        </w:rPr>
        <w:t>4、</w:t>
      </w:r>
      <w:r>
        <w:rPr>
          <w:rFonts w:hint="eastAsia" w:ascii="宋体" w:hAnsi="宋体" w:cs="宋体"/>
          <w:sz w:val="24"/>
        </w:rPr>
        <w:t>服务期满后，成交供应商全部履约合同义务，成交供应商提交相应的申请材料，经采购人确认后15个工作日内一次性无息退还履约保证金。</w:t>
      </w:r>
    </w:p>
    <w:p w14:paraId="7B3783F2">
      <w:pPr>
        <w:adjustRightInd w:val="0"/>
        <w:snapToGrid w:val="0"/>
        <w:spacing w:line="360" w:lineRule="auto"/>
        <w:ind w:firstLine="480" w:firstLineChars="200"/>
        <w:outlineLvl w:val="1"/>
        <w:rPr>
          <w:rFonts w:ascii="宋体" w:hAnsi="宋体" w:cs="仿宋"/>
          <w:sz w:val="24"/>
        </w:rPr>
      </w:pPr>
      <w:r>
        <w:rPr>
          <w:rFonts w:hint="eastAsia" w:ascii="宋体" w:hAnsi="宋体" w:cs="仿宋"/>
          <w:sz w:val="24"/>
        </w:rPr>
        <w:t>5、由于成交供应商原因，在签订合同后出现不按合同履行的情况，采购人有权将履约保证金作为违约金，全额不予退还，同时采购人亦有权终止合同，造成损失的，成交供应商还须承担相应的法律赔偿责任。</w:t>
      </w:r>
    </w:p>
    <w:p w14:paraId="01716C0B">
      <w:pPr>
        <w:adjustRightInd w:val="0"/>
        <w:snapToGrid w:val="0"/>
        <w:spacing w:line="360" w:lineRule="auto"/>
        <w:ind w:firstLine="482" w:firstLineChars="200"/>
        <w:outlineLvl w:val="1"/>
        <w:rPr>
          <w:rFonts w:ascii="宋体" w:hAnsi="宋体" w:cs="宋体"/>
          <w:b/>
          <w:bCs/>
          <w:sz w:val="24"/>
          <w:lang w:val="zh-CN"/>
        </w:rPr>
      </w:pPr>
      <w:r>
        <w:rPr>
          <w:rFonts w:hint="eastAsia" w:ascii="宋体" w:hAnsi="宋体" w:cs="宋体"/>
          <w:b/>
          <w:bCs/>
          <w:sz w:val="24"/>
        </w:rPr>
        <w:t>九</w:t>
      </w:r>
      <w:r>
        <w:rPr>
          <w:rFonts w:hint="eastAsia" w:ascii="宋体" w:hAnsi="宋体" w:cs="宋体"/>
          <w:b/>
          <w:bCs/>
          <w:sz w:val="24"/>
          <w:lang w:val="zh-CN"/>
        </w:rPr>
        <w:t>、签订合同</w:t>
      </w:r>
    </w:p>
    <w:p w14:paraId="2CADF3E8">
      <w:pPr>
        <w:adjustRightInd w:val="0"/>
        <w:snapToGrid w:val="0"/>
        <w:spacing w:line="360" w:lineRule="auto"/>
        <w:ind w:firstLine="480" w:firstLineChars="200"/>
        <w:outlineLvl w:val="1"/>
        <w:rPr>
          <w:rFonts w:ascii="宋体" w:hAnsi="宋体" w:cs="仿宋"/>
          <w:sz w:val="24"/>
        </w:rPr>
      </w:pPr>
      <w:r>
        <w:rPr>
          <w:rFonts w:hint="eastAsia" w:ascii="宋体" w:hAnsi="宋体" w:cs="仿宋"/>
          <w:sz w:val="24"/>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756846FE">
      <w:pPr>
        <w:adjustRightInd w:val="0"/>
        <w:snapToGrid w:val="0"/>
        <w:spacing w:line="360" w:lineRule="auto"/>
        <w:ind w:firstLine="720" w:firstLineChars="200"/>
        <w:jc w:val="center"/>
        <w:rPr>
          <w:rFonts w:ascii="宋体" w:hAnsi="宋体"/>
          <w:bCs/>
          <w:sz w:val="36"/>
          <w:szCs w:val="36"/>
        </w:rPr>
      </w:pPr>
    </w:p>
    <w:p w14:paraId="673C8C4E">
      <w:pPr>
        <w:ind w:firstLine="720"/>
        <w:rPr>
          <w:rFonts w:ascii="宋体" w:hAnsi="宋体"/>
          <w:bCs/>
          <w:sz w:val="36"/>
          <w:szCs w:val="36"/>
        </w:rPr>
      </w:pPr>
      <w:r>
        <w:rPr>
          <w:rFonts w:hint="eastAsia" w:ascii="宋体" w:hAnsi="宋体"/>
          <w:bCs/>
          <w:sz w:val="36"/>
          <w:szCs w:val="36"/>
        </w:rPr>
        <w:br w:type="page"/>
      </w:r>
    </w:p>
    <w:p w14:paraId="0999C3BC">
      <w:pPr>
        <w:keepNext/>
        <w:pageBreakBefore/>
        <w:adjustRightInd w:val="0"/>
        <w:snapToGrid w:val="0"/>
        <w:spacing w:line="360" w:lineRule="auto"/>
        <w:ind w:firstLine="2891" w:firstLineChars="800"/>
        <w:outlineLvl w:val="0"/>
        <w:rPr>
          <w:rFonts w:eastAsiaTheme="majorEastAsia"/>
          <w:b/>
          <w:sz w:val="36"/>
          <w:szCs w:val="36"/>
        </w:rPr>
      </w:pPr>
      <w:r>
        <w:rPr>
          <w:rFonts w:hint="eastAsia" w:ascii="宋体" w:hAnsi="宋体"/>
          <w:b/>
          <w:sz w:val="36"/>
          <w:szCs w:val="36"/>
        </w:rPr>
        <w:t>第三部分</w:t>
      </w:r>
      <w:r>
        <w:rPr>
          <w:rFonts w:eastAsiaTheme="majorEastAsia"/>
          <w:b/>
          <w:sz w:val="36"/>
          <w:szCs w:val="36"/>
        </w:rPr>
        <w:t>项目需求</w:t>
      </w:r>
    </w:p>
    <w:p w14:paraId="2ABC7CA4">
      <w:pPr>
        <w:pStyle w:val="20"/>
        <w:widowControl w:val="0"/>
        <w:adjustRightInd w:val="0"/>
        <w:snapToGrid w:val="0"/>
        <w:spacing w:before="48" w:beforeAutospacing="0" w:after="48" w:afterAutospacing="0" w:line="360" w:lineRule="auto"/>
        <w:ind w:firstLine="482" w:firstLineChars="200"/>
        <w:rPr>
          <w:b/>
          <w:bCs/>
        </w:rPr>
      </w:pPr>
      <w:r>
        <w:rPr>
          <w:rFonts w:hint="eastAsia"/>
          <w:b/>
          <w:bCs/>
        </w:rPr>
        <w:t>一、采购标的需实现的功能或者目标, 以及为落实政府采购政策需满足的要求</w:t>
      </w:r>
    </w:p>
    <w:p w14:paraId="0137C384">
      <w:pPr>
        <w:adjustRightInd w:val="0"/>
        <w:spacing w:line="500" w:lineRule="exact"/>
        <w:ind w:firstLine="480" w:firstLineChars="200"/>
        <w:rPr>
          <w:rFonts w:ascii="宋体" w:hAnsi="宋体" w:cs="宋体"/>
          <w:sz w:val="24"/>
        </w:rPr>
      </w:pPr>
      <w:r>
        <w:rPr>
          <w:rFonts w:hint="eastAsia" w:ascii="宋体" w:hAnsi="宋体" w:cs="宋体"/>
          <w:sz w:val="24"/>
        </w:rPr>
        <w:t>1、本项目采购的药品主要用于招标人作业人员在高温天气防暑降温使用。</w:t>
      </w:r>
    </w:p>
    <w:p w14:paraId="448CE2CF">
      <w:pPr>
        <w:adjustRightInd w:val="0"/>
        <w:spacing w:line="500" w:lineRule="exact"/>
        <w:ind w:firstLine="480" w:firstLineChars="200"/>
        <w:rPr>
          <w:rFonts w:ascii="宋体" w:hAnsi="宋体" w:cs="宋体"/>
          <w:sz w:val="24"/>
        </w:rPr>
      </w:pPr>
      <w:r>
        <w:rPr>
          <w:rFonts w:hint="eastAsia" w:ascii="宋体" w:hAnsi="宋体" w:cs="宋体"/>
          <w:sz w:val="24"/>
        </w:rPr>
        <w:t>2、本项目药品交付地点为南通市崇川区人民西路428号。</w:t>
      </w:r>
    </w:p>
    <w:p w14:paraId="268708D7">
      <w:pPr>
        <w:autoSpaceDE w:val="0"/>
        <w:spacing w:line="440" w:lineRule="exact"/>
        <w:ind w:firstLine="480" w:firstLineChars="200"/>
        <w:jc w:val="left"/>
        <w:rPr>
          <w:rFonts w:hint="eastAsia" w:ascii="宋体" w:hAnsi="宋体" w:cs="宋体"/>
          <w:sz w:val="24"/>
        </w:rPr>
      </w:pPr>
      <w:r>
        <w:rPr>
          <w:rFonts w:hint="eastAsia" w:ascii="宋体" w:hAnsi="宋体" w:cs="宋体"/>
          <w:sz w:val="24"/>
        </w:rPr>
        <w:t>3、本项目每份</w:t>
      </w:r>
      <w:r>
        <w:rPr>
          <w:rFonts w:hint="eastAsia" w:ascii="宋体" w:hAnsi="宋体" w:cs="宋体"/>
          <w:sz w:val="24"/>
          <w:lang w:val="en-US" w:eastAsia="zh-CN"/>
        </w:rPr>
        <w:t>物品清单：</w:t>
      </w:r>
      <w:r>
        <w:rPr>
          <w:rFonts w:hint="eastAsia" w:ascii="宋体" w:hAnsi="宋体" w:cs="宋体"/>
          <w:sz w:val="24"/>
        </w:rPr>
        <w:t>风油精1瓶（12ml）、仁丹10袋(30粒/袋)、十滴水10支（5ml/支）。</w:t>
      </w:r>
    </w:p>
    <w:p w14:paraId="75103717">
      <w:pPr>
        <w:pStyle w:val="21"/>
        <w:spacing w:after="48"/>
        <w:ind w:firstLine="210"/>
      </w:pPr>
    </w:p>
    <w:p w14:paraId="1D96F4D2">
      <w:pPr>
        <w:adjustRightInd w:val="0"/>
        <w:snapToGrid w:val="0"/>
        <w:spacing w:line="360" w:lineRule="auto"/>
        <w:ind w:firstLine="482" w:firstLineChars="200"/>
        <w:rPr>
          <w:rFonts w:ascii="宋体" w:hAnsi="宋体"/>
          <w:b/>
          <w:sz w:val="24"/>
        </w:rPr>
      </w:pPr>
      <w:r>
        <w:rPr>
          <w:rFonts w:hint="eastAsia" w:ascii="宋体" w:hAnsi="宋体"/>
          <w:b/>
          <w:sz w:val="24"/>
        </w:rPr>
        <w:t>二、采购标的需执行的国家相关标准、行业标准、地方标准或者其他标准、规范</w:t>
      </w:r>
    </w:p>
    <w:p w14:paraId="6586F214">
      <w:pPr>
        <w:pStyle w:val="20"/>
        <w:spacing w:before="48" w:beforeAutospacing="0" w:after="48" w:afterAutospacing="0" w:line="360" w:lineRule="auto"/>
        <w:ind w:firstLine="480" w:firstLineChars="200"/>
        <w:rPr>
          <w:highlight w:val="none"/>
        </w:rPr>
      </w:pPr>
      <w:r>
        <w:rPr>
          <w:rFonts w:hint="eastAsia"/>
          <w:kern w:val="2"/>
          <w:highlight w:val="none"/>
        </w:rPr>
        <w:t>供应商所提供的</w:t>
      </w:r>
      <w:r>
        <w:rPr>
          <w:rFonts w:hint="eastAsia"/>
          <w:highlight w:val="none"/>
          <w:shd w:val="clear" w:color="auto" w:fill="FFFFFF"/>
        </w:rPr>
        <w:t>药品必须符合国家相关标准所规定的指标及其他相关规定、规程之相关条文。</w:t>
      </w:r>
    </w:p>
    <w:p w14:paraId="2161176B">
      <w:pPr>
        <w:pStyle w:val="20"/>
        <w:adjustRightInd w:val="0"/>
        <w:snapToGrid w:val="0"/>
        <w:spacing w:before="48" w:beforeAutospacing="0" w:after="48" w:afterAutospacing="0" w:line="360" w:lineRule="auto"/>
        <w:ind w:firstLine="482" w:firstLineChars="200"/>
        <w:rPr>
          <w:b/>
          <w:bCs/>
          <w:kern w:val="2"/>
          <w:highlight w:val="none"/>
        </w:rPr>
      </w:pPr>
      <w:r>
        <w:rPr>
          <w:rFonts w:hint="eastAsia"/>
          <w:b/>
          <w:bCs/>
          <w:highlight w:val="none"/>
        </w:rPr>
        <w:t>三、采购标的需满足的质量、安全、技术规格、物理特性等要求</w:t>
      </w:r>
    </w:p>
    <w:p w14:paraId="5FB978D5">
      <w:pPr>
        <w:pStyle w:val="20"/>
        <w:spacing w:before="48" w:beforeAutospacing="0" w:after="48" w:afterAutospacing="0" w:line="360" w:lineRule="auto"/>
        <w:ind w:firstLine="480" w:firstLineChars="200"/>
        <w:rPr>
          <w:kern w:val="2"/>
          <w:highlight w:val="none"/>
        </w:rPr>
      </w:pPr>
      <w:r>
        <w:rPr>
          <w:rFonts w:hint="eastAsia"/>
          <w:kern w:val="2"/>
          <w:highlight w:val="none"/>
        </w:rPr>
        <w:t>有国家标准的执行国家标准；无国家标准的执行行业标准；无行业标准的执行地方标准；无地方标准的执行企业标准。</w:t>
      </w:r>
    </w:p>
    <w:p w14:paraId="21979FAF">
      <w:pPr>
        <w:pStyle w:val="20"/>
        <w:numPr>
          <w:ilvl w:val="0"/>
          <w:numId w:val="1"/>
        </w:numPr>
        <w:adjustRightInd w:val="0"/>
        <w:snapToGrid w:val="0"/>
        <w:spacing w:before="48" w:beforeAutospacing="0" w:after="48" w:afterAutospacing="0" w:line="360" w:lineRule="auto"/>
        <w:ind w:firstLine="482" w:firstLineChars="200"/>
        <w:rPr>
          <w:b/>
          <w:bCs/>
        </w:rPr>
      </w:pPr>
      <w:r>
        <w:rPr>
          <w:rFonts w:hint="eastAsia"/>
          <w:b/>
          <w:bCs/>
        </w:rPr>
        <w:t>采购标的数量、规格、项目交付或者实施的时间和地点</w:t>
      </w:r>
    </w:p>
    <w:p w14:paraId="46BE4586">
      <w:pPr>
        <w:pStyle w:val="20"/>
        <w:widowControl w:val="0"/>
        <w:adjustRightInd w:val="0"/>
        <w:snapToGrid w:val="0"/>
        <w:spacing w:before="48" w:beforeAutospacing="0" w:after="48" w:afterAutospacing="0" w:line="360" w:lineRule="auto"/>
        <w:ind w:firstLine="482" w:firstLineChars="200"/>
        <w:rPr>
          <w:b/>
          <w:bCs/>
        </w:rPr>
      </w:pPr>
      <w:r>
        <w:rPr>
          <w:rFonts w:hint="eastAsia"/>
          <w:b/>
          <w:bCs/>
        </w:rPr>
        <w:t>1、采购标的数量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3480"/>
        <w:gridCol w:w="773"/>
        <w:gridCol w:w="773"/>
        <w:gridCol w:w="1497"/>
        <w:gridCol w:w="1005"/>
        <w:gridCol w:w="1005"/>
      </w:tblGrid>
      <w:tr w14:paraId="48B4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vAlign w:val="bottom"/>
          </w:tcPr>
          <w:p w14:paraId="34C19E0B">
            <w:pPr>
              <w:spacing w:line="360" w:lineRule="auto"/>
              <w:jc w:val="center"/>
              <w:rPr>
                <w:rFonts w:ascii="宋体" w:hAnsi="宋体"/>
                <w:bCs/>
                <w:sz w:val="24"/>
              </w:rPr>
            </w:pPr>
            <w:r>
              <w:rPr>
                <w:rFonts w:hint="eastAsia" w:ascii="宋体" w:hAnsi="宋体"/>
                <w:bCs/>
                <w:sz w:val="24"/>
              </w:rPr>
              <w:t>序号</w:t>
            </w:r>
          </w:p>
        </w:tc>
        <w:tc>
          <w:tcPr>
            <w:tcW w:w="3480" w:type="dxa"/>
            <w:vAlign w:val="bottom"/>
          </w:tcPr>
          <w:p w14:paraId="40E96520">
            <w:pPr>
              <w:spacing w:line="360" w:lineRule="auto"/>
              <w:jc w:val="center"/>
              <w:rPr>
                <w:rFonts w:ascii="宋体" w:hAnsi="宋体"/>
                <w:bCs/>
                <w:sz w:val="24"/>
              </w:rPr>
            </w:pPr>
            <w:r>
              <w:rPr>
                <w:rFonts w:hint="eastAsia" w:ascii="宋体" w:hAnsi="宋体"/>
                <w:bCs/>
                <w:sz w:val="24"/>
              </w:rPr>
              <w:t>材料名称</w:t>
            </w:r>
            <w:r>
              <w:rPr>
                <w:rFonts w:hint="eastAsia" w:ascii="宋体" w:hAnsi="宋体"/>
                <w:bCs/>
                <w:sz w:val="24"/>
                <w:lang w:val="en-US" w:eastAsia="zh-CN"/>
              </w:rPr>
              <w:t>及</w:t>
            </w:r>
            <w:r>
              <w:rPr>
                <w:rFonts w:hint="eastAsia" w:ascii="宋体" w:hAnsi="宋体"/>
                <w:bCs/>
                <w:sz w:val="24"/>
              </w:rPr>
              <w:t>规格型号</w:t>
            </w:r>
          </w:p>
        </w:tc>
        <w:tc>
          <w:tcPr>
            <w:tcW w:w="773" w:type="dxa"/>
            <w:vAlign w:val="bottom"/>
          </w:tcPr>
          <w:p w14:paraId="26E55712">
            <w:pPr>
              <w:spacing w:line="360" w:lineRule="auto"/>
              <w:jc w:val="center"/>
              <w:rPr>
                <w:rFonts w:hint="eastAsia" w:ascii="宋体" w:hAnsi="宋体"/>
                <w:bCs/>
                <w:sz w:val="24"/>
              </w:rPr>
            </w:pPr>
            <w:r>
              <w:rPr>
                <w:rFonts w:hint="eastAsia" w:ascii="宋体" w:hAnsi="宋体"/>
                <w:bCs/>
                <w:color w:val="auto"/>
                <w:sz w:val="24"/>
              </w:rPr>
              <w:t>数量</w:t>
            </w:r>
          </w:p>
        </w:tc>
        <w:tc>
          <w:tcPr>
            <w:tcW w:w="773" w:type="dxa"/>
            <w:vAlign w:val="bottom"/>
          </w:tcPr>
          <w:p w14:paraId="48EA780A">
            <w:pPr>
              <w:spacing w:line="360" w:lineRule="auto"/>
              <w:jc w:val="center"/>
              <w:rPr>
                <w:rFonts w:ascii="宋体" w:hAnsi="宋体"/>
                <w:bCs/>
                <w:sz w:val="24"/>
              </w:rPr>
            </w:pPr>
            <w:r>
              <w:rPr>
                <w:rFonts w:hint="eastAsia" w:ascii="宋体" w:hAnsi="宋体"/>
                <w:bCs/>
                <w:sz w:val="24"/>
              </w:rPr>
              <w:t>单位</w:t>
            </w:r>
          </w:p>
        </w:tc>
        <w:tc>
          <w:tcPr>
            <w:tcW w:w="1497" w:type="dxa"/>
            <w:vAlign w:val="center"/>
          </w:tcPr>
          <w:p w14:paraId="654B6B09">
            <w:pPr>
              <w:spacing w:line="360" w:lineRule="exact"/>
              <w:jc w:val="center"/>
              <w:rPr>
                <w:rFonts w:ascii="宋体" w:hAnsi="宋体"/>
                <w:bCs/>
                <w:color w:val="auto"/>
                <w:sz w:val="24"/>
              </w:rPr>
            </w:pPr>
            <w:r>
              <w:rPr>
                <w:rFonts w:hint="eastAsia" w:ascii="宋体" w:hAnsi="宋体"/>
                <w:bCs/>
                <w:color w:val="auto"/>
                <w:sz w:val="24"/>
              </w:rPr>
              <w:t>最高限价</w:t>
            </w:r>
            <w:r>
              <w:rPr>
                <w:rFonts w:hint="eastAsia" w:ascii="宋体" w:hAnsi="宋体"/>
                <w:bCs/>
                <w:color w:val="auto"/>
                <w:sz w:val="24"/>
                <w:lang w:val="en-US" w:eastAsia="zh-CN"/>
              </w:rPr>
              <w:t>单价</w:t>
            </w:r>
            <w:r>
              <w:rPr>
                <w:rFonts w:hint="eastAsia" w:ascii="宋体" w:hAnsi="宋体"/>
                <w:bCs/>
                <w:color w:val="auto"/>
                <w:sz w:val="24"/>
              </w:rPr>
              <w:t>（元</w:t>
            </w:r>
            <w:r>
              <w:rPr>
                <w:rFonts w:hint="eastAsia" w:ascii="宋体" w:hAnsi="宋体"/>
                <w:bCs/>
                <w:color w:val="auto"/>
                <w:sz w:val="24"/>
                <w:lang w:val="en-US" w:eastAsia="zh-CN"/>
              </w:rPr>
              <w:t>/份</w:t>
            </w:r>
            <w:r>
              <w:rPr>
                <w:rFonts w:hint="eastAsia" w:ascii="宋体" w:hAnsi="宋体"/>
                <w:bCs/>
                <w:color w:val="auto"/>
                <w:sz w:val="24"/>
              </w:rPr>
              <w:t>）</w:t>
            </w:r>
          </w:p>
        </w:tc>
        <w:tc>
          <w:tcPr>
            <w:tcW w:w="1005" w:type="dxa"/>
            <w:vAlign w:val="bottom"/>
          </w:tcPr>
          <w:p w14:paraId="73895688">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最高限价总价（元）</w:t>
            </w:r>
          </w:p>
        </w:tc>
        <w:tc>
          <w:tcPr>
            <w:tcW w:w="1005" w:type="dxa"/>
            <w:vAlign w:val="bottom"/>
          </w:tcPr>
          <w:p w14:paraId="43937768">
            <w:pPr>
              <w:spacing w:line="360" w:lineRule="auto"/>
              <w:jc w:val="center"/>
              <w:rPr>
                <w:rFonts w:ascii="宋体" w:hAnsi="宋体"/>
                <w:bCs/>
                <w:sz w:val="24"/>
              </w:rPr>
            </w:pPr>
            <w:r>
              <w:rPr>
                <w:rFonts w:hint="eastAsia" w:ascii="宋体" w:hAnsi="宋体"/>
                <w:bCs/>
                <w:sz w:val="24"/>
              </w:rPr>
              <w:t>备注</w:t>
            </w:r>
          </w:p>
        </w:tc>
      </w:tr>
      <w:tr w14:paraId="3356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362A6DBD">
            <w:pPr>
              <w:spacing w:line="300" w:lineRule="exact"/>
              <w:jc w:val="center"/>
              <w:rPr>
                <w:rFonts w:hint="default" w:ascii="宋体" w:hAnsi="宋体"/>
                <w:bCs/>
                <w:sz w:val="24"/>
                <w:lang w:val="en-US" w:eastAsia="zh-CN"/>
              </w:rPr>
            </w:pPr>
            <w:r>
              <w:rPr>
                <w:rFonts w:hint="eastAsia" w:ascii="宋体" w:hAnsi="宋体"/>
                <w:bCs/>
                <w:sz w:val="24"/>
                <w:lang w:val="en-US" w:eastAsia="zh-CN"/>
              </w:rPr>
              <w:t>1</w:t>
            </w:r>
          </w:p>
        </w:tc>
        <w:tc>
          <w:tcPr>
            <w:tcW w:w="3480" w:type="dxa"/>
            <w:vAlign w:val="bottom"/>
          </w:tcPr>
          <w:p w14:paraId="0CF2DF56">
            <w:pPr>
              <w:spacing w:line="300" w:lineRule="exact"/>
              <w:jc w:val="left"/>
              <w:rPr>
                <w:rFonts w:hint="eastAsia" w:ascii="宋体" w:hAnsi="宋体"/>
                <w:bCs/>
                <w:sz w:val="24"/>
                <w:lang w:val="en-US" w:eastAsia="zh-CN"/>
              </w:rPr>
            </w:pPr>
            <w:r>
              <w:rPr>
                <w:rFonts w:hint="eastAsia" w:ascii="宋体" w:hAnsi="宋体"/>
                <w:bCs/>
                <w:sz w:val="24"/>
                <w:lang w:val="en-US" w:eastAsia="zh-CN"/>
              </w:rPr>
              <w:t>每份包含药品如下：</w:t>
            </w:r>
          </w:p>
          <w:p w14:paraId="59D44E33">
            <w:pPr>
              <w:spacing w:line="300" w:lineRule="exact"/>
              <w:jc w:val="left"/>
              <w:rPr>
                <w:rFonts w:hint="default" w:ascii="宋体" w:hAnsi="宋体"/>
                <w:bCs/>
                <w:sz w:val="24"/>
                <w:lang w:val="en-US" w:eastAsia="zh-CN"/>
              </w:rPr>
            </w:pPr>
            <w:r>
              <w:rPr>
                <w:rFonts w:hint="eastAsia" w:ascii="宋体" w:hAnsi="宋体"/>
                <w:bCs/>
                <w:sz w:val="24"/>
                <w:lang w:val="en-US" w:eastAsia="zh-CN"/>
              </w:rPr>
              <w:t>①</w:t>
            </w:r>
            <w:r>
              <w:rPr>
                <w:rFonts w:hint="default" w:ascii="宋体" w:hAnsi="宋体"/>
                <w:bCs/>
                <w:sz w:val="24"/>
                <w:lang w:val="en-US" w:eastAsia="zh-CN"/>
              </w:rPr>
              <w:t>风油精</w:t>
            </w:r>
            <w:r>
              <w:rPr>
                <w:rFonts w:hint="eastAsia" w:ascii="宋体" w:hAnsi="宋体"/>
                <w:bCs/>
                <w:sz w:val="24"/>
                <w:lang w:val="en-US" w:eastAsia="zh-CN"/>
              </w:rPr>
              <w:t>：</w:t>
            </w:r>
            <w:r>
              <w:rPr>
                <w:rFonts w:hint="default" w:ascii="宋体" w:hAnsi="宋体"/>
                <w:bCs/>
                <w:sz w:val="24"/>
                <w:lang w:val="en-US" w:eastAsia="zh-CN"/>
              </w:rPr>
              <w:t>1瓶（12ml）</w:t>
            </w:r>
          </w:p>
          <w:p w14:paraId="4A3E7139">
            <w:pPr>
              <w:spacing w:line="300" w:lineRule="exact"/>
              <w:jc w:val="left"/>
              <w:rPr>
                <w:rFonts w:hint="default" w:ascii="宋体" w:hAnsi="宋体"/>
                <w:bCs/>
                <w:sz w:val="24"/>
                <w:lang w:val="en-US" w:eastAsia="zh-CN"/>
              </w:rPr>
            </w:pPr>
            <w:r>
              <w:rPr>
                <w:rFonts w:hint="eastAsia" w:ascii="宋体" w:hAnsi="宋体"/>
                <w:bCs/>
                <w:sz w:val="24"/>
                <w:lang w:val="en-US" w:eastAsia="zh-CN"/>
              </w:rPr>
              <w:t>②</w:t>
            </w:r>
            <w:r>
              <w:rPr>
                <w:rFonts w:hint="default" w:ascii="宋体" w:hAnsi="宋体"/>
                <w:bCs/>
                <w:sz w:val="24"/>
                <w:lang w:val="en-US" w:eastAsia="zh-CN"/>
              </w:rPr>
              <w:t>仁丹</w:t>
            </w:r>
            <w:r>
              <w:rPr>
                <w:rFonts w:hint="eastAsia" w:ascii="宋体" w:hAnsi="宋体"/>
                <w:bCs/>
                <w:sz w:val="24"/>
                <w:lang w:val="en-US" w:eastAsia="zh-CN"/>
              </w:rPr>
              <w:t>：</w:t>
            </w:r>
            <w:r>
              <w:rPr>
                <w:rFonts w:hint="default" w:ascii="宋体" w:hAnsi="宋体"/>
                <w:bCs/>
                <w:sz w:val="24"/>
                <w:lang w:val="en-US" w:eastAsia="zh-CN"/>
              </w:rPr>
              <w:t>10袋(30粒/袋)</w:t>
            </w:r>
          </w:p>
          <w:p w14:paraId="2269C083">
            <w:pPr>
              <w:spacing w:line="300" w:lineRule="exact"/>
              <w:jc w:val="left"/>
              <w:rPr>
                <w:rFonts w:hint="default"/>
                <w:lang w:val="en-US" w:eastAsia="zh-CN"/>
              </w:rPr>
            </w:pPr>
            <w:r>
              <w:rPr>
                <w:rFonts w:hint="eastAsia" w:ascii="宋体" w:hAnsi="宋体"/>
                <w:bCs/>
                <w:sz w:val="24"/>
                <w:lang w:val="en-US" w:eastAsia="zh-CN"/>
              </w:rPr>
              <w:t>③</w:t>
            </w:r>
            <w:r>
              <w:rPr>
                <w:rFonts w:hint="default" w:ascii="宋体" w:hAnsi="宋体"/>
                <w:bCs/>
                <w:sz w:val="24"/>
                <w:lang w:val="en-US" w:eastAsia="zh-CN"/>
              </w:rPr>
              <w:t>十滴水</w:t>
            </w:r>
            <w:r>
              <w:rPr>
                <w:rFonts w:hint="eastAsia" w:ascii="宋体" w:hAnsi="宋体"/>
                <w:bCs/>
                <w:sz w:val="24"/>
                <w:lang w:val="en-US" w:eastAsia="zh-CN"/>
              </w:rPr>
              <w:t>：</w:t>
            </w:r>
            <w:r>
              <w:rPr>
                <w:rFonts w:hint="default" w:ascii="宋体" w:hAnsi="宋体"/>
                <w:bCs/>
                <w:sz w:val="24"/>
                <w:lang w:val="en-US" w:eastAsia="zh-CN"/>
              </w:rPr>
              <w:t>10支（5ml/支）</w:t>
            </w:r>
          </w:p>
        </w:tc>
        <w:tc>
          <w:tcPr>
            <w:tcW w:w="773" w:type="dxa"/>
            <w:vAlign w:val="center"/>
          </w:tcPr>
          <w:p w14:paraId="63903D53">
            <w:pPr>
              <w:spacing w:line="300" w:lineRule="exact"/>
              <w:jc w:val="center"/>
              <w:rPr>
                <w:rFonts w:hint="eastAsia" w:ascii="宋体" w:hAnsi="宋体"/>
                <w:bCs/>
                <w:sz w:val="24"/>
                <w:lang w:val="en-US" w:eastAsia="zh-CN"/>
              </w:rPr>
            </w:pPr>
            <w:r>
              <w:rPr>
                <w:rFonts w:hint="eastAsia" w:ascii="宋体" w:hAnsi="宋体"/>
                <w:bCs/>
                <w:sz w:val="24"/>
                <w:lang w:val="en-US" w:eastAsia="zh-CN"/>
              </w:rPr>
              <w:t>500</w:t>
            </w:r>
          </w:p>
        </w:tc>
        <w:tc>
          <w:tcPr>
            <w:tcW w:w="773" w:type="dxa"/>
            <w:vAlign w:val="center"/>
          </w:tcPr>
          <w:p w14:paraId="14DDA34A">
            <w:pPr>
              <w:spacing w:line="300" w:lineRule="exact"/>
              <w:jc w:val="center"/>
              <w:rPr>
                <w:rFonts w:hint="eastAsia" w:ascii="宋体" w:hAnsi="宋体"/>
                <w:bCs/>
                <w:sz w:val="24"/>
                <w:lang w:val="en-US" w:eastAsia="zh-CN"/>
              </w:rPr>
            </w:pPr>
            <w:r>
              <w:rPr>
                <w:rFonts w:hint="eastAsia" w:ascii="宋体" w:hAnsi="宋体"/>
                <w:bCs/>
                <w:sz w:val="24"/>
                <w:lang w:val="en-US" w:eastAsia="zh-CN"/>
              </w:rPr>
              <w:t>份</w:t>
            </w:r>
          </w:p>
        </w:tc>
        <w:tc>
          <w:tcPr>
            <w:tcW w:w="1497" w:type="dxa"/>
            <w:vAlign w:val="center"/>
          </w:tcPr>
          <w:p w14:paraId="5254E7BC">
            <w:pPr>
              <w:spacing w:line="300" w:lineRule="exact"/>
              <w:jc w:val="center"/>
              <w:rPr>
                <w:rFonts w:hint="eastAsia" w:ascii="宋体" w:hAnsi="宋体"/>
                <w:bCs/>
                <w:color w:val="auto"/>
                <w:sz w:val="24"/>
                <w:lang w:val="en-US" w:eastAsia="zh-CN"/>
              </w:rPr>
            </w:pPr>
            <w:r>
              <w:rPr>
                <w:rFonts w:hint="eastAsia" w:ascii="宋体" w:hAnsi="宋体"/>
                <w:bCs/>
                <w:color w:val="auto"/>
                <w:sz w:val="24"/>
                <w:lang w:val="en-US" w:eastAsia="zh-CN"/>
              </w:rPr>
              <w:t>35.87</w:t>
            </w:r>
          </w:p>
        </w:tc>
        <w:tc>
          <w:tcPr>
            <w:tcW w:w="1005" w:type="dxa"/>
            <w:vAlign w:val="center"/>
          </w:tcPr>
          <w:p w14:paraId="0C2938A5">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17935</w:t>
            </w:r>
          </w:p>
        </w:tc>
        <w:tc>
          <w:tcPr>
            <w:tcW w:w="1005" w:type="dxa"/>
            <w:vAlign w:val="center"/>
          </w:tcPr>
          <w:p w14:paraId="2D639C9F">
            <w:pPr>
              <w:spacing w:line="360" w:lineRule="auto"/>
              <w:jc w:val="center"/>
              <w:rPr>
                <w:rFonts w:ascii="宋体" w:hAnsi="宋体"/>
                <w:bCs/>
                <w:sz w:val="24"/>
              </w:rPr>
            </w:pPr>
          </w:p>
        </w:tc>
      </w:tr>
    </w:tbl>
    <w:p w14:paraId="033E1BD2">
      <w:pPr>
        <w:pStyle w:val="20"/>
        <w:widowControl w:val="0"/>
        <w:adjustRightInd w:val="0"/>
        <w:snapToGrid w:val="0"/>
        <w:spacing w:before="48" w:beforeAutospacing="0" w:after="48" w:afterAutospacing="0" w:line="360" w:lineRule="auto"/>
        <w:ind w:firstLine="480" w:firstLineChars="200"/>
      </w:pPr>
      <w:r>
        <w:rPr>
          <w:rFonts w:hint="eastAsia"/>
        </w:rPr>
        <w:t>（1）预估数量为500份，具体数量以实际发生为准。</w:t>
      </w:r>
    </w:p>
    <w:p w14:paraId="6C529645">
      <w:pPr>
        <w:pStyle w:val="20"/>
        <w:widowControl w:val="0"/>
        <w:adjustRightInd w:val="0"/>
        <w:snapToGrid w:val="0"/>
        <w:spacing w:before="48" w:beforeAutospacing="0" w:after="48" w:afterAutospacing="0" w:line="360" w:lineRule="auto"/>
        <w:ind w:firstLine="480" w:firstLineChars="200"/>
      </w:pPr>
      <w:r>
        <w:rPr>
          <w:rFonts w:hint="eastAsia"/>
        </w:rPr>
        <w:t>（2）交付（实施）时间：接到招标方供货通知后7天内交付，交付需按照指定地点进行安置堆放。</w:t>
      </w:r>
    </w:p>
    <w:p w14:paraId="25435C31">
      <w:pPr>
        <w:pStyle w:val="20"/>
        <w:widowControl w:val="0"/>
        <w:adjustRightInd w:val="0"/>
        <w:snapToGrid w:val="0"/>
        <w:spacing w:before="48" w:beforeAutospacing="0" w:after="48" w:afterAutospacing="0" w:line="360" w:lineRule="auto"/>
        <w:ind w:firstLine="480" w:firstLineChars="200"/>
      </w:pPr>
      <w:r>
        <w:rPr>
          <w:rFonts w:hint="eastAsia"/>
        </w:rPr>
        <w:t>（3）交付（实施）地点：南通市崇川区人民西路428号。</w:t>
      </w:r>
    </w:p>
    <w:p w14:paraId="04464FB5">
      <w:pPr>
        <w:pStyle w:val="20"/>
        <w:adjustRightInd w:val="0"/>
        <w:snapToGrid w:val="0"/>
        <w:spacing w:before="48" w:beforeAutospacing="0" w:after="48" w:afterAutospacing="0" w:line="360" w:lineRule="auto"/>
        <w:ind w:firstLine="482" w:firstLineChars="200"/>
        <w:rPr>
          <w:b/>
          <w:bCs/>
        </w:rPr>
      </w:pPr>
      <w:r>
        <w:rPr>
          <w:rFonts w:hint="eastAsia"/>
          <w:b/>
          <w:bCs/>
        </w:rPr>
        <w:t>五、采购标的需满足的服务标准、期限、效率等要求</w:t>
      </w:r>
    </w:p>
    <w:p w14:paraId="136F2E01">
      <w:pPr>
        <w:tabs>
          <w:tab w:val="left" w:pos="0"/>
        </w:tabs>
        <w:snapToGrid w:val="0"/>
        <w:spacing w:before="48" w:after="48"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 xml:space="preserve">服务标准：有国家标准的执行国家标准；无国家标准的执行行业标准；无行业标准的执行地方标准；无地方标准的执行企业标准。 </w:t>
      </w:r>
    </w:p>
    <w:p w14:paraId="48484191">
      <w:pPr>
        <w:tabs>
          <w:tab w:val="left" w:pos="0"/>
        </w:tabs>
        <w:snapToGrid w:val="0"/>
        <w:spacing w:before="48" w:after="48"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2.服务期限：签订服务合同之日起一年，合同期满后经考核合格可续签一年，最多续签两次。</w:t>
      </w:r>
    </w:p>
    <w:p w14:paraId="45751824">
      <w:pPr>
        <w:pStyle w:val="20"/>
        <w:adjustRightInd w:val="0"/>
        <w:snapToGrid w:val="0"/>
        <w:spacing w:before="48" w:beforeAutospacing="0" w:after="48" w:afterAutospacing="0" w:line="360" w:lineRule="auto"/>
        <w:ind w:firstLine="482" w:firstLineChars="200"/>
        <w:rPr>
          <w:b/>
          <w:bCs/>
        </w:rPr>
      </w:pPr>
      <w:r>
        <w:rPr>
          <w:rFonts w:hint="eastAsia"/>
          <w:b/>
          <w:bCs/>
        </w:rPr>
        <w:t>六、采购标的验收标准</w:t>
      </w:r>
    </w:p>
    <w:p w14:paraId="67C3240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服务供应商</w:t>
      </w:r>
      <w:r>
        <w:rPr>
          <w:rFonts w:hint="eastAsia" w:ascii="宋体" w:hAnsi="宋体" w:eastAsia="宋体" w:cs="宋体"/>
          <w:sz w:val="24"/>
          <w:szCs w:val="24"/>
        </w:rPr>
        <w:t>接受</w:t>
      </w:r>
      <w:bookmarkStart w:id="5" w:name="_Hlk122471376"/>
      <w:r>
        <w:rPr>
          <w:rFonts w:hint="eastAsia" w:ascii="宋体" w:hAnsi="宋体" w:eastAsia="宋体" w:cs="宋体"/>
          <w:sz w:val="24"/>
          <w:szCs w:val="24"/>
        </w:rPr>
        <w:t>南通市市政设施管理处</w:t>
      </w:r>
      <w:bookmarkEnd w:id="5"/>
      <w:r>
        <w:rPr>
          <w:rFonts w:hint="eastAsia" w:ascii="宋体" w:hAnsi="宋体" w:eastAsia="宋体" w:cs="宋体"/>
          <w:sz w:val="24"/>
          <w:szCs w:val="24"/>
        </w:rPr>
        <w:t>的日常考核和管理。</w:t>
      </w:r>
    </w:p>
    <w:p w14:paraId="0B11FB60">
      <w:pPr>
        <w:spacing w:line="520" w:lineRule="exact"/>
        <w:ind w:firstLine="480" w:firstLineChars="200"/>
        <w:rPr>
          <w:rFonts w:ascii="宋体" w:hAnsi="宋体" w:cs="宋体"/>
          <w:color w:val="FF0000"/>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采</w:t>
      </w:r>
      <w:r>
        <w:rPr>
          <w:rFonts w:hint="eastAsia" w:ascii="宋体" w:hAnsi="宋体" w:eastAsia="宋体" w:cs="宋体"/>
          <w:color w:val="auto"/>
          <w:sz w:val="24"/>
          <w:szCs w:val="24"/>
          <w:lang w:val="en-US" w:eastAsia="zh-CN"/>
        </w:rPr>
        <w:t>购人</w:t>
      </w:r>
      <w:r>
        <w:rPr>
          <w:rFonts w:hint="eastAsia" w:ascii="宋体" w:hAnsi="宋体" w:eastAsia="宋体" w:cs="宋体"/>
          <w:color w:val="auto"/>
          <w:sz w:val="24"/>
          <w:szCs w:val="24"/>
        </w:rPr>
        <w:t>从</w:t>
      </w:r>
      <w:r>
        <w:rPr>
          <w:rFonts w:hint="eastAsia" w:ascii="宋体" w:hAnsi="宋体" w:eastAsia="宋体" w:cs="宋体"/>
          <w:color w:val="auto"/>
          <w:sz w:val="24"/>
          <w:szCs w:val="24"/>
          <w:lang w:val="en-US" w:eastAsia="zh-CN"/>
        </w:rPr>
        <w:t>服务态度、货物质量、服务效率、资料管理</w:t>
      </w:r>
      <w:r>
        <w:rPr>
          <w:rFonts w:hint="eastAsia" w:ascii="宋体" w:hAnsi="宋体" w:eastAsia="宋体" w:cs="宋体"/>
          <w:color w:val="auto"/>
          <w:sz w:val="24"/>
          <w:szCs w:val="24"/>
        </w:rPr>
        <w:t>等方面进行考核</w:t>
      </w:r>
      <w:r>
        <w:rPr>
          <w:rFonts w:hint="eastAsia" w:ascii="宋体" w:hAnsi="宋体" w:eastAsia="宋体" w:cs="宋体"/>
          <w:color w:val="auto"/>
          <w:sz w:val="24"/>
          <w:szCs w:val="24"/>
          <w:lang w:eastAsia="zh-CN"/>
        </w:rPr>
        <w:t>。</w:t>
      </w:r>
      <w:r>
        <w:rPr>
          <w:rFonts w:hint="eastAsia" w:ascii="宋体" w:hAnsi="宋体" w:eastAsia="宋体" w:cs="宋体"/>
          <w:strike w:val="0"/>
          <w:dstrike w:val="0"/>
          <w:color w:val="auto"/>
          <w:sz w:val="24"/>
          <w:szCs w:val="24"/>
          <w:lang w:val="en-US" w:eastAsia="zh-CN"/>
        </w:rPr>
        <w:t>在合同履约期限内，甲方可定期组织开展履约考核工作。具体内容如下：</w:t>
      </w:r>
    </w:p>
    <w:p w14:paraId="7F4E8E12">
      <w:pPr>
        <w:spacing w:line="520" w:lineRule="exact"/>
        <w:jc w:val="center"/>
        <w:rPr>
          <w:rFonts w:ascii="宋体" w:hAnsi="宋体" w:cs="宋体"/>
          <w:sz w:val="24"/>
        </w:rPr>
      </w:pPr>
      <w:r>
        <w:rPr>
          <w:rFonts w:hint="eastAsia" w:ascii="宋体" w:hAnsi="宋体" w:cs="宋体"/>
          <w:sz w:val="24"/>
        </w:rPr>
        <w:t>南通市市政设施管理处2025年度防暑降温药品采购项目履约考核评分表</w:t>
      </w:r>
    </w:p>
    <w:p w14:paraId="2BF66922">
      <w:pPr>
        <w:spacing w:line="520" w:lineRule="exact"/>
        <w:rPr>
          <w:rFonts w:ascii="宋体" w:hAnsi="宋体" w:cs="宋体"/>
          <w:sz w:val="24"/>
        </w:rPr>
      </w:pPr>
      <w:r>
        <w:rPr>
          <w:rFonts w:hint="eastAsia" w:ascii="宋体" w:hAnsi="宋体" w:cs="宋体"/>
          <w:sz w:val="24"/>
        </w:rPr>
        <w:t>乙方名称：</w:t>
      </w:r>
    </w:p>
    <w:p w14:paraId="68E3B570">
      <w:pPr>
        <w:spacing w:line="520" w:lineRule="exact"/>
        <w:rPr>
          <w:rFonts w:ascii="宋体" w:hAnsi="宋体" w:cs="宋体"/>
          <w:sz w:val="24"/>
        </w:rPr>
      </w:pPr>
      <w:r>
        <w:rPr>
          <w:rFonts w:hint="eastAsia" w:ascii="宋体" w:hAnsi="宋体" w:cs="宋体"/>
          <w:sz w:val="24"/>
        </w:rPr>
        <w:t>合同编号：        考核日期：   年   月    日</w:t>
      </w:r>
    </w:p>
    <w:tbl>
      <w:tblPr>
        <w:tblStyle w:val="23"/>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4286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3D075FFA">
            <w:pPr>
              <w:jc w:val="center"/>
              <w:rPr>
                <w:b/>
              </w:rPr>
            </w:pPr>
            <w:r>
              <w:rPr>
                <w:rFonts w:hint="eastAsia"/>
                <w:b/>
              </w:rPr>
              <w:t>评分内容</w:t>
            </w:r>
          </w:p>
        </w:tc>
        <w:tc>
          <w:tcPr>
            <w:tcW w:w="6968" w:type="dxa"/>
            <w:tcBorders>
              <w:top w:val="single" w:color="auto" w:sz="4" w:space="0"/>
              <w:left w:val="nil"/>
              <w:bottom w:val="single" w:color="auto" w:sz="4" w:space="0"/>
              <w:right w:val="single" w:color="auto" w:sz="4" w:space="0"/>
            </w:tcBorders>
            <w:noWrap/>
            <w:vAlign w:val="center"/>
          </w:tcPr>
          <w:p w14:paraId="753D0989">
            <w:pPr>
              <w:autoSpaceDE w:val="0"/>
              <w:spacing w:beforeLines="20" w:afterLines="20" w:line="360" w:lineRule="auto"/>
              <w:ind w:left="105" w:leftChars="50" w:right="105" w:rightChars="50" w:firstLine="442"/>
              <w:jc w:val="center"/>
              <w:rPr>
                <w:rFonts w:ascii="宋体" w:hAnsi="宋体" w:cs="宋体"/>
                <w:b/>
                <w:sz w:val="22"/>
                <w:szCs w:val="22"/>
              </w:rPr>
            </w:pPr>
            <w:r>
              <w:rPr>
                <w:rFonts w:hint="eastAsia" w:ascii="宋体" w:hAnsi="宋体" w:cs="宋体"/>
                <w:b/>
                <w:sz w:val="22"/>
                <w:szCs w:val="22"/>
              </w:rPr>
              <w:t>考 核 内容</w:t>
            </w:r>
          </w:p>
        </w:tc>
        <w:tc>
          <w:tcPr>
            <w:tcW w:w="958" w:type="dxa"/>
            <w:tcBorders>
              <w:top w:val="single" w:color="auto" w:sz="4" w:space="0"/>
              <w:left w:val="nil"/>
              <w:bottom w:val="single" w:color="auto" w:sz="4" w:space="0"/>
              <w:right w:val="single" w:color="auto" w:sz="4" w:space="0"/>
            </w:tcBorders>
            <w:noWrap/>
            <w:vAlign w:val="center"/>
          </w:tcPr>
          <w:p w14:paraId="7169CE8A">
            <w:pPr>
              <w:autoSpaceDE w:val="0"/>
              <w:spacing w:beforeLines="20" w:afterLines="20" w:line="360" w:lineRule="auto"/>
              <w:ind w:left="105" w:leftChars="50" w:right="105" w:rightChars="50"/>
              <w:jc w:val="center"/>
              <w:rPr>
                <w:rFonts w:ascii="宋体" w:hAnsi="宋体" w:cs="宋体"/>
                <w:b/>
                <w:sz w:val="22"/>
                <w:szCs w:val="22"/>
              </w:rPr>
            </w:pPr>
            <w:r>
              <w:rPr>
                <w:rFonts w:hint="eastAsia" w:ascii="宋体" w:hAnsi="宋体" w:cs="宋体"/>
                <w:b/>
                <w:sz w:val="22"/>
                <w:szCs w:val="22"/>
              </w:rPr>
              <w:t>考核分</w:t>
            </w:r>
          </w:p>
        </w:tc>
      </w:tr>
      <w:tr w14:paraId="2591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ign w:val="center"/>
          </w:tcPr>
          <w:p w14:paraId="64BF1BAE">
            <w:pPr>
              <w:jc w:val="center"/>
              <w:rPr>
                <w:b/>
              </w:rPr>
            </w:pPr>
            <w:r>
              <w:rPr>
                <w:rFonts w:hint="eastAsia"/>
                <w:b/>
              </w:rPr>
              <w:t>服务态度</w:t>
            </w:r>
          </w:p>
        </w:tc>
        <w:tc>
          <w:tcPr>
            <w:tcW w:w="6968" w:type="dxa"/>
            <w:tcBorders>
              <w:top w:val="single" w:color="auto" w:sz="4" w:space="0"/>
              <w:left w:val="nil"/>
              <w:bottom w:val="single" w:color="auto" w:sz="4" w:space="0"/>
              <w:right w:val="single" w:color="auto" w:sz="4" w:space="0"/>
            </w:tcBorders>
            <w:noWrap/>
            <w:vAlign w:val="center"/>
          </w:tcPr>
          <w:p w14:paraId="3F0B4FD5">
            <w:pPr>
              <w:spacing w:beforeLines="50" w:afterLines="50"/>
              <w:ind w:left="105" w:leftChars="50" w:firstLine="440"/>
              <w:jc w:val="left"/>
              <w:rPr>
                <w:rFonts w:ascii="宋体" w:hAnsi="宋体" w:cs="宋体"/>
                <w:kern w:val="0"/>
                <w:sz w:val="22"/>
                <w:szCs w:val="22"/>
              </w:rPr>
            </w:pPr>
            <w:r>
              <w:rPr>
                <w:rFonts w:hint="eastAsia" w:ascii="宋体" w:hAnsi="宋体" w:cs="宋体"/>
                <w:kern w:val="0"/>
                <w:sz w:val="22"/>
                <w:szCs w:val="22"/>
              </w:rPr>
              <w:t>1、对采购人在合同约定范围内发出的合理指令不及时反馈、不及时落实、沟通态度欠佳的，每次扣5分。</w:t>
            </w:r>
          </w:p>
        </w:tc>
        <w:tc>
          <w:tcPr>
            <w:tcW w:w="958" w:type="dxa"/>
            <w:tcBorders>
              <w:top w:val="single" w:color="auto" w:sz="4" w:space="0"/>
              <w:left w:val="nil"/>
              <w:bottom w:val="single" w:color="auto" w:sz="4" w:space="0"/>
              <w:right w:val="single" w:color="auto" w:sz="4" w:space="0"/>
            </w:tcBorders>
            <w:noWrap/>
            <w:vAlign w:val="center"/>
          </w:tcPr>
          <w:p w14:paraId="6D711591">
            <w:pPr>
              <w:autoSpaceDE w:val="0"/>
              <w:spacing w:beforeLines="20" w:afterLines="20" w:line="360" w:lineRule="auto"/>
              <w:ind w:left="105" w:leftChars="50" w:right="105" w:rightChars="50" w:firstLine="440"/>
              <w:rPr>
                <w:rFonts w:ascii="宋体" w:hAnsi="宋体" w:cs="宋体"/>
                <w:sz w:val="22"/>
                <w:szCs w:val="22"/>
              </w:rPr>
            </w:pPr>
          </w:p>
        </w:tc>
      </w:tr>
      <w:tr w14:paraId="6E82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noWrap/>
            <w:vAlign w:val="center"/>
          </w:tcPr>
          <w:p w14:paraId="613A5CF2">
            <w:pPr>
              <w:jc w:val="center"/>
              <w:rPr>
                <w:b/>
              </w:rPr>
            </w:pPr>
            <w:r>
              <w:rPr>
                <w:rFonts w:hint="eastAsia"/>
                <w:b/>
              </w:rPr>
              <w:t>货物质量</w:t>
            </w:r>
          </w:p>
        </w:tc>
        <w:tc>
          <w:tcPr>
            <w:tcW w:w="6968" w:type="dxa"/>
            <w:tcBorders>
              <w:top w:val="single" w:color="auto" w:sz="4" w:space="0"/>
              <w:left w:val="nil"/>
              <w:bottom w:val="single" w:color="auto" w:sz="4" w:space="0"/>
              <w:right w:val="single" w:color="auto" w:sz="4" w:space="0"/>
            </w:tcBorders>
            <w:noWrap/>
            <w:vAlign w:val="center"/>
          </w:tcPr>
          <w:p w14:paraId="61651483">
            <w:pPr>
              <w:spacing w:beforeLines="50" w:afterLines="50"/>
              <w:ind w:left="105" w:leftChars="50" w:firstLine="440"/>
              <w:jc w:val="left"/>
              <w:rPr>
                <w:rFonts w:ascii="宋体" w:hAnsi="宋体" w:cs="宋体"/>
                <w:kern w:val="0"/>
                <w:sz w:val="22"/>
                <w:szCs w:val="22"/>
              </w:rPr>
            </w:pPr>
            <w:r>
              <w:rPr>
                <w:rFonts w:hint="eastAsia" w:ascii="宋体" w:hAnsi="宋体" w:cs="宋体"/>
                <w:kern w:val="0"/>
                <w:sz w:val="22"/>
                <w:szCs w:val="22"/>
              </w:rPr>
              <w:t>1、货物包装破损、标识不清、防护不足的，每次扣2分。</w:t>
            </w:r>
          </w:p>
        </w:tc>
        <w:tc>
          <w:tcPr>
            <w:tcW w:w="958" w:type="dxa"/>
            <w:tcBorders>
              <w:top w:val="single" w:color="auto" w:sz="4" w:space="0"/>
              <w:left w:val="nil"/>
              <w:bottom w:val="single" w:color="auto" w:sz="4" w:space="0"/>
              <w:right w:val="single" w:color="auto" w:sz="4" w:space="0"/>
            </w:tcBorders>
            <w:noWrap/>
            <w:vAlign w:val="center"/>
          </w:tcPr>
          <w:p w14:paraId="505CC1FC">
            <w:pPr>
              <w:autoSpaceDE w:val="0"/>
              <w:spacing w:beforeLines="20" w:afterLines="20" w:line="360" w:lineRule="auto"/>
              <w:ind w:left="105" w:leftChars="50" w:right="105" w:rightChars="50" w:firstLine="440"/>
              <w:rPr>
                <w:rFonts w:ascii="宋体" w:hAnsi="宋体" w:cs="宋体"/>
                <w:sz w:val="22"/>
                <w:szCs w:val="22"/>
              </w:rPr>
            </w:pPr>
          </w:p>
        </w:tc>
      </w:tr>
      <w:tr w14:paraId="2296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26BB6101">
            <w:pPr>
              <w:jc w:val="center"/>
              <w:rPr>
                <w:b/>
              </w:rPr>
            </w:pPr>
          </w:p>
        </w:tc>
        <w:tc>
          <w:tcPr>
            <w:tcW w:w="6968" w:type="dxa"/>
            <w:tcBorders>
              <w:top w:val="single" w:color="auto" w:sz="4" w:space="0"/>
              <w:left w:val="nil"/>
              <w:bottom w:val="single" w:color="auto" w:sz="4" w:space="0"/>
              <w:right w:val="single" w:color="auto" w:sz="4" w:space="0"/>
            </w:tcBorders>
            <w:noWrap/>
            <w:vAlign w:val="center"/>
          </w:tcPr>
          <w:p w14:paraId="23B5DF30">
            <w:pPr>
              <w:numPr>
                <w:ilvl w:val="0"/>
                <w:numId w:val="2"/>
              </w:numPr>
              <w:spacing w:beforeLines="50" w:afterLines="50"/>
              <w:ind w:left="105" w:leftChars="50" w:firstLine="440"/>
              <w:jc w:val="left"/>
              <w:rPr>
                <w:rFonts w:ascii="宋体" w:hAnsi="宋体" w:cs="宋体"/>
                <w:kern w:val="0"/>
                <w:sz w:val="22"/>
                <w:szCs w:val="22"/>
              </w:rPr>
            </w:pPr>
            <w:r>
              <w:rPr>
                <w:rFonts w:hint="eastAsia" w:ascii="宋体" w:hAnsi="宋体" w:cs="宋体"/>
                <w:kern w:val="0"/>
                <w:sz w:val="22"/>
                <w:szCs w:val="22"/>
              </w:rPr>
              <w:t>货物到货数量与订单不符的，每次扣2分。</w:t>
            </w:r>
          </w:p>
        </w:tc>
        <w:tc>
          <w:tcPr>
            <w:tcW w:w="958" w:type="dxa"/>
            <w:tcBorders>
              <w:top w:val="single" w:color="auto" w:sz="4" w:space="0"/>
              <w:left w:val="nil"/>
              <w:bottom w:val="single" w:color="auto" w:sz="4" w:space="0"/>
              <w:right w:val="single" w:color="auto" w:sz="4" w:space="0"/>
            </w:tcBorders>
            <w:noWrap/>
            <w:vAlign w:val="center"/>
          </w:tcPr>
          <w:p w14:paraId="34F855FD">
            <w:pPr>
              <w:autoSpaceDE w:val="0"/>
              <w:spacing w:beforeLines="20" w:afterLines="20" w:line="360" w:lineRule="auto"/>
              <w:ind w:left="105" w:leftChars="50" w:right="105" w:rightChars="50" w:firstLine="440"/>
              <w:rPr>
                <w:rFonts w:ascii="宋体" w:hAnsi="宋体" w:cs="宋体"/>
                <w:sz w:val="22"/>
                <w:szCs w:val="22"/>
              </w:rPr>
            </w:pPr>
          </w:p>
        </w:tc>
      </w:tr>
      <w:tr w14:paraId="0689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104A3902">
            <w:pPr>
              <w:jc w:val="center"/>
              <w:rPr>
                <w:b/>
              </w:rPr>
            </w:pPr>
          </w:p>
        </w:tc>
        <w:tc>
          <w:tcPr>
            <w:tcW w:w="6968" w:type="dxa"/>
            <w:tcBorders>
              <w:top w:val="single" w:color="auto" w:sz="4" w:space="0"/>
              <w:left w:val="nil"/>
              <w:bottom w:val="single" w:color="auto" w:sz="4" w:space="0"/>
              <w:right w:val="single" w:color="auto" w:sz="4" w:space="0"/>
            </w:tcBorders>
            <w:noWrap/>
            <w:vAlign w:val="center"/>
          </w:tcPr>
          <w:p w14:paraId="030DAFAE">
            <w:pPr>
              <w:spacing w:beforeLines="50" w:afterLines="50"/>
              <w:ind w:left="105" w:leftChars="50" w:firstLine="440"/>
              <w:jc w:val="left"/>
              <w:rPr>
                <w:rFonts w:ascii="宋体" w:hAnsi="宋体" w:cs="宋体"/>
                <w:kern w:val="0"/>
                <w:sz w:val="22"/>
                <w:szCs w:val="22"/>
              </w:rPr>
            </w:pPr>
            <w:r>
              <w:rPr>
                <w:rFonts w:hint="eastAsia" w:ascii="宋体" w:hAnsi="宋体" w:cs="宋体"/>
                <w:kern w:val="0"/>
                <w:sz w:val="22"/>
                <w:szCs w:val="22"/>
              </w:rPr>
              <w:t>3、货物存在破损、污染、变形、变质等质量问题的，每次扣5分。</w:t>
            </w:r>
          </w:p>
        </w:tc>
        <w:tc>
          <w:tcPr>
            <w:tcW w:w="958" w:type="dxa"/>
            <w:tcBorders>
              <w:top w:val="single" w:color="auto" w:sz="4" w:space="0"/>
              <w:left w:val="nil"/>
              <w:bottom w:val="single" w:color="auto" w:sz="4" w:space="0"/>
              <w:right w:val="single" w:color="auto" w:sz="4" w:space="0"/>
            </w:tcBorders>
            <w:noWrap/>
            <w:vAlign w:val="center"/>
          </w:tcPr>
          <w:p w14:paraId="51886145">
            <w:pPr>
              <w:autoSpaceDE w:val="0"/>
              <w:spacing w:beforeLines="20" w:afterLines="20" w:line="360" w:lineRule="auto"/>
              <w:ind w:left="105" w:leftChars="50" w:right="105" w:rightChars="50" w:firstLine="440"/>
              <w:rPr>
                <w:rFonts w:ascii="宋体" w:hAnsi="宋体" w:cs="宋体"/>
                <w:sz w:val="22"/>
                <w:szCs w:val="22"/>
              </w:rPr>
            </w:pPr>
          </w:p>
        </w:tc>
      </w:tr>
      <w:tr w14:paraId="2387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3C7A6E32">
            <w:pPr>
              <w:jc w:val="center"/>
              <w:rPr>
                <w:b/>
              </w:rPr>
            </w:pPr>
          </w:p>
        </w:tc>
        <w:tc>
          <w:tcPr>
            <w:tcW w:w="6968" w:type="dxa"/>
            <w:tcBorders>
              <w:top w:val="single" w:color="auto" w:sz="4" w:space="0"/>
              <w:left w:val="nil"/>
              <w:bottom w:val="single" w:color="auto" w:sz="4" w:space="0"/>
              <w:right w:val="single" w:color="auto" w:sz="4" w:space="0"/>
            </w:tcBorders>
            <w:noWrap/>
            <w:vAlign w:val="center"/>
          </w:tcPr>
          <w:p w14:paraId="52B19E2E">
            <w:pPr>
              <w:spacing w:beforeLines="50" w:afterLines="50"/>
              <w:ind w:left="105" w:leftChars="50" w:firstLine="440"/>
              <w:jc w:val="left"/>
              <w:rPr>
                <w:rFonts w:ascii="宋体" w:hAnsi="宋体" w:cs="宋体"/>
                <w:kern w:val="0"/>
                <w:sz w:val="22"/>
                <w:szCs w:val="22"/>
              </w:rPr>
            </w:pPr>
            <w:r>
              <w:rPr>
                <w:rFonts w:hint="eastAsia" w:ascii="宋体" w:hAnsi="宋体" w:cs="宋体"/>
                <w:kern w:val="0"/>
                <w:sz w:val="22"/>
                <w:szCs w:val="22"/>
              </w:rPr>
              <w:t>4、货物规格（如尺寸、型号、颜色等）与订单要求不一致的，每次扣5分。</w:t>
            </w:r>
          </w:p>
        </w:tc>
        <w:tc>
          <w:tcPr>
            <w:tcW w:w="958" w:type="dxa"/>
            <w:tcBorders>
              <w:top w:val="single" w:color="auto" w:sz="4" w:space="0"/>
              <w:left w:val="nil"/>
              <w:bottom w:val="single" w:color="auto" w:sz="4" w:space="0"/>
              <w:right w:val="single" w:color="auto" w:sz="4" w:space="0"/>
            </w:tcBorders>
            <w:noWrap/>
            <w:vAlign w:val="center"/>
          </w:tcPr>
          <w:p w14:paraId="3DD7E4F5">
            <w:pPr>
              <w:autoSpaceDE w:val="0"/>
              <w:spacing w:beforeLines="20" w:afterLines="20" w:line="360" w:lineRule="auto"/>
              <w:ind w:left="105" w:leftChars="50" w:right="105" w:rightChars="50" w:firstLine="440"/>
              <w:rPr>
                <w:rFonts w:ascii="宋体" w:hAnsi="宋体" w:cs="宋体"/>
                <w:sz w:val="22"/>
                <w:szCs w:val="22"/>
              </w:rPr>
            </w:pPr>
          </w:p>
        </w:tc>
      </w:tr>
      <w:tr w14:paraId="02E2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0F276F2C">
            <w:pPr>
              <w:jc w:val="center"/>
              <w:rPr>
                <w:b/>
              </w:rPr>
            </w:pPr>
          </w:p>
        </w:tc>
        <w:tc>
          <w:tcPr>
            <w:tcW w:w="6968" w:type="dxa"/>
            <w:tcBorders>
              <w:top w:val="single" w:color="auto" w:sz="4" w:space="0"/>
              <w:left w:val="nil"/>
              <w:bottom w:val="single" w:color="auto" w:sz="4" w:space="0"/>
              <w:right w:val="single" w:color="auto" w:sz="4" w:space="0"/>
            </w:tcBorders>
            <w:noWrap/>
            <w:vAlign w:val="center"/>
          </w:tcPr>
          <w:p w14:paraId="4362F26D">
            <w:pPr>
              <w:spacing w:beforeLines="50" w:afterLines="50"/>
              <w:ind w:left="105" w:leftChars="50" w:firstLine="440"/>
              <w:jc w:val="left"/>
              <w:rPr>
                <w:rFonts w:ascii="宋体" w:hAnsi="宋体" w:cs="宋体"/>
                <w:kern w:val="0"/>
                <w:sz w:val="22"/>
                <w:szCs w:val="22"/>
              </w:rPr>
            </w:pPr>
            <w:r>
              <w:rPr>
                <w:rFonts w:hint="eastAsia" w:ascii="宋体" w:hAnsi="宋体" w:cs="宋体"/>
                <w:kern w:val="0"/>
                <w:sz w:val="22"/>
                <w:szCs w:val="22"/>
              </w:rPr>
              <w:t>5、货物在检测机构检测结果为不合格的，每次扣10分。</w:t>
            </w:r>
          </w:p>
        </w:tc>
        <w:tc>
          <w:tcPr>
            <w:tcW w:w="958" w:type="dxa"/>
            <w:tcBorders>
              <w:top w:val="single" w:color="auto" w:sz="4" w:space="0"/>
              <w:left w:val="nil"/>
              <w:bottom w:val="single" w:color="auto" w:sz="4" w:space="0"/>
              <w:right w:val="single" w:color="auto" w:sz="4" w:space="0"/>
            </w:tcBorders>
            <w:noWrap/>
            <w:vAlign w:val="center"/>
          </w:tcPr>
          <w:p w14:paraId="7CD25B69">
            <w:pPr>
              <w:autoSpaceDE w:val="0"/>
              <w:spacing w:beforeLines="20" w:afterLines="20" w:line="360" w:lineRule="auto"/>
              <w:ind w:left="105" w:leftChars="50" w:right="105" w:rightChars="50" w:firstLine="440"/>
              <w:rPr>
                <w:rFonts w:ascii="宋体" w:hAnsi="宋体" w:cs="宋体"/>
                <w:sz w:val="22"/>
                <w:szCs w:val="22"/>
              </w:rPr>
            </w:pPr>
          </w:p>
        </w:tc>
      </w:tr>
      <w:tr w14:paraId="1DCE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ign w:val="center"/>
          </w:tcPr>
          <w:p w14:paraId="04ACC8D3">
            <w:pPr>
              <w:jc w:val="center"/>
              <w:rPr>
                <w:b/>
              </w:rPr>
            </w:pPr>
            <w:r>
              <w:rPr>
                <w:rFonts w:hint="eastAsia"/>
                <w:b/>
              </w:rPr>
              <w:t>服务效率</w:t>
            </w:r>
          </w:p>
        </w:tc>
        <w:tc>
          <w:tcPr>
            <w:tcW w:w="6968" w:type="dxa"/>
            <w:tcBorders>
              <w:top w:val="single" w:color="auto" w:sz="4" w:space="0"/>
              <w:left w:val="nil"/>
              <w:bottom w:val="single" w:color="auto" w:sz="4" w:space="0"/>
              <w:right w:val="single" w:color="auto" w:sz="4" w:space="0"/>
            </w:tcBorders>
            <w:noWrap/>
            <w:vAlign w:val="center"/>
          </w:tcPr>
          <w:p w14:paraId="12A8D515">
            <w:pPr>
              <w:spacing w:beforeLines="50" w:afterLines="50"/>
              <w:ind w:left="105" w:leftChars="50" w:firstLine="440"/>
              <w:jc w:val="left"/>
              <w:rPr>
                <w:rFonts w:ascii="宋体" w:hAnsi="宋体" w:cs="宋体"/>
                <w:kern w:val="0"/>
                <w:sz w:val="22"/>
                <w:szCs w:val="22"/>
              </w:rPr>
            </w:pPr>
            <w:r>
              <w:rPr>
                <w:rFonts w:hint="eastAsia" w:ascii="宋体" w:hAnsi="宋体" w:cs="宋体"/>
                <w:kern w:val="0"/>
                <w:sz w:val="22"/>
                <w:szCs w:val="22"/>
              </w:rPr>
              <w:t>1、未在规定的合理时间内完成供货的，每次扣10分。每延误一天，扣5分。</w:t>
            </w:r>
          </w:p>
        </w:tc>
        <w:tc>
          <w:tcPr>
            <w:tcW w:w="958" w:type="dxa"/>
            <w:tcBorders>
              <w:top w:val="single" w:color="auto" w:sz="4" w:space="0"/>
              <w:left w:val="nil"/>
              <w:bottom w:val="single" w:color="auto" w:sz="4" w:space="0"/>
              <w:right w:val="single" w:color="auto" w:sz="4" w:space="0"/>
            </w:tcBorders>
            <w:noWrap/>
            <w:vAlign w:val="center"/>
          </w:tcPr>
          <w:p w14:paraId="4A260163">
            <w:pPr>
              <w:autoSpaceDE w:val="0"/>
              <w:spacing w:beforeLines="20" w:afterLines="20" w:line="360" w:lineRule="auto"/>
              <w:ind w:left="105" w:leftChars="50" w:right="105" w:rightChars="50" w:firstLine="440"/>
              <w:rPr>
                <w:rFonts w:ascii="宋体" w:hAnsi="宋体" w:cs="宋体"/>
                <w:sz w:val="22"/>
                <w:szCs w:val="22"/>
              </w:rPr>
            </w:pPr>
          </w:p>
        </w:tc>
      </w:tr>
      <w:tr w14:paraId="44AF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noWrap/>
            <w:vAlign w:val="center"/>
          </w:tcPr>
          <w:p w14:paraId="721DF498">
            <w:pPr>
              <w:jc w:val="center"/>
              <w:rPr>
                <w:b/>
              </w:rPr>
            </w:pPr>
            <w:r>
              <w:rPr>
                <w:rFonts w:hint="eastAsia"/>
                <w:b/>
              </w:rPr>
              <w:t>资料管理</w:t>
            </w:r>
          </w:p>
        </w:tc>
        <w:tc>
          <w:tcPr>
            <w:tcW w:w="6968" w:type="dxa"/>
            <w:tcBorders>
              <w:top w:val="single" w:color="auto" w:sz="4" w:space="0"/>
              <w:left w:val="nil"/>
              <w:bottom w:val="single" w:color="auto" w:sz="4" w:space="0"/>
              <w:right w:val="single" w:color="auto" w:sz="4" w:space="0"/>
            </w:tcBorders>
            <w:noWrap/>
            <w:vAlign w:val="center"/>
          </w:tcPr>
          <w:p w14:paraId="123822D3">
            <w:pPr>
              <w:spacing w:beforeLines="50" w:afterLines="50"/>
              <w:ind w:left="105" w:leftChars="50" w:firstLine="440"/>
              <w:jc w:val="left"/>
              <w:rPr>
                <w:rFonts w:ascii="宋体" w:hAnsi="宋体" w:cs="宋体"/>
                <w:kern w:val="0"/>
                <w:sz w:val="22"/>
                <w:szCs w:val="22"/>
              </w:rPr>
            </w:pPr>
            <w:r>
              <w:rPr>
                <w:rFonts w:hint="eastAsia" w:ascii="宋体" w:hAnsi="宋体" w:cs="宋体"/>
                <w:kern w:val="0"/>
                <w:sz w:val="22"/>
                <w:szCs w:val="22"/>
              </w:rPr>
              <w:t>1、货物送货时缺少必要的文件，如合格证、检验报告等，每次扣2分。经采购人提醒后未在要求时间内递交的，每延误一天扣5分。</w:t>
            </w:r>
          </w:p>
        </w:tc>
        <w:tc>
          <w:tcPr>
            <w:tcW w:w="958" w:type="dxa"/>
            <w:tcBorders>
              <w:top w:val="single" w:color="auto" w:sz="4" w:space="0"/>
              <w:left w:val="nil"/>
              <w:bottom w:val="single" w:color="auto" w:sz="4" w:space="0"/>
              <w:right w:val="single" w:color="auto" w:sz="4" w:space="0"/>
            </w:tcBorders>
            <w:noWrap/>
            <w:vAlign w:val="center"/>
          </w:tcPr>
          <w:p w14:paraId="0CEDF9A3">
            <w:pPr>
              <w:autoSpaceDE w:val="0"/>
              <w:spacing w:beforeLines="20" w:afterLines="20" w:line="360" w:lineRule="auto"/>
              <w:ind w:left="105" w:leftChars="50" w:right="105" w:rightChars="50" w:firstLine="440"/>
              <w:rPr>
                <w:rFonts w:ascii="宋体" w:hAnsi="宋体" w:cs="宋体"/>
                <w:sz w:val="22"/>
                <w:szCs w:val="22"/>
              </w:rPr>
            </w:pPr>
          </w:p>
        </w:tc>
      </w:tr>
      <w:tr w14:paraId="21D0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2189066C">
            <w:pPr>
              <w:jc w:val="center"/>
              <w:rPr>
                <w:b/>
              </w:rPr>
            </w:pPr>
          </w:p>
        </w:tc>
        <w:tc>
          <w:tcPr>
            <w:tcW w:w="6968" w:type="dxa"/>
            <w:tcBorders>
              <w:top w:val="single" w:color="auto" w:sz="4" w:space="0"/>
              <w:left w:val="nil"/>
              <w:bottom w:val="single" w:color="auto" w:sz="4" w:space="0"/>
              <w:right w:val="single" w:color="auto" w:sz="4" w:space="0"/>
            </w:tcBorders>
            <w:noWrap/>
            <w:vAlign w:val="center"/>
          </w:tcPr>
          <w:p w14:paraId="13499837">
            <w:pPr>
              <w:spacing w:beforeLines="50" w:afterLines="50"/>
              <w:ind w:left="105" w:leftChars="50" w:firstLine="440"/>
              <w:jc w:val="left"/>
              <w:rPr>
                <w:rFonts w:ascii="宋体" w:hAnsi="宋体" w:cs="宋体"/>
                <w:kern w:val="0"/>
                <w:sz w:val="22"/>
                <w:szCs w:val="22"/>
              </w:rPr>
            </w:pPr>
            <w:r>
              <w:rPr>
                <w:rFonts w:hint="eastAsia" w:ascii="宋体" w:hAnsi="宋体" w:cs="宋体"/>
                <w:kern w:val="0"/>
                <w:sz w:val="22"/>
                <w:szCs w:val="22"/>
              </w:rPr>
              <w:t>2、送货单、验收单记录不完整或未按要求填写的，每次扣2分。经采购人提醒后任未整改到位的，每次扣5分。</w:t>
            </w:r>
          </w:p>
        </w:tc>
        <w:tc>
          <w:tcPr>
            <w:tcW w:w="958" w:type="dxa"/>
            <w:tcBorders>
              <w:top w:val="single" w:color="auto" w:sz="4" w:space="0"/>
              <w:left w:val="nil"/>
              <w:bottom w:val="single" w:color="auto" w:sz="4" w:space="0"/>
              <w:right w:val="single" w:color="auto" w:sz="4" w:space="0"/>
            </w:tcBorders>
            <w:noWrap/>
            <w:vAlign w:val="center"/>
          </w:tcPr>
          <w:p w14:paraId="111600E5">
            <w:pPr>
              <w:autoSpaceDE w:val="0"/>
              <w:spacing w:beforeLines="20" w:afterLines="20" w:line="360" w:lineRule="auto"/>
              <w:ind w:left="105" w:leftChars="50" w:right="105" w:rightChars="50" w:firstLine="440"/>
              <w:rPr>
                <w:rFonts w:ascii="宋体" w:hAnsi="宋体" w:cs="宋体"/>
                <w:sz w:val="22"/>
                <w:szCs w:val="22"/>
              </w:rPr>
            </w:pPr>
          </w:p>
        </w:tc>
      </w:tr>
      <w:tr w14:paraId="6839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ign w:val="center"/>
          </w:tcPr>
          <w:p w14:paraId="19D1EE30">
            <w:pPr>
              <w:jc w:val="center"/>
              <w:rPr>
                <w:b/>
              </w:rPr>
            </w:pPr>
            <w:r>
              <w:rPr>
                <w:rFonts w:hint="eastAsia"/>
                <w:b/>
              </w:rPr>
              <w:t>其他</w:t>
            </w:r>
          </w:p>
        </w:tc>
        <w:tc>
          <w:tcPr>
            <w:tcW w:w="6968" w:type="dxa"/>
            <w:tcBorders>
              <w:top w:val="single" w:color="auto" w:sz="4" w:space="0"/>
              <w:left w:val="nil"/>
              <w:bottom w:val="single" w:color="auto" w:sz="4" w:space="0"/>
              <w:right w:val="single" w:color="auto" w:sz="4" w:space="0"/>
            </w:tcBorders>
            <w:noWrap/>
            <w:vAlign w:val="center"/>
          </w:tcPr>
          <w:p w14:paraId="21079A99">
            <w:pPr>
              <w:spacing w:beforeLines="50" w:afterLines="50"/>
              <w:ind w:left="105" w:leftChars="50" w:firstLine="440"/>
              <w:jc w:val="left"/>
              <w:rPr>
                <w:rFonts w:ascii="宋体" w:hAnsi="宋体" w:cs="宋体"/>
                <w:kern w:val="0"/>
                <w:sz w:val="22"/>
                <w:szCs w:val="22"/>
              </w:rPr>
            </w:pPr>
            <w:r>
              <w:rPr>
                <w:rFonts w:hint="eastAsia" w:ascii="宋体" w:hAnsi="宋体" w:cs="宋体"/>
                <w:kern w:val="0"/>
                <w:sz w:val="22"/>
                <w:szCs w:val="22"/>
              </w:rPr>
              <w:t>在上级检查过程中，因供应商自身原因产生不良后果的，扣40分。</w:t>
            </w:r>
          </w:p>
        </w:tc>
        <w:tc>
          <w:tcPr>
            <w:tcW w:w="958" w:type="dxa"/>
            <w:tcBorders>
              <w:top w:val="single" w:color="auto" w:sz="4" w:space="0"/>
              <w:left w:val="nil"/>
              <w:bottom w:val="single" w:color="auto" w:sz="4" w:space="0"/>
              <w:right w:val="single" w:color="auto" w:sz="4" w:space="0"/>
            </w:tcBorders>
            <w:noWrap/>
            <w:vAlign w:val="center"/>
          </w:tcPr>
          <w:p w14:paraId="339782E6">
            <w:pPr>
              <w:autoSpaceDE w:val="0"/>
              <w:spacing w:beforeLines="20" w:afterLines="20" w:line="360" w:lineRule="auto"/>
              <w:ind w:left="105" w:leftChars="50" w:right="105" w:rightChars="50" w:firstLine="440"/>
              <w:rPr>
                <w:rFonts w:ascii="宋体" w:hAnsi="宋体" w:cs="宋体"/>
                <w:sz w:val="22"/>
                <w:szCs w:val="22"/>
              </w:rPr>
            </w:pPr>
          </w:p>
        </w:tc>
      </w:tr>
      <w:tr w14:paraId="15AC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35F70382">
            <w:pPr>
              <w:jc w:val="center"/>
              <w:rPr>
                <w:b/>
              </w:rPr>
            </w:pPr>
            <w:r>
              <w:rPr>
                <w:rFonts w:hint="eastAsia"/>
                <w:b/>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ign w:val="center"/>
          </w:tcPr>
          <w:p w14:paraId="4CD18968">
            <w:pPr>
              <w:autoSpaceDE w:val="0"/>
              <w:spacing w:beforeLines="20" w:afterLines="20" w:line="360" w:lineRule="auto"/>
              <w:ind w:right="105" w:rightChars="50" w:firstLine="442"/>
              <w:jc w:val="left"/>
              <w:rPr>
                <w:rFonts w:ascii="宋体" w:hAnsi="宋体" w:cs="宋体"/>
                <w:b/>
                <w:bCs/>
                <w:sz w:val="22"/>
                <w:szCs w:val="22"/>
              </w:rPr>
            </w:pPr>
            <w:r>
              <w:rPr>
                <w:rFonts w:hint="eastAsia" w:ascii="宋体" w:hAnsi="宋体" w:cs="宋体"/>
                <w:b/>
                <w:bCs/>
                <w:sz w:val="22"/>
                <w:szCs w:val="22"/>
              </w:rPr>
              <w:t>总扣分：                    总加分：                 总得分：</w:t>
            </w:r>
          </w:p>
        </w:tc>
      </w:tr>
    </w:tbl>
    <w:p w14:paraId="165CC5E8">
      <w:pPr>
        <w:spacing w:line="520" w:lineRule="exact"/>
        <w:ind w:firstLine="442"/>
        <w:rPr>
          <w:rFonts w:ascii="宋体" w:hAnsi="宋体" w:cs="宋体"/>
          <w:b/>
          <w:bCs/>
          <w:sz w:val="22"/>
          <w:szCs w:val="22"/>
        </w:rPr>
      </w:pPr>
      <w:r>
        <w:rPr>
          <w:rFonts w:hint="eastAsia" w:ascii="宋体" w:hAnsi="宋体" w:cs="宋体"/>
          <w:b/>
          <w:bCs/>
          <w:sz w:val="22"/>
          <w:szCs w:val="22"/>
        </w:rPr>
        <w:t>说明：考核得分=100分－扣分项。</w:t>
      </w:r>
    </w:p>
    <w:p w14:paraId="0F3123E5">
      <w:pPr>
        <w:spacing w:line="520" w:lineRule="exact"/>
        <w:ind w:firstLine="480" w:firstLineChars="200"/>
        <w:rPr>
          <w:rFonts w:ascii="宋体" w:hAnsi="宋体" w:cs="宋体"/>
          <w:sz w:val="24"/>
        </w:rPr>
      </w:pPr>
      <w:r>
        <w:rPr>
          <w:rFonts w:hint="eastAsia" w:ascii="宋体" w:hAnsi="宋体" w:cs="宋体"/>
          <w:sz w:val="24"/>
        </w:rPr>
        <w:t>3、考核结果应用</w:t>
      </w:r>
    </w:p>
    <w:p w14:paraId="09654440">
      <w:pPr>
        <w:spacing w:line="520" w:lineRule="exact"/>
        <w:ind w:firstLine="480" w:firstLineChars="200"/>
        <w:rPr>
          <w:rFonts w:hint="eastAsia" w:ascii="宋体" w:hAnsi="宋体" w:cs="宋体"/>
          <w:sz w:val="24"/>
          <w:lang w:eastAsia="zh-CN"/>
        </w:rPr>
      </w:pPr>
      <w:r>
        <w:rPr>
          <w:rFonts w:hint="eastAsia" w:ascii="宋体" w:hAnsi="宋体" w:cs="宋体"/>
          <w:sz w:val="24"/>
        </w:rPr>
        <w:t>（1）考核总分值100分</w:t>
      </w:r>
      <w:r>
        <w:rPr>
          <w:rFonts w:hint="eastAsia" w:ascii="宋体" w:hAnsi="宋体" w:cs="宋体"/>
          <w:sz w:val="24"/>
          <w:lang w:eastAsia="zh-CN"/>
        </w:rPr>
        <w:t>；</w:t>
      </w:r>
    </w:p>
    <w:p w14:paraId="044E66AD">
      <w:pPr>
        <w:spacing w:line="520" w:lineRule="exact"/>
        <w:ind w:firstLine="480" w:firstLineChars="200"/>
        <w:rPr>
          <w:rFonts w:hint="eastAsia" w:ascii="宋体" w:hAnsi="宋体" w:cs="宋体"/>
          <w:sz w:val="24"/>
          <w:lang w:eastAsia="zh-CN"/>
        </w:rPr>
      </w:pPr>
      <w:r>
        <w:rPr>
          <w:rFonts w:hint="eastAsia" w:ascii="宋体" w:hAnsi="宋体" w:eastAsia="宋体" w:cs="宋体"/>
          <w:sz w:val="24"/>
          <w:szCs w:val="24"/>
          <w:lang w:val="en-US" w:eastAsia="zh-CN"/>
        </w:rPr>
        <w:t>（2）最终考核等次依据为历次考核得分平均分，考核等次纳入采购人的供应商信用评价体系：</w:t>
      </w:r>
    </w:p>
    <w:p w14:paraId="10D4D5E5">
      <w:pPr>
        <w:spacing w:line="520" w:lineRule="exact"/>
        <w:ind w:firstLine="480" w:firstLineChars="200"/>
        <w:rPr>
          <w:rFonts w:ascii="宋体" w:hAnsi="宋体" w:cs="宋体"/>
          <w:sz w:val="24"/>
        </w:rPr>
      </w:pPr>
      <w:r>
        <w:rPr>
          <w:rFonts w:hint="eastAsia" w:ascii="宋体" w:hAnsi="宋体" w:cs="宋体"/>
          <w:sz w:val="24"/>
        </w:rPr>
        <w:t>①得分90分（含）以上的不扣罚；</w:t>
      </w:r>
    </w:p>
    <w:p w14:paraId="69DDE501">
      <w:pPr>
        <w:spacing w:line="520" w:lineRule="exact"/>
        <w:ind w:firstLine="480" w:firstLineChars="200"/>
        <w:rPr>
          <w:rFonts w:ascii="宋体" w:hAnsi="宋体" w:cs="宋体"/>
          <w:sz w:val="24"/>
        </w:rPr>
      </w:pPr>
      <w:r>
        <w:rPr>
          <w:rFonts w:hint="eastAsia" w:ascii="宋体" w:hAnsi="宋体" w:cs="宋体"/>
          <w:sz w:val="24"/>
        </w:rPr>
        <w:t>②得分在90-70分（含）之间的扣罚1000元/次；</w:t>
      </w:r>
    </w:p>
    <w:p w14:paraId="263624B5">
      <w:pPr>
        <w:spacing w:line="520" w:lineRule="exact"/>
        <w:ind w:firstLine="480" w:firstLineChars="200"/>
        <w:rPr>
          <w:rFonts w:ascii="宋体" w:hAnsi="宋体" w:cs="宋体"/>
          <w:sz w:val="24"/>
        </w:rPr>
      </w:pPr>
      <w:r>
        <w:rPr>
          <w:rFonts w:hint="eastAsia" w:ascii="宋体" w:hAnsi="宋体" w:cs="宋体"/>
          <w:sz w:val="24"/>
        </w:rPr>
        <w:t>③得分低于70分的扣罚2000元，并且直接解除合同。</w:t>
      </w:r>
    </w:p>
    <w:p w14:paraId="6A9EBE72">
      <w:pPr>
        <w:pStyle w:val="20"/>
        <w:adjustRightInd w:val="0"/>
        <w:snapToGrid w:val="0"/>
        <w:spacing w:before="48" w:beforeAutospacing="0" w:after="48" w:afterAutospacing="0" w:line="360" w:lineRule="auto"/>
        <w:ind w:firstLine="482" w:firstLineChars="200"/>
        <w:rPr>
          <w:b/>
          <w:bCs/>
        </w:rPr>
      </w:pPr>
      <w:r>
        <w:rPr>
          <w:rFonts w:hint="eastAsia"/>
          <w:b/>
          <w:bCs/>
        </w:rPr>
        <w:t>七、采购标的其他技术、服务等要求</w:t>
      </w:r>
    </w:p>
    <w:p w14:paraId="4F11B698">
      <w:pPr>
        <w:pStyle w:val="20"/>
        <w:adjustRightInd w:val="0"/>
        <w:snapToGrid w:val="0"/>
        <w:spacing w:before="48" w:beforeAutospacing="0" w:after="48" w:afterAutospacing="0" w:line="360" w:lineRule="auto"/>
        <w:ind w:firstLine="480" w:firstLineChars="200"/>
        <w:rPr>
          <w:kern w:val="2"/>
        </w:rPr>
      </w:pPr>
      <w:r>
        <w:rPr>
          <w:rFonts w:hint="eastAsia"/>
          <w:kern w:val="2"/>
        </w:rPr>
        <w:t>成交供应商在接到招标方发货通知后，应根据招标方要求，按照具体部门</w:t>
      </w:r>
      <w:r>
        <w:rPr>
          <w:rFonts w:hint="eastAsia"/>
          <w:kern w:val="2"/>
          <w:lang w:val="en-US" w:eastAsia="zh-CN"/>
        </w:rPr>
        <w:t>需求份数</w:t>
      </w:r>
      <w:r>
        <w:rPr>
          <w:rFonts w:hint="eastAsia"/>
          <w:kern w:val="2"/>
        </w:rPr>
        <w:t>进行分装打包，并在包装上面标注部门名称与数量。</w:t>
      </w:r>
    </w:p>
    <w:p w14:paraId="0EF55CEA">
      <w:pPr>
        <w:pStyle w:val="20"/>
        <w:adjustRightInd w:val="0"/>
        <w:snapToGrid w:val="0"/>
        <w:spacing w:before="48" w:beforeAutospacing="0" w:after="48" w:afterAutospacing="0" w:line="360" w:lineRule="auto"/>
        <w:ind w:firstLine="482" w:firstLineChars="200"/>
        <w:rPr>
          <w:b/>
          <w:bCs/>
        </w:rPr>
      </w:pPr>
      <w:r>
        <w:rPr>
          <w:rFonts w:hint="eastAsia"/>
          <w:b/>
          <w:bCs/>
        </w:rPr>
        <w:t>八、付款方式</w:t>
      </w:r>
    </w:p>
    <w:p w14:paraId="2EC4999A">
      <w:pPr>
        <w:pStyle w:val="20"/>
        <w:spacing w:before="48" w:beforeAutospacing="0" w:after="48" w:afterAutospacing="0" w:line="360" w:lineRule="auto"/>
        <w:ind w:firstLine="480" w:firstLineChars="200"/>
        <w:rPr>
          <w:kern w:val="2"/>
        </w:rPr>
      </w:pPr>
      <w:r>
        <w:rPr>
          <w:rFonts w:hint="eastAsia"/>
          <w:kern w:val="2"/>
        </w:rPr>
        <w:t>货物进场验收合格后招标方一次性支付。成交供应商只能以投标时的单位名称开具合法的税务票据。</w:t>
      </w:r>
    </w:p>
    <w:p w14:paraId="6F432E7A">
      <w:pPr>
        <w:spacing w:line="360" w:lineRule="auto"/>
        <w:ind w:firstLine="480" w:firstLineChars="200"/>
        <w:rPr>
          <w:rFonts w:hint="default" w:eastAsia="宋体"/>
          <w:lang w:val="en-US" w:eastAsia="zh-CN"/>
        </w:rPr>
      </w:pPr>
      <w:r>
        <w:rPr>
          <w:rFonts w:hint="eastAsia" w:hAnsi="宋体" w:cs="宋体"/>
          <w:sz w:val="24"/>
        </w:rPr>
        <w:t>结算价为：结算价=中标单价*实际数量</w:t>
      </w:r>
      <w:r>
        <w:rPr>
          <w:rFonts w:hint="eastAsia" w:hAnsi="宋体" w:cs="宋体"/>
          <w:sz w:val="24"/>
          <w:lang w:eastAsia="zh-CN"/>
        </w:rPr>
        <w:t>，</w:t>
      </w:r>
      <w:r>
        <w:rPr>
          <w:rFonts w:hint="eastAsia" w:hAnsi="宋体" w:cs="宋体"/>
          <w:sz w:val="24"/>
          <w:lang w:val="en-US" w:eastAsia="zh-CN"/>
        </w:rPr>
        <w:t>原则上不超过预算价。</w:t>
      </w:r>
    </w:p>
    <w:p w14:paraId="2A2D0139">
      <w:pPr>
        <w:pageBreakBefore/>
        <w:adjustRightInd w:val="0"/>
        <w:snapToGrid w:val="0"/>
        <w:spacing w:line="360" w:lineRule="auto"/>
        <w:ind w:firstLine="723"/>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第四部分 评审方法和评审标准</w:t>
      </w:r>
    </w:p>
    <w:p w14:paraId="6A987FE6">
      <w:pPr>
        <w:adjustRightInd w:val="0"/>
        <w:snapToGrid w:val="0"/>
        <w:spacing w:line="360" w:lineRule="auto"/>
        <w:ind w:firstLine="482" w:firstLineChars="200"/>
        <w:jc w:val="left"/>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开标</w:t>
      </w:r>
    </w:p>
    <w:p w14:paraId="0CFDA835">
      <w:pPr>
        <w:adjustRightInd w:val="0"/>
        <w:snapToGrid w:val="0"/>
        <w:spacing w:line="360" w:lineRule="auto"/>
        <w:ind w:firstLine="480" w:firstLineChars="200"/>
        <w:rPr>
          <w:rFonts w:ascii="宋体" w:hAnsi="宋体"/>
          <w:sz w:val="24"/>
        </w:rPr>
      </w:pPr>
      <w:r>
        <w:rPr>
          <w:rFonts w:hint="eastAsia" w:ascii="宋体" w:hAnsi="宋体"/>
          <w:sz w:val="24"/>
        </w:rPr>
        <w:t>1.现场投标</w:t>
      </w:r>
      <w:r>
        <w:rPr>
          <w:rFonts w:ascii="宋体" w:hAnsi="宋体"/>
          <w:sz w:val="24"/>
        </w:rPr>
        <w:t>模式。</w:t>
      </w:r>
    </w:p>
    <w:p w14:paraId="0EC89590">
      <w:pPr>
        <w:pStyle w:val="21"/>
        <w:spacing w:after="48"/>
        <w:ind w:firstLine="480" w:firstLineChars="200"/>
      </w:pPr>
      <w:r>
        <w:rPr>
          <w:rFonts w:hint="eastAsia" w:ascii="宋体" w:hAnsi="宋体"/>
          <w:sz w:val="24"/>
        </w:rPr>
        <w:t>2.</w:t>
      </w:r>
      <w:r>
        <w:rPr>
          <w:rFonts w:hint="eastAsia" w:asciiTheme="minorEastAsia" w:hAnsiTheme="minorEastAsia" w:eastAsiaTheme="minorEastAsia"/>
          <w:sz w:val="24"/>
        </w:rPr>
        <w:t>投标人不足3家的不得开标</w:t>
      </w:r>
      <w:r>
        <w:rPr>
          <w:rFonts w:asciiTheme="minorEastAsia" w:hAnsiTheme="minorEastAsia" w:eastAsiaTheme="minorEastAsia"/>
          <w:sz w:val="24"/>
        </w:rPr>
        <w:t>。</w:t>
      </w:r>
    </w:p>
    <w:p w14:paraId="1E724AA0">
      <w:pPr>
        <w:adjustRightInd w:val="0"/>
        <w:snapToGrid w:val="0"/>
        <w:spacing w:line="360" w:lineRule="auto"/>
        <w:ind w:firstLine="482" w:firstLineChars="200"/>
        <w:rPr>
          <w:rFonts w:ascii="宋体" w:hAnsi="宋体" w:cs="Calibri"/>
          <w:b/>
          <w:bCs/>
          <w:sz w:val="24"/>
        </w:rPr>
      </w:pPr>
      <w:r>
        <w:rPr>
          <w:rFonts w:hint="eastAsia" w:ascii="宋体" w:hAnsi="宋体" w:cs="Calibri"/>
          <w:b/>
          <w:bCs/>
          <w:sz w:val="24"/>
        </w:rPr>
        <w:t>二、评委会由采购人组织成立。</w:t>
      </w:r>
    </w:p>
    <w:p w14:paraId="524FBBC8">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三、评审程序</w:t>
      </w:r>
    </w:p>
    <w:p w14:paraId="58BF4DE3">
      <w:pPr>
        <w:adjustRightInd w:val="0"/>
        <w:snapToGrid w:val="0"/>
        <w:spacing w:line="360" w:lineRule="auto"/>
        <w:ind w:firstLine="482" w:firstLineChars="200"/>
        <w:rPr>
          <w:rFonts w:ascii="宋体" w:hAnsi="宋体" w:cs="Calibri"/>
          <w:b/>
          <w:sz w:val="24"/>
        </w:rPr>
      </w:pPr>
      <w:r>
        <w:rPr>
          <w:rFonts w:hint="eastAsia" w:ascii="宋体" w:hAnsi="宋体" w:cs="Calibri"/>
          <w:b/>
          <w:sz w:val="24"/>
        </w:rPr>
        <w:t>资格审查→价格标评审→确定中标候选人</w:t>
      </w:r>
    </w:p>
    <w:p w14:paraId="34A5589B">
      <w:pPr>
        <w:adjustRightInd w:val="0"/>
        <w:snapToGrid w:val="0"/>
        <w:spacing w:line="360" w:lineRule="auto"/>
        <w:ind w:firstLine="482" w:firstLineChars="200"/>
        <w:outlineLvl w:val="1"/>
        <w:rPr>
          <w:rFonts w:ascii="宋体" w:hAnsi="宋体" w:cs="宋体"/>
          <w:sz w:val="24"/>
        </w:rPr>
      </w:pPr>
      <w:r>
        <w:rPr>
          <w:rFonts w:hint="eastAsia" w:ascii="宋体" w:hAnsi="宋体" w:cs="Calibri"/>
          <w:b/>
          <w:bCs/>
          <w:sz w:val="24"/>
        </w:rPr>
        <w:t>四、</w:t>
      </w:r>
      <w:r>
        <w:rPr>
          <w:rFonts w:hint="eastAsia" w:ascii="宋体" w:hAnsi="宋体" w:cs="宋体"/>
          <w:b/>
          <w:bCs/>
          <w:sz w:val="24"/>
        </w:rPr>
        <w:t>资格审查</w:t>
      </w:r>
    </w:p>
    <w:p w14:paraId="156C36AB">
      <w:pPr>
        <w:adjustRightInd w:val="0"/>
        <w:snapToGrid w:val="0"/>
        <w:spacing w:line="360" w:lineRule="auto"/>
        <w:ind w:firstLine="480" w:firstLineChars="200"/>
        <w:rPr>
          <w:rFonts w:ascii="宋体" w:hAnsi="宋体" w:cs="宋体"/>
          <w:sz w:val="24"/>
        </w:rPr>
      </w:pPr>
      <w:r>
        <w:rPr>
          <w:rFonts w:hint="eastAsia" w:ascii="宋体" w:hAnsi="宋体" w:cs="宋体"/>
          <w:sz w:val="24"/>
        </w:rPr>
        <w:t>1、采购人将委托评委会对各供应商的资格进行审查，审查通过方可参与项目的价格评审。</w:t>
      </w:r>
    </w:p>
    <w:p w14:paraId="62F88195">
      <w:pPr>
        <w:adjustRightInd w:val="0"/>
        <w:snapToGrid w:val="0"/>
        <w:spacing w:line="360" w:lineRule="auto"/>
        <w:ind w:firstLine="480" w:firstLineChars="200"/>
        <w:rPr>
          <w:rFonts w:ascii="宋体" w:hAnsi="宋体" w:cs="宋体"/>
          <w:sz w:val="24"/>
        </w:rPr>
      </w:pPr>
      <w:r>
        <w:rPr>
          <w:rFonts w:hint="eastAsia" w:ascii="宋体" w:hAnsi="宋体" w:cs="宋体"/>
          <w:sz w:val="24"/>
        </w:rPr>
        <w:t>2、资格审查合格的供应商进入评标。</w:t>
      </w:r>
    </w:p>
    <w:p w14:paraId="50A03F47">
      <w:pPr>
        <w:adjustRightInd w:val="0"/>
        <w:snapToGrid w:val="0"/>
        <w:spacing w:line="360" w:lineRule="auto"/>
        <w:ind w:firstLine="484" w:firstLineChars="202"/>
        <w:rPr>
          <w:rFonts w:ascii="宋体" w:hAnsi="宋体" w:cs="宋体"/>
          <w:sz w:val="24"/>
        </w:rPr>
      </w:pPr>
      <w:r>
        <w:rPr>
          <w:rFonts w:hint="eastAsia" w:ascii="宋体" w:hAnsi="宋体" w:cs="宋体"/>
          <w:sz w:val="24"/>
        </w:rPr>
        <w:t>3、资格审查标准：</w:t>
      </w:r>
    </w:p>
    <w:tbl>
      <w:tblPr>
        <w:tblStyle w:val="2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2D2F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56D18974">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6606" w:type="dxa"/>
            <w:vAlign w:val="center"/>
          </w:tcPr>
          <w:p w14:paraId="3FBDB146">
            <w:pPr>
              <w:adjustRightInd w:val="0"/>
              <w:snapToGrid w:val="0"/>
              <w:spacing w:line="360" w:lineRule="auto"/>
              <w:jc w:val="center"/>
              <w:rPr>
                <w:rFonts w:ascii="宋体" w:hAnsi="宋体" w:cs="宋体"/>
                <w:sz w:val="24"/>
              </w:rPr>
            </w:pPr>
            <w:r>
              <w:rPr>
                <w:rFonts w:hint="eastAsia" w:ascii="宋体" w:hAnsi="宋体" w:cs="宋体"/>
                <w:sz w:val="24"/>
              </w:rPr>
              <w:t>资格后审材料文件清单</w:t>
            </w:r>
          </w:p>
        </w:tc>
        <w:tc>
          <w:tcPr>
            <w:tcW w:w="2324" w:type="dxa"/>
            <w:vAlign w:val="center"/>
          </w:tcPr>
          <w:p w14:paraId="6E663C38">
            <w:pPr>
              <w:adjustRightInd w:val="0"/>
              <w:snapToGrid w:val="0"/>
              <w:jc w:val="center"/>
              <w:rPr>
                <w:rFonts w:ascii="宋体" w:hAnsi="宋体" w:cs="宋体"/>
                <w:sz w:val="24"/>
              </w:rPr>
            </w:pPr>
            <w:r>
              <w:rPr>
                <w:rFonts w:hint="eastAsia" w:ascii="宋体" w:hAnsi="宋体" w:cs="宋体"/>
                <w:sz w:val="24"/>
              </w:rPr>
              <w:t>标准：唯一性判断条件是与否（在对应的括号内打勾）</w:t>
            </w:r>
          </w:p>
        </w:tc>
      </w:tr>
      <w:tr w14:paraId="4E6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5685F86B">
            <w:pPr>
              <w:adjustRightInd w:val="0"/>
              <w:snapToGrid w:val="0"/>
              <w:spacing w:line="360" w:lineRule="auto"/>
              <w:jc w:val="center"/>
              <w:rPr>
                <w:rFonts w:ascii="宋体" w:hAnsi="宋体" w:cs="宋体"/>
                <w:sz w:val="24"/>
              </w:rPr>
            </w:pPr>
            <w:r>
              <w:rPr>
                <w:rFonts w:hint="eastAsia" w:ascii="宋体" w:hAnsi="宋体" w:cs="宋体"/>
                <w:sz w:val="24"/>
              </w:rPr>
              <w:t>1</w:t>
            </w:r>
          </w:p>
        </w:tc>
        <w:tc>
          <w:tcPr>
            <w:tcW w:w="6606" w:type="dxa"/>
            <w:vAlign w:val="center"/>
          </w:tcPr>
          <w:p w14:paraId="4637A46D">
            <w:pPr>
              <w:adjustRightInd w:val="0"/>
              <w:snapToGrid w:val="0"/>
              <w:spacing w:line="360" w:lineRule="auto"/>
              <w:jc w:val="left"/>
              <w:rPr>
                <w:rFonts w:ascii="宋体" w:hAnsi="宋体" w:cs="宋体"/>
                <w:kern w:val="0"/>
                <w:sz w:val="24"/>
                <w:lang w:val="zh-CN"/>
              </w:rPr>
            </w:pPr>
            <w:r>
              <w:rPr>
                <w:rFonts w:hint="eastAsia" w:ascii="宋体" w:hAnsi="宋体" w:cs="仿宋_GB2312"/>
                <w:sz w:val="24"/>
              </w:rPr>
              <w:t>提供投标供应商的营业执照副本复印件加盖公章；</w:t>
            </w:r>
            <w:r>
              <w:rPr>
                <w:rFonts w:ascii="宋体" w:hAnsi="宋体" w:cs="宋体"/>
                <w:kern w:val="0"/>
                <w:sz w:val="24"/>
                <w:lang w:val="zh-CN"/>
              </w:rPr>
              <w:t xml:space="preserve"> </w:t>
            </w:r>
          </w:p>
        </w:tc>
        <w:tc>
          <w:tcPr>
            <w:tcW w:w="2324" w:type="dxa"/>
            <w:vAlign w:val="center"/>
          </w:tcPr>
          <w:p w14:paraId="750E921F">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48FC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AD910D3">
            <w:pPr>
              <w:adjustRightInd w:val="0"/>
              <w:snapToGrid w:val="0"/>
              <w:spacing w:line="360" w:lineRule="auto"/>
              <w:jc w:val="center"/>
              <w:rPr>
                <w:rFonts w:ascii="宋体" w:hAnsi="宋体" w:cs="宋体"/>
                <w:sz w:val="24"/>
              </w:rPr>
            </w:pPr>
            <w:r>
              <w:rPr>
                <w:rFonts w:hint="eastAsia" w:ascii="宋体" w:hAnsi="宋体" w:cs="宋体"/>
                <w:sz w:val="24"/>
              </w:rPr>
              <w:t>2</w:t>
            </w:r>
          </w:p>
        </w:tc>
        <w:tc>
          <w:tcPr>
            <w:tcW w:w="6606" w:type="dxa"/>
            <w:vAlign w:val="center"/>
          </w:tcPr>
          <w:p w14:paraId="4D8124CE">
            <w:pPr>
              <w:adjustRightInd w:val="0"/>
              <w:snapToGrid w:val="0"/>
              <w:spacing w:line="360" w:lineRule="auto"/>
              <w:jc w:val="left"/>
              <w:rPr>
                <w:rFonts w:ascii="宋体" w:hAnsi="宋体" w:cs="仿宋_GB2312"/>
                <w:sz w:val="24"/>
              </w:rPr>
            </w:pPr>
            <w:r>
              <w:rPr>
                <w:rFonts w:hint="eastAsia" w:ascii="宋体" w:hAnsi="宋体" w:cs="仿宋_GB2312"/>
                <w:color w:val="000000" w:themeColor="text1"/>
                <w:sz w:val="24"/>
              </w:rPr>
              <w:t>提供投标供应商的</w:t>
            </w:r>
            <w:r>
              <w:rPr>
                <w:rFonts w:hint="eastAsia" w:ascii="宋体" w:hAnsi="宋体" w:cs="宋体"/>
                <w:sz w:val="24"/>
              </w:rPr>
              <w:t>《药品经营许可证》</w:t>
            </w:r>
            <w:r>
              <w:rPr>
                <w:rFonts w:hint="eastAsia" w:ascii="宋体" w:hAnsi="宋体" w:cs="宋体"/>
                <w:sz w:val="24"/>
                <w:lang w:val="en-US" w:eastAsia="zh-CN"/>
              </w:rPr>
              <w:t>或《药品生产许可证》</w:t>
            </w:r>
            <w:r>
              <w:rPr>
                <w:rFonts w:hint="eastAsia" w:ascii="宋体" w:hAnsi="宋体" w:cs="仿宋_GB2312"/>
                <w:color w:val="000000" w:themeColor="text1"/>
                <w:sz w:val="24"/>
              </w:rPr>
              <w:t>复印件加盖公章</w:t>
            </w:r>
          </w:p>
        </w:tc>
        <w:tc>
          <w:tcPr>
            <w:tcW w:w="2324" w:type="dxa"/>
            <w:vAlign w:val="center"/>
          </w:tcPr>
          <w:p w14:paraId="64D4EEFB">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14DF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2F8AC336">
            <w:pPr>
              <w:adjustRightInd w:val="0"/>
              <w:snapToGrid w:val="0"/>
              <w:spacing w:line="360" w:lineRule="auto"/>
              <w:jc w:val="center"/>
              <w:rPr>
                <w:rFonts w:ascii="宋体" w:hAnsi="宋体" w:cs="宋体"/>
                <w:sz w:val="24"/>
              </w:rPr>
            </w:pPr>
            <w:r>
              <w:rPr>
                <w:rFonts w:hint="eastAsia" w:ascii="宋体" w:hAnsi="宋体" w:cs="宋体"/>
                <w:sz w:val="24"/>
              </w:rPr>
              <w:t>3</w:t>
            </w:r>
          </w:p>
        </w:tc>
        <w:tc>
          <w:tcPr>
            <w:tcW w:w="6606" w:type="dxa"/>
            <w:vAlign w:val="center"/>
          </w:tcPr>
          <w:p w14:paraId="43028E91">
            <w:pPr>
              <w:adjustRightInd w:val="0"/>
              <w:snapToGrid w:val="0"/>
              <w:spacing w:line="360" w:lineRule="auto"/>
              <w:rPr>
                <w:rFonts w:ascii="宋体" w:hAnsi="宋体" w:cs="宋体"/>
                <w:kern w:val="0"/>
                <w:sz w:val="24"/>
                <w:lang w:val="zh-CN"/>
              </w:rPr>
            </w:pPr>
            <w:r>
              <w:rPr>
                <w:rFonts w:hint="eastAsia" w:ascii="宋体" w:hAnsi="宋体" w:cs="仿宋_GB2312"/>
                <w:sz w:val="24"/>
              </w:rPr>
              <w:t>法定代表人参加投标的，提供法定代表人身份证明及本人身份证复印件加盖公章；非法定代表人参加的，提供法定代表人授权委托书、被授权人身份证复印件</w:t>
            </w:r>
            <w:r>
              <w:rPr>
                <w:rFonts w:hint="eastAsia" w:ascii="宋体" w:hAnsi="宋体" w:cs="宋体"/>
                <w:sz w:val="24"/>
                <w:szCs w:val="20"/>
                <w:lang w:val="zh-CN"/>
              </w:rPr>
              <w:t>及</w:t>
            </w:r>
            <w:r>
              <w:rPr>
                <w:rFonts w:hint="eastAsia" w:ascii="宋体" w:hAnsi="宋体" w:cs="宋体"/>
                <w:color w:val="auto"/>
                <w:sz w:val="24"/>
                <w:szCs w:val="20"/>
                <w:lang w:val="zh-CN"/>
              </w:rPr>
              <w:t>被授权人在该单位202</w:t>
            </w:r>
            <w:r>
              <w:rPr>
                <w:rFonts w:hint="eastAsia" w:ascii="宋体" w:hAnsi="宋体" w:cs="宋体"/>
                <w:color w:val="auto"/>
                <w:sz w:val="24"/>
                <w:szCs w:val="20"/>
              </w:rPr>
              <w:t>5</w:t>
            </w:r>
            <w:r>
              <w:rPr>
                <w:rFonts w:hint="eastAsia" w:ascii="宋体" w:hAnsi="宋体" w:cs="宋体"/>
                <w:color w:val="auto"/>
                <w:sz w:val="24"/>
                <w:szCs w:val="20"/>
                <w:lang w:val="zh-CN"/>
              </w:rPr>
              <w:t>年</w:t>
            </w:r>
            <w:r>
              <w:rPr>
                <w:rFonts w:hint="eastAsia" w:ascii="宋体" w:hAnsi="宋体" w:cs="宋体"/>
                <w:color w:val="auto"/>
                <w:sz w:val="24"/>
                <w:szCs w:val="20"/>
              </w:rPr>
              <w:t>4</w:t>
            </w:r>
            <w:r>
              <w:rPr>
                <w:rFonts w:hint="eastAsia" w:ascii="宋体" w:hAnsi="宋体" w:cs="宋体"/>
                <w:color w:val="auto"/>
                <w:sz w:val="24"/>
                <w:szCs w:val="20"/>
                <w:lang w:val="zh-CN"/>
              </w:rPr>
              <w:t>月</w:t>
            </w:r>
            <w:r>
              <w:rPr>
                <w:rFonts w:hint="eastAsia" w:ascii="宋体" w:hAnsi="宋体" w:cs="宋体"/>
                <w:color w:val="auto"/>
                <w:sz w:val="24"/>
                <w:szCs w:val="20"/>
              </w:rPr>
              <w:t>-2025年6月任意一个月</w:t>
            </w:r>
            <w:r>
              <w:rPr>
                <w:rFonts w:hint="eastAsia" w:ascii="宋体" w:hAnsi="宋体" w:cs="宋体"/>
                <w:color w:val="auto"/>
                <w:sz w:val="24"/>
                <w:szCs w:val="20"/>
                <w:lang w:val="zh-CN"/>
              </w:rPr>
              <w:t>的社保证明</w:t>
            </w:r>
            <w:r>
              <w:rPr>
                <w:rFonts w:hint="eastAsia" w:ascii="宋体" w:hAnsi="宋体" w:cs="宋体"/>
                <w:sz w:val="24"/>
                <w:szCs w:val="20"/>
                <w:lang w:val="zh-CN"/>
              </w:rPr>
              <w:t>复印件加盖公章（</w:t>
            </w:r>
            <w:r>
              <w:rPr>
                <w:rFonts w:hint="eastAsia" w:ascii="宋体" w:hAnsi="宋体" w:cs="宋体"/>
                <w:sz w:val="24"/>
                <w:szCs w:val="20"/>
              </w:rPr>
              <w:t>格式见第五部分）</w:t>
            </w:r>
          </w:p>
        </w:tc>
        <w:tc>
          <w:tcPr>
            <w:tcW w:w="2324" w:type="dxa"/>
            <w:vAlign w:val="center"/>
          </w:tcPr>
          <w:p w14:paraId="3C0A35D7">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11E8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BB3C8D3">
            <w:pPr>
              <w:adjustRightInd w:val="0"/>
              <w:snapToGrid w:val="0"/>
              <w:spacing w:line="360" w:lineRule="auto"/>
              <w:jc w:val="center"/>
              <w:rPr>
                <w:rFonts w:ascii="宋体" w:hAnsi="宋体" w:cs="宋体"/>
                <w:sz w:val="24"/>
              </w:rPr>
            </w:pPr>
            <w:r>
              <w:rPr>
                <w:rFonts w:hint="eastAsia" w:ascii="宋体" w:hAnsi="宋体" w:cs="宋体"/>
                <w:sz w:val="24"/>
              </w:rPr>
              <w:t>4</w:t>
            </w:r>
          </w:p>
        </w:tc>
        <w:tc>
          <w:tcPr>
            <w:tcW w:w="6606" w:type="dxa"/>
            <w:vAlign w:val="center"/>
          </w:tcPr>
          <w:p w14:paraId="55EDF1BD">
            <w:pPr>
              <w:adjustRightInd w:val="0"/>
              <w:snapToGrid w:val="0"/>
              <w:spacing w:line="360" w:lineRule="auto"/>
              <w:jc w:val="left"/>
              <w:rPr>
                <w:rFonts w:ascii="宋体" w:hAnsi="宋体" w:cs="宋体"/>
                <w:kern w:val="0"/>
                <w:sz w:val="24"/>
              </w:rPr>
            </w:pPr>
            <w:r>
              <w:rPr>
                <w:rFonts w:hint="eastAsia" w:ascii="宋体" w:hAnsi="宋体" w:cs="宋体"/>
                <w:sz w:val="24"/>
                <w:szCs w:val="20"/>
                <w:lang w:val="zh-CN"/>
              </w:rPr>
              <w:t>供应商符合资格条件的声明函（</w:t>
            </w:r>
            <w:r>
              <w:rPr>
                <w:rFonts w:hint="eastAsia" w:ascii="宋体" w:hAnsi="宋体" w:cs="宋体"/>
                <w:sz w:val="24"/>
              </w:rPr>
              <w:t>格式详见第五部分）</w:t>
            </w:r>
          </w:p>
        </w:tc>
        <w:tc>
          <w:tcPr>
            <w:tcW w:w="2324" w:type="dxa"/>
            <w:vAlign w:val="center"/>
          </w:tcPr>
          <w:p w14:paraId="050FAFF9">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7F52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838EDE6">
            <w:pPr>
              <w:adjustRightInd w:val="0"/>
              <w:snapToGrid w:val="0"/>
              <w:spacing w:line="360" w:lineRule="auto"/>
              <w:jc w:val="center"/>
              <w:rPr>
                <w:rFonts w:ascii="宋体" w:hAnsi="宋体" w:cs="宋体"/>
                <w:sz w:val="24"/>
              </w:rPr>
            </w:pPr>
            <w:r>
              <w:rPr>
                <w:rFonts w:hint="eastAsia" w:ascii="宋体" w:hAnsi="宋体" w:cs="宋体"/>
                <w:sz w:val="24"/>
              </w:rPr>
              <w:t>5</w:t>
            </w:r>
          </w:p>
        </w:tc>
        <w:tc>
          <w:tcPr>
            <w:tcW w:w="6606" w:type="dxa"/>
            <w:vAlign w:val="center"/>
          </w:tcPr>
          <w:p w14:paraId="577C350A">
            <w:pPr>
              <w:adjustRightInd w:val="0"/>
              <w:snapToGrid w:val="0"/>
              <w:spacing w:line="360" w:lineRule="auto"/>
              <w:jc w:val="left"/>
              <w:rPr>
                <w:rFonts w:ascii="宋体" w:hAnsi="宋体" w:cs="宋体"/>
                <w:sz w:val="24"/>
                <w:szCs w:val="20"/>
                <w:lang w:val="zh-CN"/>
              </w:rPr>
            </w:pPr>
            <w:r>
              <w:rPr>
                <w:rFonts w:hint="eastAsia" w:ascii="宋体" w:hAnsi="宋体" w:cs="宋体"/>
                <w:sz w:val="24"/>
                <w:szCs w:val="20"/>
                <w:lang w:val="zh-CN"/>
              </w:rPr>
              <w:t>投标及履约承诺书（</w:t>
            </w:r>
            <w:r>
              <w:rPr>
                <w:rFonts w:hint="eastAsia" w:ascii="宋体" w:hAnsi="宋体" w:cs="宋体"/>
                <w:sz w:val="24"/>
              </w:rPr>
              <w:t>格式详见第五部分）</w:t>
            </w:r>
          </w:p>
        </w:tc>
        <w:tc>
          <w:tcPr>
            <w:tcW w:w="2324" w:type="dxa"/>
            <w:vAlign w:val="center"/>
          </w:tcPr>
          <w:p w14:paraId="74DE694F">
            <w:pPr>
              <w:adjustRightInd w:val="0"/>
              <w:snapToGrid w:val="0"/>
              <w:spacing w:line="360" w:lineRule="auto"/>
              <w:jc w:val="center"/>
              <w:rPr>
                <w:rFonts w:ascii="宋体" w:hAnsi="宋体" w:cs="宋体"/>
                <w:sz w:val="24"/>
              </w:rPr>
            </w:pPr>
            <w:r>
              <w:rPr>
                <w:rFonts w:hint="eastAsia" w:ascii="宋体" w:hAnsi="宋体" w:cs="宋体"/>
                <w:sz w:val="24"/>
              </w:rPr>
              <w:t>是（）否（）</w:t>
            </w:r>
          </w:p>
        </w:tc>
      </w:tr>
    </w:tbl>
    <w:p w14:paraId="5959FAA2">
      <w:pPr>
        <w:adjustRightInd w:val="0"/>
        <w:snapToGrid w:val="0"/>
        <w:spacing w:line="360" w:lineRule="auto"/>
        <w:ind w:firstLine="482" w:firstLineChars="200"/>
        <w:outlineLvl w:val="2"/>
        <w:rPr>
          <w:rFonts w:ascii="宋体" w:hAnsi="宋体" w:cs="宋体"/>
          <w:b/>
          <w:sz w:val="24"/>
        </w:rPr>
      </w:pPr>
      <w:r>
        <w:rPr>
          <w:rFonts w:hint="eastAsia" w:ascii="宋体" w:hAnsi="宋体" w:cs="宋体"/>
          <w:b/>
          <w:sz w:val="24"/>
        </w:rPr>
        <w:t>五、评标</w:t>
      </w:r>
    </w:p>
    <w:p w14:paraId="44FE7B4E">
      <w:pPr>
        <w:adjustRightInd w:val="0"/>
        <w:snapToGrid w:val="0"/>
        <w:spacing w:line="360" w:lineRule="auto"/>
        <w:ind w:firstLine="482" w:firstLineChars="200"/>
        <w:outlineLvl w:val="2"/>
        <w:rPr>
          <w:rFonts w:ascii="宋体" w:hAnsi="宋体" w:cs="宋体"/>
          <w:b/>
          <w:sz w:val="24"/>
        </w:rPr>
      </w:pPr>
      <w:r>
        <w:rPr>
          <w:rFonts w:hint="eastAsia" w:ascii="宋体" w:hAnsi="宋体" w:cs="宋体"/>
          <w:b/>
          <w:sz w:val="24"/>
        </w:rPr>
        <w:t>（一）评标事项</w:t>
      </w:r>
    </w:p>
    <w:p w14:paraId="4D552D7A">
      <w:pPr>
        <w:adjustRightInd w:val="0"/>
        <w:snapToGrid w:val="0"/>
        <w:spacing w:line="360" w:lineRule="auto"/>
        <w:ind w:firstLine="480" w:firstLineChars="200"/>
        <w:rPr>
          <w:rFonts w:ascii="宋体" w:hAnsi="宋体" w:cs="宋体"/>
          <w:b w:val="0"/>
          <w:bCs/>
          <w:sz w:val="24"/>
          <w:u w:val="none" w:color="auto"/>
        </w:rPr>
      </w:pPr>
      <w:r>
        <w:rPr>
          <w:rFonts w:hint="eastAsia" w:ascii="宋体" w:hAnsi="宋体" w:cs="宋体"/>
          <w:sz w:val="24"/>
        </w:rPr>
        <w:t>1、评标时间：</w:t>
      </w:r>
      <w:r>
        <w:rPr>
          <w:rFonts w:hint="eastAsia" w:ascii="宋体" w:hAnsi="宋体" w:cs="宋体"/>
          <w:b w:val="0"/>
          <w:bCs/>
          <w:sz w:val="24"/>
          <w:u w:val="none" w:color="auto"/>
        </w:rPr>
        <w:t>资格审查结束后当即开始。</w:t>
      </w:r>
    </w:p>
    <w:p w14:paraId="6D5FBBD1">
      <w:pPr>
        <w:adjustRightInd w:val="0"/>
        <w:snapToGrid w:val="0"/>
        <w:spacing w:line="360" w:lineRule="auto"/>
        <w:ind w:firstLine="484" w:firstLineChars="202"/>
        <w:rPr>
          <w:rFonts w:ascii="宋体" w:hAnsi="宋体" w:cs="宋体"/>
          <w:sz w:val="24"/>
        </w:rPr>
      </w:pPr>
      <w:r>
        <w:rPr>
          <w:rFonts w:hint="eastAsia" w:ascii="宋体" w:hAnsi="宋体" w:cs="宋体"/>
          <w:sz w:val="24"/>
        </w:rPr>
        <w:t>2、评委会负责具体的评标事务，并独立履行以下职责：</w:t>
      </w:r>
    </w:p>
    <w:p w14:paraId="0DF2CBC1">
      <w:pPr>
        <w:adjustRightInd w:val="0"/>
        <w:snapToGrid w:val="0"/>
        <w:spacing w:line="360" w:lineRule="auto"/>
        <w:ind w:firstLine="484" w:firstLineChars="202"/>
        <w:rPr>
          <w:rFonts w:ascii="宋体" w:hAnsi="宋体" w:cs="宋体"/>
          <w:sz w:val="24"/>
        </w:rPr>
      </w:pPr>
      <w:r>
        <w:rPr>
          <w:rFonts w:hint="eastAsia" w:ascii="宋体" w:hAnsi="宋体" w:cs="宋体"/>
          <w:sz w:val="24"/>
        </w:rPr>
        <w:t>（1）响应文件是否符合采购文件的要求，并做出评价；</w:t>
      </w:r>
    </w:p>
    <w:p w14:paraId="18955149">
      <w:pPr>
        <w:adjustRightInd w:val="0"/>
        <w:snapToGrid w:val="0"/>
        <w:spacing w:line="360" w:lineRule="auto"/>
        <w:ind w:firstLine="484" w:firstLineChars="202"/>
        <w:rPr>
          <w:rFonts w:ascii="宋体" w:hAnsi="宋体" w:cs="宋体"/>
          <w:sz w:val="24"/>
        </w:rPr>
      </w:pPr>
      <w:r>
        <w:rPr>
          <w:rFonts w:hint="eastAsia" w:ascii="宋体" w:hAnsi="宋体" w:cs="宋体"/>
          <w:sz w:val="24"/>
        </w:rPr>
        <w:t>（2）可以要求供应商对响应文件有关事项做出解释或澄清；</w:t>
      </w:r>
    </w:p>
    <w:p w14:paraId="2C68E4C8">
      <w:pPr>
        <w:adjustRightInd w:val="0"/>
        <w:snapToGrid w:val="0"/>
        <w:spacing w:line="360" w:lineRule="auto"/>
        <w:ind w:firstLine="484" w:firstLineChars="202"/>
        <w:rPr>
          <w:rFonts w:ascii="宋体" w:hAnsi="宋体" w:cs="宋体"/>
          <w:sz w:val="24"/>
        </w:rPr>
      </w:pPr>
      <w:r>
        <w:rPr>
          <w:rFonts w:hint="eastAsia" w:ascii="宋体" w:hAnsi="宋体" w:cs="宋体"/>
          <w:sz w:val="24"/>
        </w:rPr>
        <w:t>（3）按采购文件载明的方法</w:t>
      </w:r>
      <w:r>
        <w:rPr>
          <w:rFonts w:hint="eastAsia" w:ascii="宋体" w:hAnsi="宋体" w:cs="宋体"/>
          <w:b w:val="0"/>
          <w:bCs/>
          <w:color w:val="auto"/>
          <w:sz w:val="24"/>
          <w:u w:val="none" w:color="auto"/>
        </w:rPr>
        <w:t>，报价总价由低到高按</w:t>
      </w:r>
      <w:r>
        <w:rPr>
          <w:rFonts w:hint="eastAsia" w:ascii="宋体" w:hAnsi="宋体" w:cs="宋体"/>
          <w:color w:val="auto"/>
          <w:sz w:val="24"/>
        </w:rPr>
        <w:t>次序</w:t>
      </w:r>
      <w:r>
        <w:rPr>
          <w:rFonts w:hint="eastAsia" w:ascii="宋体" w:hAnsi="宋体" w:cs="宋体"/>
          <w:sz w:val="24"/>
        </w:rPr>
        <w:t>排列，推荐排名第一的供应商为本项目成交人；</w:t>
      </w:r>
    </w:p>
    <w:p w14:paraId="7D613934">
      <w:pPr>
        <w:adjustRightInd w:val="0"/>
        <w:snapToGrid w:val="0"/>
        <w:spacing w:line="360" w:lineRule="auto"/>
        <w:ind w:firstLine="484" w:firstLineChars="202"/>
        <w:rPr>
          <w:rFonts w:ascii="宋体" w:hAnsi="宋体" w:cs="宋体"/>
          <w:sz w:val="24"/>
        </w:rPr>
      </w:pPr>
      <w:r>
        <w:rPr>
          <w:rFonts w:hint="eastAsia" w:ascii="宋体" w:hAnsi="宋体" w:cs="宋体"/>
          <w:sz w:val="24"/>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38C0CD10">
      <w:pPr>
        <w:adjustRightInd w:val="0"/>
        <w:snapToGrid w:val="0"/>
        <w:spacing w:line="360" w:lineRule="auto"/>
        <w:ind w:firstLine="484" w:firstLineChars="202"/>
        <w:rPr>
          <w:rFonts w:ascii="宋体" w:hAnsi="宋体" w:cs="宋体"/>
          <w:sz w:val="24"/>
        </w:rPr>
      </w:pPr>
      <w:r>
        <w:rPr>
          <w:rFonts w:hint="eastAsia" w:ascii="宋体" w:hAnsi="宋体" w:cs="宋体"/>
          <w:sz w:val="24"/>
        </w:rPr>
        <w:t>（5）在响应文件的评审、澄清、评价和比较以及最终授予合同的过程中，供应商对采购单位和评委会成员有施加影响的任何行为，都将取消其可能的成交资格。</w:t>
      </w:r>
    </w:p>
    <w:p w14:paraId="694548A0">
      <w:pPr>
        <w:adjustRightInd w:val="0"/>
        <w:snapToGrid w:val="0"/>
        <w:spacing w:line="360" w:lineRule="auto"/>
        <w:ind w:firstLine="484" w:firstLineChars="202"/>
        <w:rPr>
          <w:rFonts w:ascii="宋体" w:hAnsi="宋体" w:cs="宋体"/>
          <w:sz w:val="24"/>
        </w:rPr>
      </w:pPr>
      <w:r>
        <w:rPr>
          <w:rFonts w:hint="eastAsia" w:ascii="宋体" w:hAnsi="宋体" w:cs="宋体"/>
          <w:sz w:val="24"/>
        </w:rPr>
        <w:t>3、评委会成员应当履行下列义务：</w:t>
      </w:r>
    </w:p>
    <w:p w14:paraId="1DD12FA8">
      <w:pPr>
        <w:adjustRightInd w:val="0"/>
        <w:snapToGrid w:val="0"/>
        <w:spacing w:line="360" w:lineRule="auto"/>
        <w:ind w:firstLine="484" w:firstLineChars="202"/>
        <w:rPr>
          <w:rFonts w:ascii="宋体" w:hAnsi="宋体" w:cs="宋体"/>
          <w:sz w:val="24"/>
        </w:rPr>
      </w:pPr>
      <w:r>
        <w:rPr>
          <w:rFonts w:hint="eastAsia" w:ascii="宋体" w:hAnsi="宋体" w:cs="宋体"/>
          <w:sz w:val="24"/>
        </w:rPr>
        <w:t>（1）遵纪守法，客观、公正、廉洁地履行职责；</w:t>
      </w:r>
    </w:p>
    <w:p w14:paraId="6D7F5ACA">
      <w:pPr>
        <w:adjustRightInd w:val="0"/>
        <w:snapToGrid w:val="0"/>
        <w:spacing w:line="360" w:lineRule="auto"/>
        <w:ind w:firstLine="484" w:firstLineChars="202"/>
        <w:rPr>
          <w:rFonts w:ascii="宋体" w:hAnsi="宋体" w:cs="宋体"/>
          <w:sz w:val="24"/>
        </w:rPr>
      </w:pPr>
      <w:r>
        <w:rPr>
          <w:rFonts w:hint="eastAsia" w:ascii="宋体" w:hAnsi="宋体" w:cs="宋体"/>
          <w:sz w:val="24"/>
        </w:rPr>
        <w:t>（2）按照采购文件规定的方法进行，对评审与比较的意见承担个人责任；</w:t>
      </w:r>
    </w:p>
    <w:p w14:paraId="34A9AEE8">
      <w:pPr>
        <w:adjustRightInd w:val="0"/>
        <w:snapToGrid w:val="0"/>
        <w:spacing w:line="360" w:lineRule="auto"/>
        <w:ind w:firstLine="484" w:firstLineChars="202"/>
        <w:rPr>
          <w:rFonts w:ascii="宋体" w:hAnsi="宋体" w:cs="宋体"/>
          <w:sz w:val="24"/>
        </w:rPr>
      </w:pPr>
      <w:r>
        <w:rPr>
          <w:rFonts w:hint="eastAsia" w:ascii="宋体" w:hAnsi="宋体" w:cs="宋体"/>
          <w:sz w:val="24"/>
        </w:rPr>
        <w:t>（3）对评审过程和结果，以及供应商的商业秘密保密；</w:t>
      </w:r>
    </w:p>
    <w:p w14:paraId="55B0147A">
      <w:pPr>
        <w:adjustRightInd w:val="0"/>
        <w:snapToGrid w:val="0"/>
        <w:spacing w:line="360" w:lineRule="auto"/>
        <w:ind w:firstLine="484" w:firstLineChars="202"/>
        <w:rPr>
          <w:rFonts w:ascii="宋体" w:hAnsi="宋体" w:cs="宋体"/>
          <w:sz w:val="24"/>
        </w:rPr>
      </w:pPr>
      <w:r>
        <w:rPr>
          <w:rFonts w:hint="eastAsia" w:ascii="宋体" w:hAnsi="宋体" w:cs="宋体"/>
          <w:sz w:val="24"/>
        </w:rPr>
        <w:t>（4）配合相关部门进行的投诉处理工作；</w:t>
      </w:r>
    </w:p>
    <w:p w14:paraId="5D68ABD6">
      <w:pPr>
        <w:adjustRightInd w:val="0"/>
        <w:snapToGrid w:val="0"/>
        <w:spacing w:line="360" w:lineRule="auto"/>
        <w:ind w:firstLine="484" w:firstLineChars="202"/>
        <w:rPr>
          <w:rFonts w:ascii="宋体" w:hAnsi="宋体" w:cs="宋体"/>
          <w:sz w:val="24"/>
        </w:rPr>
      </w:pPr>
      <w:r>
        <w:rPr>
          <w:rFonts w:hint="eastAsia" w:ascii="宋体" w:hAnsi="宋体" w:cs="宋体"/>
          <w:sz w:val="24"/>
        </w:rPr>
        <w:t>（5）配合采购单位答复供应商提出的质疑。</w:t>
      </w:r>
    </w:p>
    <w:p w14:paraId="14822FC6">
      <w:pPr>
        <w:adjustRightInd w:val="0"/>
        <w:snapToGrid w:val="0"/>
        <w:spacing w:line="360" w:lineRule="auto"/>
        <w:ind w:firstLine="482" w:firstLineChars="200"/>
        <w:outlineLvl w:val="2"/>
        <w:rPr>
          <w:rFonts w:ascii="宋体" w:hAnsi="宋体" w:cs="宋体"/>
          <w:b/>
          <w:sz w:val="24"/>
        </w:rPr>
      </w:pPr>
      <w:r>
        <w:rPr>
          <w:rFonts w:hint="eastAsia" w:ascii="宋体" w:hAnsi="宋体" w:cs="宋体"/>
          <w:b/>
          <w:sz w:val="24"/>
        </w:rPr>
        <w:t>（二）评审方法</w:t>
      </w:r>
    </w:p>
    <w:p w14:paraId="603E2244">
      <w:pPr>
        <w:adjustRightInd w:val="0"/>
        <w:snapToGrid w:val="0"/>
        <w:spacing w:line="360" w:lineRule="auto"/>
        <w:ind w:firstLine="484" w:firstLineChars="202"/>
        <w:rPr>
          <w:rFonts w:ascii="宋体" w:hAnsi="宋体" w:cs="宋体"/>
          <w:sz w:val="24"/>
          <w:u w:val="none" w:color="auto"/>
        </w:rPr>
      </w:pPr>
      <w:r>
        <w:rPr>
          <w:rFonts w:hint="eastAsia" w:ascii="宋体" w:hAnsi="宋体" w:cs="宋体"/>
          <w:sz w:val="24"/>
        </w:rPr>
        <w:t>1、本项目采用</w:t>
      </w:r>
      <w:r>
        <w:rPr>
          <w:rFonts w:hint="eastAsia" w:ascii="宋体" w:hAnsi="宋体" w:cs="宋体"/>
          <w:b/>
          <w:bCs/>
          <w:color w:val="auto"/>
          <w:sz w:val="24"/>
          <w:u w:val="single"/>
        </w:rPr>
        <w:t>最低评标价法</w:t>
      </w:r>
      <w:r>
        <w:rPr>
          <w:rFonts w:hint="eastAsia" w:ascii="宋体" w:hAnsi="宋体" w:cs="宋体"/>
          <w:sz w:val="24"/>
        </w:rPr>
        <w:t>。即指以价格为主要因素确定成交人的评标方法。原则即为：在全部满足采购文件实质性要求前提下，本着“公平、公正、诚信”的原则：</w:t>
      </w:r>
      <w:r>
        <w:rPr>
          <w:rFonts w:hint="eastAsia" w:ascii="宋体" w:hAnsi="宋体" w:cs="宋体"/>
          <w:sz w:val="24"/>
          <w:u w:val="none" w:color="auto"/>
        </w:rPr>
        <w:t>依据《中华人民共和国政府采购法》第四十条第四款内“符合采购需求、质量和服务相等且报价最低的原则”，确定成交人。</w:t>
      </w:r>
    </w:p>
    <w:p w14:paraId="4C92E08E">
      <w:pPr>
        <w:adjustRightInd w:val="0"/>
        <w:snapToGrid w:val="0"/>
        <w:spacing w:line="360" w:lineRule="auto"/>
        <w:ind w:firstLine="484" w:firstLineChars="202"/>
        <w:rPr>
          <w:rFonts w:ascii="宋体" w:hAnsi="宋体" w:cs="宋体"/>
          <w:sz w:val="24"/>
        </w:rPr>
      </w:pPr>
      <w:r>
        <w:rPr>
          <w:rFonts w:hint="eastAsia" w:ascii="宋体" w:hAnsi="宋体" w:cs="宋体"/>
          <w:sz w:val="24"/>
        </w:rPr>
        <w:t>（1）本项目采用最低评标价法。</w:t>
      </w:r>
    </w:p>
    <w:p w14:paraId="5CC3FF68">
      <w:pPr>
        <w:adjustRightInd w:val="0"/>
        <w:snapToGrid w:val="0"/>
        <w:spacing w:line="360" w:lineRule="auto"/>
        <w:ind w:firstLine="484" w:firstLineChars="202"/>
        <w:rPr>
          <w:rFonts w:ascii="宋体" w:hAnsi="宋体" w:cs="宋体"/>
          <w:sz w:val="24"/>
        </w:rPr>
      </w:pPr>
      <w:r>
        <w:rPr>
          <w:rFonts w:hint="eastAsia" w:ascii="宋体" w:hAnsi="宋体" w:cs="宋体"/>
          <w:sz w:val="24"/>
        </w:rPr>
        <w:t>（2）价格评审内容包括分析项目需求各产品单价是否合理，价格所含范围是否完整，有无重大错漏项。如果供应商的响应产品清单中有漏项并构成未实质性响应采购文件要求的，按无效投标处理。</w:t>
      </w:r>
    </w:p>
    <w:p w14:paraId="03EA3DF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(3)出现下列情形之一的，评标委员会应当启动异常低价投标审查程序:</w:t>
      </w:r>
    </w:p>
    <w:p w14:paraId="4BAB540D">
      <w:pPr>
        <w:adjustRightInd w:val="0"/>
        <w:snapToGrid w:val="0"/>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3.1投标报价低于采购项目预算50%的，即投标(响应)报价&lt;采购项目预算x50%；</w:t>
      </w:r>
    </w:p>
    <w:p w14:paraId="34A83219">
      <w:pPr>
        <w:adjustRightInd w:val="0"/>
        <w:snapToGrid w:val="0"/>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3.2投标报价低于采购项目最高限价45%的，即投标(响应)报价&lt;采购项目最高限价x45%；</w:t>
      </w:r>
    </w:p>
    <w:p w14:paraId="6F67FF6C">
      <w:pPr>
        <w:adjustRightInd w:val="0"/>
        <w:snapToGrid w:val="0"/>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评审委员会认定的供应商报价过低、有可能影响产品质量或者不能诚信履约的其他情形，启动异常低价投标审查后，评审委员会将要求相关供应商在合理的时间内提供项目具体成本测算等与报价合理性相关的书面说明及相关证明材料，对投标价格作出解释，由评审委员会结合同类产品在主要电商平台的价格、该行业当地薪资水平等情况，依据专业经验对供应商报价合理性进行判断。</w:t>
      </w:r>
    </w:p>
    <w:p w14:paraId="1A274725">
      <w:pPr>
        <w:adjustRightInd w:val="0"/>
        <w:snapToGrid w:val="0"/>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投标供应商不提供书面说明、证明材料，或者提供的书面说明、证明材料不能证明其报价合理性的，评审委员会应当将其作为无效投标处理。审查相关情况应当在评审报告中进行记录。</w:t>
      </w:r>
    </w:p>
    <w:p w14:paraId="704F8D55">
      <w:pPr>
        <w:adjustRightInd w:val="0"/>
        <w:snapToGrid w:val="0"/>
        <w:spacing w:line="360" w:lineRule="auto"/>
        <w:ind w:firstLine="480" w:firstLineChars="200"/>
        <w:rPr>
          <w:rFonts w:ascii="宋体" w:hAnsi="宋体" w:cs="宋体"/>
          <w:sz w:val="24"/>
        </w:rPr>
      </w:pPr>
      <w:r>
        <w:rPr>
          <w:rFonts w:hint="eastAsia" w:ascii="宋体" w:hAnsi="宋体" w:cs="宋体"/>
          <w:sz w:val="24"/>
        </w:rPr>
        <w:t>2、评委会对响应文件的判定，只依据响应文件内容本身，不依靠采购评审活动开始后的任何外来证明。</w:t>
      </w:r>
    </w:p>
    <w:p w14:paraId="746CA955">
      <w:pPr>
        <w:adjustRightInd w:val="0"/>
        <w:snapToGrid w:val="0"/>
        <w:spacing w:line="360" w:lineRule="auto"/>
        <w:ind w:firstLine="480" w:firstLineChars="200"/>
        <w:rPr>
          <w:rFonts w:ascii="宋体" w:hAnsi="宋体" w:cs="宋体"/>
          <w:sz w:val="24"/>
        </w:rPr>
      </w:pPr>
      <w:r>
        <w:rPr>
          <w:rFonts w:hint="eastAsia" w:ascii="宋体" w:hAnsi="宋体" w:cs="宋体"/>
          <w:sz w:val="24"/>
        </w:rPr>
        <w:t>3、评审活动开始后，评委会成员对采购文件的细则若有争议，由评委会成员集体讨论确定。评委会成员对需要共同认定的事项存在争议的，应当按照少数服从多数的原则作出结论。持不同意见的评委会成员应当在评标报告上签署不同意见及理由，否则视为同意评标报告。</w:t>
      </w:r>
    </w:p>
    <w:p w14:paraId="3F2FEC86">
      <w:pPr>
        <w:adjustRightInd w:val="0"/>
        <w:snapToGrid w:val="0"/>
        <w:spacing w:line="360" w:lineRule="auto"/>
        <w:ind w:firstLine="480" w:firstLineChars="200"/>
        <w:rPr>
          <w:rFonts w:ascii="宋体" w:hAnsi="宋体" w:cs="宋体"/>
          <w:sz w:val="24"/>
        </w:rPr>
      </w:pPr>
      <w:r>
        <w:rPr>
          <w:rFonts w:hint="eastAsia" w:ascii="宋体" w:hAnsi="宋体" w:cs="宋体"/>
          <w:sz w:val="24"/>
        </w:rPr>
        <w:t>4、评委会对评标未尽情况有最终解释权，且对落标的供应商不做落标原因的解释。</w:t>
      </w:r>
    </w:p>
    <w:p w14:paraId="61C11182">
      <w:pPr>
        <w:adjustRightInd w:val="0"/>
        <w:snapToGrid w:val="0"/>
        <w:spacing w:line="360" w:lineRule="auto"/>
        <w:ind w:firstLine="482" w:firstLineChars="200"/>
        <w:rPr>
          <w:rFonts w:ascii="宋体" w:hAnsi="宋体" w:cs="Calibri"/>
          <w:sz w:val="24"/>
        </w:rPr>
      </w:pPr>
      <w:r>
        <w:rPr>
          <w:rFonts w:hint="eastAsia" w:ascii="宋体" w:hAnsi="宋体" w:cs="Calibri"/>
          <w:b/>
          <w:sz w:val="24"/>
        </w:rPr>
        <w:t>六、出现下列情形之一的，作无效投标处理</w:t>
      </w:r>
    </w:p>
    <w:p w14:paraId="4904EF1D">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有效投标人少于三家的；</w:t>
      </w:r>
    </w:p>
    <w:p w14:paraId="41FA8AC6">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响应文件未按采购文件要求密封、签署、盖章及主要资料不齐全的；</w:t>
      </w:r>
    </w:p>
    <w:p w14:paraId="352A550D">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不具备采购文件中规定的资格要求的；</w:t>
      </w:r>
    </w:p>
    <w:p w14:paraId="68E7D7EE">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未通过符合性审查的；</w:t>
      </w:r>
    </w:p>
    <w:p w14:paraId="03F99936">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报价超过采购文件中规定的预算金额或者最高限价的；</w:t>
      </w:r>
    </w:p>
    <w:p w14:paraId="4D8C8958">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同一投标人提交两个（含两个）以上不同的投标报价的；</w:t>
      </w:r>
    </w:p>
    <w:p w14:paraId="4F74500C">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报价文件出现在其他投标文件中的；</w:t>
      </w:r>
    </w:p>
    <w:p w14:paraId="045513F6">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响应文件含有采购人不能接受的附加条件的；</w:t>
      </w:r>
    </w:p>
    <w:p w14:paraId="4F8CB9BF">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不符合采购文件中规定的其他实质性要求和条件的；</w:t>
      </w:r>
    </w:p>
    <w:p w14:paraId="3828CB57">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531F6696">
      <w:pPr>
        <w:numPr>
          <w:ilvl w:val="0"/>
          <w:numId w:val="3"/>
        </w:numPr>
        <w:snapToGrid w:val="0"/>
        <w:spacing w:line="360" w:lineRule="auto"/>
        <w:ind w:left="105" w:firstLine="480" w:firstLineChars="200"/>
        <w:rPr>
          <w:rFonts w:ascii="宋体" w:hAnsi="宋体" w:cs="Calibri"/>
          <w:sz w:val="24"/>
        </w:rPr>
      </w:pPr>
      <w:r>
        <w:rPr>
          <w:rFonts w:hint="eastAsia" w:ascii="宋体" w:hAnsi="宋体" w:cs="Calibri"/>
          <w:sz w:val="24"/>
        </w:rPr>
        <w:t>其他法律、法规及本采购文件规定的属无效投标的情形。</w:t>
      </w:r>
    </w:p>
    <w:p w14:paraId="7E16FCBC">
      <w:pPr>
        <w:widowControl/>
        <w:adjustRightInd w:val="0"/>
        <w:snapToGrid w:val="0"/>
        <w:spacing w:line="360" w:lineRule="auto"/>
        <w:ind w:firstLine="482" w:firstLineChars="200"/>
        <w:textAlignment w:val="baseline"/>
        <w:outlineLvl w:val="1"/>
        <w:rPr>
          <w:rFonts w:ascii="宋体" w:hAnsi="宋体" w:cs="宋体"/>
          <w:sz w:val="24"/>
        </w:rPr>
      </w:pPr>
      <w:r>
        <w:rPr>
          <w:rFonts w:hint="eastAsia" w:ascii="宋体" w:hAnsi="宋体" w:cs="宋体"/>
          <w:b/>
          <w:sz w:val="24"/>
        </w:rPr>
        <w:t>七、有下列情形之一的，视为响应供应商恶意串通竞标，其投标无效</w:t>
      </w:r>
    </w:p>
    <w:p w14:paraId="1E0D0A2B">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1、直接或者间接从采购人处获得其他供应商的相关情况并修改其响应文件；</w:t>
      </w:r>
    </w:p>
    <w:p w14:paraId="3E475A2B">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2、按照采购人的授意撤换、修改响应文件；</w:t>
      </w:r>
    </w:p>
    <w:p w14:paraId="4277367D">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3、与其他的供应商协商进行报价、技术方案编制等响应文件的实质性内容；</w:t>
      </w:r>
    </w:p>
    <w:p w14:paraId="4B836C28">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4A6F9EF7">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5、供应商之间事先约定由某一特定供应商成交；</w:t>
      </w:r>
    </w:p>
    <w:p w14:paraId="09B2605D">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6、供应商之间商定部分供应商放弃参加政府采购活动或者放弃成交；</w:t>
      </w:r>
    </w:p>
    <w:p w14:paraId="60C8709A">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7、供应商与采购人之间、供应商相互之间，为谋求特定供应商成交或者排斥其他供应商的其他串通行为；</w:t>
      </w:r>
    </w:p>
    <w:p w14:paraId="58E16C0E">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8、不同响应供应商的响应文件由同一单位或者个人编制；</w:t>
      </w:r>
    </w:p>
    <w:p w14:paraId="63408E1C">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9、不同响应供应商委托同一单位或者个人办理竞标事宜；</w:t>
      </w:r>
    </w:p>
    <w:p w14:paraId="4D6A6779">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10、不同响应供应商的响应文件载明的项目管理成员或者联系人员为同一人；</w:t>
      </w:r>
    </w:p>
    <w:p w14:paraId="54C7F661">
      <w:pPr>
        <w:widowControl/>
        <w:adjustRightInd w:val="0"/>
        <w:snapToGrid w:val="0"/>
        <w:spacing w:line="360" w:lineRule="auto"/>
        <w:ind w:firstLine="484" w:firstLineChars="202"/>
        <w:textAlignment w:val="baseline"/>
        <w:rPr>
          <w:rFonts w:ascii="宋体" w:hAnsi="宋体" w:cs="宋体"/>
          <w:sz w:val="24"/>
        </w:rPr>
      </w:pPr>
      <w:r>
        <w:rPr>
          <w:rFonts w:hint="eastAsia" w:ascii="宋体" w:hAnsi="宋体" w:cs="宋体"/>
          <w:sz w:val="24"/>
        </w:rPr>
        <w:t>11、不同响应供应商的响应文件异常一致或者报价呈规律性差异。</w:t>
      </w:r>
    </w:p>
    <w:p w14:paraId="5C15FB7B">
      <w:pPr>
        <w:widowControl/>
        <w:adjustRightInd w:val="0"/>
        <w:snapToGrid w:val="0"/>
        <w:spacing w:line="360" w:lineRule="auto"/>
        <w:ind w:firstLine="482" w:firstLineChars="200"/>
        <w:textAlignment w:val="baseline"/>
        <w:outlineLvl w:val="1"/>
        <w:rPr>
          <w:rFonts w:ascii="宋体" w:hAnsi="宋体" w:cs="Calibri"/>
          <w:sz w:val="24"/>
        </w:rPr>
      </w:pPr>
      <w:r>
        <w:rPr>
          <w:rFonts w:hint="eastAsia" w:ascii="宋体" w:hAnsi="宋体" w:cs="宋体"/>
          <w:b/>
          <w:sz w:val="24"/>
        </w:rPr>
        <w:t>八、出现下列情形之一的，作废标处理</w:t>
      </w:r>
    </w:p>
    <w:p w14:paraId="1DC23968">
      <w:pPr>
        <w:snapToGrid w:val="0"/>
        <w:spacing w:line="360" w:lineRule="auto"/>
        <w:ind w:firstLine="480" w:firstLineChars="200"/>
        <w:rPr>
          <w:rFonts w:ascii="宋体" w:hAnsi="宋体" w:cs="Calibri"/>
          <w:sz w:val="24"/>
        </w:rPr>
      </w:pPr>
      <w:r>
        <w:rPr>
          <w:rFonts w:ascii="宋体" w:hAnsi="宋体" w:cs="Calibri"/>
          <w:sz w:val="24"/>
        </w:rPr>
        <w:t>1</w:t>
      </w:r>
      <w:r>
        <w:rPr>
          <w:rFonts w:hint="eastAsia" w:ascii="宋体" w:hAnsi="宋体" w:cs="Calibri"/>
          <w:sz w:val="24"/>
        </w:rPr>
        <w:t>、在采购过程中符合竞争要求的供应商或者报价未超过最高限价的供应商不足3家的；</w:t>
      </w:r>
    </w:p>
    <w:p w14:paraId="180A997C">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2、出现影响采购公正的违法违规行为的；</w:t>
      </w:r>
    </w:p>
    <w:p w14:paraId="228C5EB5">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3、响应供应商报价均超出采购最高限价的；</w:t>
      </w:r>
    </w:p>
    <w:p w14:paraId="3BF93756">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4、因重大变故，采购任务被取消的；</w:t>
      </w:r>
    </w:p>
    <w:p w14:paraId="0CAAB885">
      <w:pPr>
        <w:widowControl/>
        <w:snapToGrid w:val="0"/>
        <w:spacing w:line="360" w:lineRule="auto"/>
        <w:ind w:firstLine="480" w:firstLineChars="200"/>
        <w:textAlignment w:val="baseline"/>
        <w:rPr>
          <w:rFonts w:ascii="宋体" w:hAnsi="宋体" w:cs="宋体"/>
          <w:sz w:val="24"/>
        </w:rPr>
      </w:pPr>
      <w:r>
        <w:rPr>
          <w:rFonts w:hint="eastAsia" w:ascii="宋体" w:hAnsi="宋体" w:cs="宋体"/>
          <w:sz w:val="24"/>
        </w:rPr>
        <w:t>5、评委会依据法律法规可以认定为废标的其他情况。</w:t>
      </w:r>
    </w:p>
    <w:p w14:paraId="012CF053">
      <w:pPr>
        <w:widowControl/>
        <w:adjustRightInd w:val="0"/>
        <w:snapToGrid w:val="0"/>
        <w:spacing w:line="360" w:lineRule="auto"/>
        <w:ind w:firstLine="482" w:firstLineChars="200"/>
        <w:textAlignment w:val="baseline"/>
        <w:outlineLvl w:val="1"/>
        <w:rPr>
          <w:rFonts w:ascii="宋体" w:hAnsi="宋体" w:cs="宋体"/>
          <w:b/>
          <w:sz w:val="24"/>
        </w:rPr>
      </w:pPr>
      <w:r>
        <w:rPr>
          <w:rFonts w:hint="eastAsia" w:ascii="宋体" w:hAnsi="宋体" w:cs="宋体"/>
          <w:b/>
          <w:sz w:val="24"/>
        </w:rPr>
        <w:t>九、成交通知</w:t>
      </w:r>
    </w:p>
    <w:p w14:paraId="436297DA">
      <w:pPr>
        <w:widowControl/>
        <w:adjustRightInd w:val="0"/>
        <w:snapToGrid w:val="0"/>
        <w:spacing w:line="360" w:lineRule="auto"/>
        <w:ind w:firstLine="484" w:firstLineChars="202"/>
        <w:textAlignment w:val="baseline"/>
        <w:rPr>
          <w:rFonts w:ascii="宋体" w:hAnsi="宋体" w:cs="宋体"/>
          <w:kern w:val="0"/>
          <w:sz w:val="24"/>
        </w:rPr>
      </w:pPr>
      <w:r>
        <w:rPr>
          <w:rFonts w:hint="eastAsia" w:ascii="宋体" w:hAnsi="宋体" w:cs="宋体"/>
          <w:kern w:val="0"/>
          <w:sz w:val="24"/>
        </w:rPr>
        <w:t>1、采购评审活动结束后，成交结果将在“南通市住房和城乡建设局官网”公告。</w:t>
      </w:r>
    </w:p>
    <w:p w14:paraId="4A8B25DF">
      <w:pPr>
        <w:widowControl/>
        <w:adjustRightInd w:val="0"/>
        <w:snapToGrid w:val="0"/>
        <w:spacing w:line="360" w:lineRule="auto"/>
        <w:ind w:firstLine="484" w:firstLineChars="202"/>
        <w:textAlignment w:val="baseline"/>
        <w:rPr>
          <w:rFonts w:ascii="宋体" w:hAnsi="宋体" w:cs="宋体"/>
          <w:kern w:val="0"/>
          <w:sz w:val="24"/>
        </w:rPr>
      </w:pPr>
      <w:r>
        <w:rPr>
          <w:rFonts w:hint="eastAsia" w:ascii="宋体" w:hAnsi="宋体" w:cs="宋体"/>
          <w:kern w:val="0"/>
          <w:sz w:val="24"/>
        </w:rPr>
        <w:t>2、成交结果公告的有效期限为1个工作日，期限结束后向成交人发出《成交通知书》。</w:t>
      </w:r>
    </w:p>
    <w:p w14:paraId="7F2D86F5">
      <w:pPr>
        <w:widowControl/>
        <w:adjustRightInd w:val="0"/>
        <w:snapToGrid w:val="0"/>
        <w:spacing w:line="360" w:lineRule="auto"/>
        <w:ind w:firstLine="480" w:firstLineChars="200"/>
        <w:jc w:val="left"/>
        <w:rPr>
          <w:rFonts w:ascii="宋体" w:hAnsi="宋体" w:cs="宋体"/>
          <w:b/>
          <w:sz w:val="24"/>
        </w:rPr>
      </w:pPr>
      <w:r>
        <w:rPr>
          <w:rFonts w:hint="eastAsia" w:ascii="宋体" w:hAnsi="宋体" w:cs="宋体"/>
          <w:kern w:val="0"/>
          <w:sz w:val="24"/>
        </w:rPr>
        <w:t>3、《成交通知书》一经发出，即具有法律效力。采购人、成交人依法承担法律责任。</w:t>
      </w:r>
    </w:p>
    <w:p w14:paraId="176C3311">
      <w:pPr>
        <w:adjustRightInd w:val="0"/>
        <w:snapToGrid w:val="0"/>
        <w:spacing w:line="360" w:lineRule="auto"/>
        <w:ind w:firstLine="720"/>
        <w:jc w:val="center"/>
        <w:rPr>
          <w:rFonts w:asciiTheme="minorEastAsia" w:hAnsiTheme="minorEastAsia" w:eastAsiaTheme="minorEastAsia"/>
          <w:bCs/>
          <w:sz w:val="36"/>
          <w:szCs w:val="36"/>
        </w:rPr>
      </w:pPr>
    </w:p>
    <w:p w14:paraId="4C733742">
      <w:pPr>
        <w:adjustRightInd w:val="0"/>
        <w:snapToGrid w:val="0"/>
        <w:spacing w:line="360" w:lineRule="auto"/>
        <w:ind w:firstLine="720"/>
        <w:jc w:val="center"/>
        <w:rPr>
          <w:rFonts w:asciiTheme="minorEastAsia" w:hAnsiTheme="minorEastAsia" w:eastAsiaTheme="minorEastAsia"/>
          <w:bCs/>
          <w:sz w:val="36"/>
          <w:szCs w:val="36"/>
        </w:rPr>
      </w:pPr>
    </w:p>
    <w:p w14:paraId="06160A94">
      <w:pPr>
        <w:pStyle w:val="22"/>
        <w:spacing w:after="48" w:line="360" w:lineRule="auto"/>
        <w:ind w:left="0" w:leftChars="0" w:firstLine="0" w:firstLineChars="0"/>
        <w:rPr>
          <w:rFonts w:asciiTheme="minorEastAsia" w:hAnsiTheme="minorEastAsia" w:eastAsiaTheme="minorEastAsia"/>
          <w:bCs/>
          <w:sz w:val="36"/>
          <w:szCs w:val="36"/>
        </w:rPr>
      </w:pPr>
    </w:p>
    <w:p w14:paraId="2AE8D07D">
      <w:pPr>
        <w:ind w:firstLine="720"/>
        <w:rPr>
          <w:rFonts w:asciiTheme="minorEastAsia" w:hAnsiTheme="minorEastAsia" w:eastAsiaTheme="minorEastAsia"/>
          <w:bCs/>
          <w:sz w:val="36"/>
          <w:szCs w:val="36"/>
        </w:rPr>
      </w:pPr>
      <w:r>
        <w:rPr>
          <w:rFonts w:hint="eastAsia" w:asciiTheme="minorEastAsia" w:hAnsiTheme="minorEastAsia" w:eastAsiaTheme="minorEastAsia"/>
          <w:bCs/>
          <w:sz w:val="36"/>
          <w:szCs w:val="36"/>
        </w:rPr>
        <w:br w:type="page"/>
      </w:r>
    </w:p>
    <w:p w14:paraId="37B988A9">
      <w:pPr>
        <w:adjustRightInd w:val="0"/>
        <w:snapToGrid w:val="0"/>
        <w:spacing w:line="360" w:lineRule="auto"/>
        <w:ind w:firstLine="723"/>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第五部分 响应文件组成</w:t>
      </w:r>
    </w:p>
    <w:p w14:paraId="325BF678">
      <w:pPr>
        <w:tabs>
          <w:tab w:val="left" w:pos="2020"/>
          <w:tab w:val="center" w:pos="4535"/>
        </w:tabs>
        <w:spacing w:line="360" w:lineRule="auto"/>
        <w:ind w:firstLine="240" w:firstLineChars="100"/>
        <w:rPr>
          <w:rFonts w:ascii="Calibri" w:hAnsi="Calibri"/>
          <w:sz w:val="24"/>
        </w:rPr>
      </w:pPr>
    </w:p>
    <w:p w14:paraId="5BCB388E">
      <w:pPr>
        <w:tabs>
          <w:tab w:val="left" w:pos="2020"/>
          <w:tab w:val="center" w:pos="4535"/>
        </w:tabs>
        <w:spacing w:line="360" w:lineRule="auto"/>
        <w:ind w:firstLine="240" w:firstLineChars="100"/>
        <w:jc w:val="center"/>
        <w:rPr>
          <w:rFonts w:ascii="Calibri" w:hAnsi="Calibri"/>
          <w:sz w:val="24"/>
        </w:rPr>
      </w:pPr>
    </w:p>
    <w:p w14:paraId="36C87E13">
      <w:pPr>
        <w:adjustRightInd w:val="0"/>
        <w:snapToGrid w:val="0"/>
        <w:spacing w:line="420" w:lineRule="exact"/>
        <w:ind w:firstLine="487" w:firstLineChars="202"/>
        <w:jc w:val="left"/>
        <w:outlineLvl w:val="1"/>
        <w:rPr>
          <w:rFonts w:ascii="宋体" w:hAnsi="宋体"/>
          <w:b/>
          <w:bCs/>
          <w:sz w:val="24"/>
        </w:rPr>
      </w:pPr>
      <w:r>
        <w:rPr>
          <w:rFonts w:hint="eastAsia" w:ascii="宋体" w:hAnsi="宋体"/>
          <w:b/>
          <w:bCs/>
          <w:sz w:val="24"/>
        </w:rPr>
        <w:t>一、响应文件目录</w:t>
      </w:r>
    </w:p>
    <w:p w14:paraId="6D9DF84E">
      <w:pPr>
        <w:snapToGrid w:val="0"/>
        <w:spacing w:line="42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资格</w:t>
      </w:r>
      <w:r>
        <w:rPr>
          <w:rFonts w:hint="eastAsia" w:ascii="宋体" w:hAnsi="宋体"/>
          <w:sz w:val="24"/>
        </w:rPr>
        <w:t>审查</w:t>
      </w:r>
      <w:r>
        <w:rPr>
          <w:rFonts w:ascii="宋体" w:hAnsi="宋体"/>
          <w:sz w:val="24"/>
        </w:rPr>
        <w:t>文件</w:t>
      </w:r>
    </w:p>
    <w:p w14:paraId="46DBD7FC">
      <w:pPr>
        <w:snapToGrid w:val="0"/>
        <w:spacing w:line="420" w:lineRule="exact"/>
        <w:ind w:firstLine="480" w:firstLineChars="200"/>
        <w:rPr>
          <w:rFonts w:ascii="宋体" w:hAnsi="宋体"/>
          <w:sz w:val="24"/>
        </w:rPr>
      </w:pPr>
      <w:r>
        <w:rPr>
          <w:rFonts w:hint="eastAsia" w:ascii="宋体" w:hAnsi="宋体"/>
          <w:sz w:val="24"/>
        </w:rPr>
        <w:t>2、价格</w:t>
      </w:r>
      <w:r>
        <w:rPr>
          <w:rFonts w:ascii="宋体" w:hAnsi="宋体"/>
          <w:sz w:val="24"/>
        </w:rPr>
        <w:t>响应文件</w:t>
      </w:r>
    </w:p>
    <w:p w14:paraId="4BE12DC8">
      <w:pPr>
        <w:adjustRightInd w:val="0"/>
        <w:snapToGrid w:val="0"/>
        <w:spacing w:line="420" w:lineRule="exact"/>
        <w:ind w:firstLine="487" w:firstLineChars="202"/>
        <w:jc w:val="left"/>
        <w:outlineLvl w:val="1"/>
        <w:rPr>
          <w:rFonts w:ascii="宋体" w:hAnsi="宋体"/>
          <w:b/>
          <w:bCs/>
          <w:sz w:val="24"/>
        </w:rPr>
      </w:pPr>
      <w:r>
        <w:rPr>
          <w:rFonts w:hint="eastAsia" w:ascii="宋体" w:hAnsi="宋体"/>
          <w:b/>
          <w:bCs/>
          <w:sz w:val="24"/>
        </w:rPr>
        <w:t>二、响应文件封面范例</w:t>
      </w:r>
    </w:p>
    <w:p w14:paraId="58D2AAC7">
      <w:pPr>
        <w:spacing w:line="360" w:lineRule="auto"/>
        <w:ind w:firstLine="482"/>
        <w:jc w:val="center"/>
        <w:rPr>
          <w:rFonts w:ascii="宋体" w:hAnsi="宋体" w:cs="宋体"/>
          <w:b/>
          <w:sz w:val="24"/>
          <w:u w:val="single"/>
        </w:rPr>
      </w:pPr>
      <w:r>
        <w:rPr>
          <w:rFonts w:hint="eastAsia" w:ascii="宋体" w:hAnsi="宋体" w:cs="宋体"/>
          <w:b/>
          <w:sz w:val="24"/>
          <w:u w:val="single"/>
        </w:rPr>
        <w:t>（项目名称）</w:t>
      </w:r>
    </w:p>
    <w:p w14:paraId="186B1EF2">
      <w:pPr>
        <w:spacing w:line="360" w:lineRule="auto"/>
        <w:ind w:firstLine="2400" w:firstLineChars="1000"/>
        <w:rPr>
          <w:rFonts w:ascii="宋体" w:hAnsi="宋体" w:cs="宋体"/>
          <w:sz w:val="24"/>
        </w:rPr>
      </w:pPr>
    </w:p>
    <w:p w14:paraId="0AC25753">
      <w:pPr>
        <w:spacing w:line="360" w:lineRule="auto"/>
        <w:rPr>
          <w:rFonts w:ascii="宋体" w:hAnsi="宋体" w:cs="宋体"/>
          <w:sz w:val="24"/>
        </w:rPr>
      </w:pPr>
    </w:p>
    <w:p w14:paraId="45585A8D">
      <w:pPr>
        <w:spacing w:line="360" w:lineRule="auto"/>
        <w:rPr>
          <w:rFonts w:ascii="宋体" w:hAnsi="宋体" w:cs="宋体"/>
          <w:sz w:val="24"/>
        </w:rPr>
      </w:pPr>
    </w:p>
    <w:p w14:paraId="35770994">
      <w:pPr>
        <w:spacing w:line="360" w:lineRule="auto"/>
        <w:rPr>
          <w:rFonts w:ascii="宋体" w:hAnsi="宋体" w:cs="宋体"/>
          <w:sz w:val="24"/>
        </w:rPr>
      </w:pPr>
    </w:p>
    <w:p w14:paraId="30F8A2B7">
      <w:pPr>
        <w:spacing w:line="360" w:lineRule="auto"/>
        <w:ind w:firstLine="720"/>
        <w:rPr>
          <w:rFonts w:ascii="宋体" w:hAnsi="宋体" w:cs="宋体"/>
          <w:sz w:val="36"/>
          <w:szCs w:val="36"/>
        </w:rPr>
      </w:pPr>
    </w:p>
    <w:p w14:paraId="65BCD616">
      <w:pPr>
        <w:spacing w:line="420" w:lineRule="exact"/>
        <w:ind w:firstLine="723"/>
        <w:jc w:val="center"/>
        <w:rPr>
          <w:rFonts w:ascii="宋体" w:hAnsi="宋体"/>
          <w:b/>
          <w:sz w:val="36"/>
          <w:szCs w:val="36"/>
        </w:rPr>
      </w:pPr>
      <w:r>
        <w:rPr>
          <w:rFonts w:hint="eastAsia" w:ascii="宋体" w:hAnsi="宋体"/>
          <w:b/>
          <w:sz w:val="36"/>
          <w:szCs w:val="36"/>
        </w:rPr>
        <w:t>响应文件</w:t>
      </w:r>
    </w:p>
    <w:p w14:paraId="0D44B118">
      <w:pPr>
        <w:spacing w:line="420" w:lineRule="exact"/>
        <w:jc w:val="left"/>
        <w:rPr>
          <w:rFonts w:ascii="宋体" w:hAnsi="宋体"/>
          <w:sz w:val="24"/>
        </w:rPr>
      </w:pPr>
    </w:p>
    <w:p w14:paraId="774D4675">
      <w:pPr>
        <w:spacing w:line="420" w:lineRule="exact"/>
        <w:ind w:firstLine="3120" w:firstLineChars="1300"/>
        <w:rPr>
          <w:rFonts w:ascii="宋体" w:hAnsi="宋体"/>
          <w:sz w:val="24"/>
        </w:rPr>
      </w:pPr>
      <w:r>
        <w:rPr>
          <w:rFonts w:hint="eastAsia" w:ascii="宋体" w:hAnsi="宋体"/>
          <w:sz w:val="24"/>
        </w:rPr>
        <w:t>对应填写：资格审查文件</w:t>
      </w:r>
    </w:p>
    <w:p w14:paraId="70587E48">
      <w:pPr>
        <w:spacing w:line="420" w:lineRule="exact"/>
        <w:ind w:firstLine="3120" w:firstLineChars="1300"/>
        <w:jc w:val="left"/>
        <w:rPr>
          <w:rFonts w:ascii="宋体" w:hAnsi="宋体"/>
          <w:sz w:val="24"/>
        </w:rPr>
      </w:pPr>
      <w:r>
        <w:rPr>
          <w:rFonts w:hint="eastAsia" w:ascii="宋体" w:hAnsi="宋体"/>
          <w:sz w:val="24"/>
        </w:rPr>
        <w:t>对应填写：价格响应文件</w:t>
      </w:r>
    </w:p>
    <w:p w14:paraId="248B22BE">
      <w:pPr>
        <w:spacing w:line="420" w:lineRule="exact"/>
        <w:jc w:val="center"/>
        <w:rPr>
          <w:rFonts w:ascii="宋体" w:hAnsi="宋体"/>
          <w:sz w:val="24"/>
        </w:rPr>
      </w:pPr>
    </w:p>
    <w:p w14:paraId="7613274D">
      <w:pPr>
        <w:snapToGrid w:val="0"/>
        <w:spacing w:line="420" w:lineRule="exact"/>
        <w:jc w:val="center"/>
        <w:rPr>
          <w:rFonts w:ascii="宋体" w:hAnsi="宋体" w:cs="仿宋_GB2312"/>
          <w:sz w:val="24"/>
        </w:rPr>
      </w:pPr>
      <w:r>
        <w:rPr>
          <w:rFonts w:hint="eastAsia" w:ascii="宋体" w:hAnsi="宋体" w:cs="仿宋_GB2312"/>
          <w:sz w:val="24"/>
        </w:rPr>
        <w:t>项目编号：</w:t>
      </w:r>
    </w:p>
    <w:p w14:paraId="18C62827">
      <w:pPr>
        <w:ind w:firstLine="482"/>
        <w:jc w:val="center"/>
        <w:rPr>
          <w:rFonts w:ascii="宋体" w:hAnsi="宋体" w:cs="宋体"/>
          <w:b/>
          <w:sz w:val="24"/>
        </w:rPr>
      </w:pPr>
    </w:p>
    <w:p w14:paraId="355C5EBA">
      <w:pPr>
        <w:ind w:firstLine="482"/>
        <w:jc w:val="center"/>
        <w:rPr>
          <w:rFonts w:ascii="宋体" w:hAnsi="宋体" w:cs="宋体"/>
          <w:b/>
          <w:sz w:val="24"/>
        </w:rPr>
      </w:pPr>
    </w:p>
    <w:p w14:paraId="6EC068F1">
      <w:pPr>
        <w:snapToGrid w:val="0"/>
        <w:spacing w:line="520" w:lineRule="exact"/>
        <w:ind w:firstLine="482"/>
        <w:jc w:val="center"/>
        <w:rPr>
          <w:rFonts w:ascii="宋体" w:hAnsi="宋体" w:cs="宋体"/>
          <w:b/>
          <w:sz w:val="24"/>
        </w:rPr>
      </w:pPr>
    </w:p>
    <w:p w14:paraId="653AE92D">
      <w:pPr>
        <w:spacing w:line="360" w:lineRule="auto"/>
        <w:rPr>
          <w:rFonts w:ascii="宋体" w:hAnsi="宋体" w:cs="宋体"/>
          <w:sz w:val="24"/>
        </w:rPr>
      </w:pPr>
    </w:p>
    <w:p w14:paraId="225CF614">
      <w:pPr>
        <w:spacing w:line="360" w:lineRule="auto"/>
        <w:rPr>
          <w:rFonts w:ascii="宋体" w:hAnsi="宋体" w:cs="宋体"/>
          <w:sz w:val="24"/>
        </w:rPr>
      </w:pPr>
    </w:p>
    <w:p w14:paraId="0493A049">
      <w:pPr>
        <w:spacing w:line="360" w:lineRule="auto"/>
        <w:rPr>
          <w:rFonts w:ascii="宋体" w:hAnsi="宋体" w:cs="宋体"/>
          <w:sz w:val="24"/>
        </w:rPr>
      </w:pPr>
    </w:p>
    <w:p w14:paraId="415562B8">
      <w:pPr>
        <w:spacing w:line="360" w:lineRule="auto"/>
        <w:rPr>
          <w:rFonts w:ascii="宋体" w:hAnsi="宋体" w:cs="宋体"/>
          <w:sz w:val="24"/>
        </w:rPr>
      </w:pPr>
    </w:p>
    <w:p w14:paraId="171A37E7">
      <w:pPr>
        <w:spacing w:line="360" w:lineRule="auto"/>
        <w:rPr>
          <w:rFonts w:ascii="宋体" w:hAnsi="宋体" w:cs="宋体"/>
          <w:sz w:val="24"/>
        </w:rPr>
      </w:pPr>
    </w:p>
    <w:p w14:paraId="7AD61C06">
      <w:pPr>
        <w:adjustRightInd w:val="0"/>
        <w:snapToGrid w:val="0"/>
        <w:spacing w:line="420" w:lineRule="exact"/>
        <w:jc w:val="center"/>
        <w:rPr>
          <w:rFonts w:ascii="宋体" w:hAnsi="宋体"/>
          <w:sz w:val="24"/>
        </w:rPr>
      </w:pPr>
      <w:r>
        <w:rPr>
          <w:rFonts w:hint="eastAsia" w:ascii="宋体" w:hAnsi="宋体"/>
          <w:sz w:val="24"/>
        </w:rPr>
        <w:t>供应商：供应商单位全称</w:t>
      </w:r>
    </w:p>
    <w:p w14:paraId="6DF91EDF">
      <w:pPr>
        <w:snapToGrid w:val="0"/>
        <w:spacing w:line="420" w:lineRule="exact"/>
        <w:jc w:val="center"/>
        <w:rPr>
          <w:rFonts w:ascii="宋体" w:hAnsi="宋体"/>
          <w:sz w:val="24"/>
        </w:rPr>
      </w:pPr>
      <w:r>
        <w:rPr>
          <w:rFonts w:hint="eastAsia" w:ascii="宋体" w:hAnsi="宋体"/>
          <w:sz w:val="24"/>
        </w:rPr>
        <w:t>年     月     日</w:t>
      </w:r>
    </w:p>
    <w:p w14:paraId="58461CEF">
      <w:pPr>
        <w:widowControl/>
        <w:spacing w:line="360" w:lineRule="auto"/>
        <w:ind w:firstLine="482"/>
        <w:jc w:val="left"/>
        <w:rPr>
          <w:rFonts w:ascii="Calibri" w:hAnsi="Calibri"/>
          <w:b/>
          <w:sz w:val="24"/>
        </w:rPr>
      </w:pPr>
      <w:r>
        <w:rPr>
          <w:rFonts w:ascii="Calibri" w:hAnsi="Calibri"/>
          <w:b/>
          <w:sz w:val="24"/>
        </w:rPr>
        <w:br w:type="page"/>
      </w:r>
    </w:p>
    <w:p w14:paraId="186CC880">
      <w:pPr>
        <w:spacing w:line="360" w:lineRule="auto"/>
        <w:ind w:firstLine="482"/>
        <w:rPr>
          <w:rFonts w:ascii="宋体" w:hAnsi="宋体"/>
          <w:b/>
          <w:bCs/>
          <w:sz w:val="24"/>
        </w:rPr>
      </w:pPr>
      <w:r>
        <w:rPr>
          <w:rFonts w:hint="eastAsia" w:ascii="宋体" w:hAnsi="宋体"/>
          <w:b/>
          <w:bCs/>
          <w:sz w:val="24"/>
        </w:rPr>
        <w:t>三、响应文件</w:t>
      </w:r>
    </w:p>
    <w:p w14:paraId="39FC9EAF">
      <w:pPr>
        <w:adjustRightInd w:val="0"/>
        <w:snapToGrid w:val="0"/>
        <w:spacing w:line="420" w:lineRule="exact"/>
        <w:ind w:firstLine="487" w:firstLineChars="202"/>
        <w:outlineLvl w:val="2"/>
        <w:rPr>
          <w:rFonts w:ascii="宋体" w:hAnsi="宋体"/>
          <w:b/>
          <w:sz w:val="24"/>
        </w:rPr>
      </w:pPr>
      <w:r>
        <w:rPr>
          <w:rFonts w:hint="eastAsia" w:ascii="宋体" w:hAnsi="宋体"/>
          <w:b/>
          <w:sz w:val="24"/>
        </w:rPr>
        <w:t xml:space="preserve">A、资格审查文件 </w:t>
      </w:r>
    </w:p>
    <w:p w14:paraId="5EF43547">
      <w:pPr>
        <w:adjustRightInd w:val="0"/>
        <w:snapToGrid w:val="0"/>
        <w:spacing w:line="360" w:lineRule="exact"/>
        <w:ind w:firstLine="566" w:firstLineChars="236"/>
        <w:rPr>
          <w:rFonts w:ascii="宋体" w:hAnsi="宋体"/>
          <w:sz w:val="24"/>
        </w:rPr>
      </w:pPr>
      <w:r>
        <w:rPr>
          <w:rFonts w:hint="eastAsia" w:ascii="宋体" w:hAnsi="宋体"/>
          <w:sz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1F163F32">
      <w:pPr>
        <w:snapToGrid w:val="0"/>
        <w:spacing w:line="360" w:lineRule="exact"/>
        <w:ind w:firstLine="487" w:firstLineChars="202"/>
        <w:jc w:val="left"/>
        <w:outlineLvl w:val="3"/>
        <w:rPr>
          <w:rFonts w:ascii="宋体" w:hAnsi="宋体"/>
          <w:b/>
          <w:sz w:val="24"/>
        </w:rPr>
      </w:pPr>
      <w:r>
        <w:rPr>
          <w:rFonts w:hint="eastAsia" w:ascii="宋体" w:hAnsi="宋体"/>
          <w:b/>
          <w:sz w:val="24"/>
        </w:rPr>
        <w:t>A1、目录</w:t>
      </w:r>
    </w:p>
    <w:tbl>
      <w:tblPr>
        <w:tblStyle w:val="2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3390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3AE15282">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6606" w:type="dxa"/>
            <w:vAlign w:val="center"/>
          </w:tcPr>
          <w:p w14:paraId="0D1813DF">
            <w:pPr>
              <w:adjustRightInd w:val="0"/>
              <w:snapToGrid w:val="0"/>
              <w:spacing w:line="360" w:lineRule="auto"/>
              <w:jc w:val="center"/>
              <w:rPr>
                <w:rFonts w:ascii="宋体" w:hAnsi="宋体" w:cs="宋体"/>
                <w:sz w:val="24"/>
              </w:rPr>
            </w:pPr>
            <w:r>
              <w:rPr>
                <w:rFonts w:hint="eastAsia" w:ascii="宋体" w:hAnsi="宋体" w:cs="宋体"/>
                <w:sz w:val="24"/>
              </w:rPr>
              <w:t>资格后审材料文件清单</w:t>
            </w:r>
          </w:p>
        </w:tc>
        <w:tc>
          <w:tcPr>
            <w:tcW w:w="2324" w:type="dxa"/>
            <w:vAlign w:val="center"/>
          </w:tcPr>
          <w:p w14:paraId="793216DD">
            <w:pPr>
              <w:adjustRightInd w:val="0"/>
              <w:snapToGrid w:val="0"/>
              <w:jc w:val="center"/>
              <w:rPr>
                <w:rFonts w:ascii="宋体" w:hAnsi="宋体" w:cs="宋体"/>
                <w:sz w:val="24"/>
              </w:rPr>
            </w:pPr>
            <w:r>
              <w:rPr>
                <w:rFonts w:hint="eastAsia" w:ascii="宋体" w:hAnsi="宋体" w:cs="宋体"/>
                <w:sz w:val="24"/>
              </w:rPr>
              <w:t>标准：唯一性判断条件是与否（在对应的括号内打勾）</w:t>
            </w:r>
          </w:p>
        </w:tc>
      </w:tr>
      <w:tr w14:paraId="53D9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7CC86CE">
            <w:pPr>
              <w:adjustRightInd w:val="0"/>
              <w:snapToGrid w:val="0"/>
              <w:spacing w:line="360" w:lineRule="auto"/>
              <w:jc w:val="center"/>
              <w:rPr>
                <w:rFonts w:ascii="宋体" w:hAnsi="宋体" w:cs="宋体"/>
                <w:sz w:val="24"/>
              </w:rPr>
            </w:pPr>
            <w:r>
              <w:rPr>
                <w:rFonts w:hint="eastAsia" w:ascii="宋体" w:hAnsi="宋体" w:cs="宋体"/>
                <w:sz w:val="24"/>
              </w:rPr>
              <w:t>1</w:t>
            </w:r>
          </w:p>
        </w:tc>
        <w:tc>
          <w:tcPr>
            <w:tcW w:w="6606" w:type="dxa"/>
            <w:vAlign w:val="center"/>
          </w:tcPr>
          <w:p w14:paraId="51F5ABAA">
            <w:pPr>
              <w:adjustRightInd w:val="0"/>
              <w:snapToGrid w:val="0"/>
              <w:spacing w:line="360" w:lineRule="auto"/>
              <w:jc w:val="left"/>
              <w:rPr>
                <w:rFonts w:ascii="宋体" w:hAnsi="宋体" w:cs="宋体"/>
                <w:kern w:val="0"/>
                <w:sz w:val="24"/>
                <w:lang w:val="zh-CN"/>
              </w:rPr>
            </w:pPr>
            <w:r>
              <w:rPr>
                <w:rFonts w:hint="eastAsia" w:ascii="宋体" w:hAnsi="宋体" w:cs="仿宋_GB2312"/>
                <w:sz w:val="24"/>
              </w:rPr>
              <w:t>提供投标供应商的营业执照副本复印件加盖公章；</w:t>
            </w:r>
            <w:r>
              <w:rPr>
                <w:rFonts w:ascii="宋体" w:hAnsi="宋体" w:cs="宋体"/>
                <w:kern w:val="0"/>
                <w:sz w:val="24"/>
                <w:lang w:val="zh-CN"/>
              </w:rPr>
              <w:t xml:space="preserve"> </w:t>
            </w:r>
          </w:p>
        </w:tc>
        <w:tc>
          <w:tcPr>
            <w:tcW w:w="2324" w:type="dxa"/>
            <w:vAlign w:val="center"/>
          </w:tcPr>
          <w:p w14:paraId="32960716">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34EC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55587F6C">
            <w:pPr>
              <w:adjustRightInd w:val="0"/>
              <w:snapToGrid w:val="0"/>
              <w:spacing w:line="360" w:lineRule="auto"/>
              <w:jc w:val="center"/>
              <w:rPr>
                <w:rFonts w:ascii="宋体" w:hAnsi="宋体" w:cs="宋体"/>
                <w:sz w:val="24"/>
              </w:rPr>
            </w:pPr>
            <w:r>
              <w:rPr>
                <w:rFonts w:hint="eastAsia" w:ascii="宋体" w:hAnsi="宋体" w:cs="宋体"/>
                <w:sz w:val="24"/>
              </w:rPr>
              <w:t>2</w:t>
            </w:r>
          </w:p>
        </w:tc>
        <w:tc>
          <w:tcPr>
            <w:tcW w:w="6606" w:type="dxa"/>
            <w:vAlign w:val="center"/>
          </w:tcPr>
          <w:p w14:paraId="3B60246A">
            <w:pPr>
              <w:adjustRightInd w:val="0"/>
              <w:snapToGrid w:val="0"/>
              <w:spacing w:line="360" w:lineRule="auto"/>
              <w:jc w:val="left"/>
              <w:rPr>
                <w:rFonts w:ascii="宋体" w:hAnsi="宋体" w:cs="仿宋_GB2312"/>
                <w:sz w:val="24"/>
              </w:rPr>
            </w:pPr>
            <w:r>
              <w:rPr>
                <w:rFonts w:hint="eastAsia" w:ascii="宋体" w:hAnsi="宋体" w:cs="仿宋_GB2312"/>
                <w:color w:val="000000" w:themeColor="text1"/>
                <w:sz w:val="24"/>
              </w:rPr>
              <w:t>提供投标供应商的</w:t>
            </w:r>
            <w:r>
              <w:rPr>
                <w:rFonts w:hint="eastAsia" w:ascii="宋体" w:hAnsi="宋体" w:cs="宋体"/>
                <w:sz w:val="24"/>
              </w:rPr>
              <w:t>《药品经营许可证》</w:t>
            </w:r>
            <w:r>
              <w:rPr>
                <w:rFonts w:hint="eastAsia" w:ascii="宋体" w:hAnsi="宋体" w:cs="仿宋_GB2312"/>
                <w:color w:val="000000" w:themeColor="text1"/>
                <w:sz w:val="24"/>
              </w:rPr>
              <w:t>复印件加盖公章</w:t>
            </w:r>
          </w:p>
        </w:tc>
        <w:tc>
          <w:tcPr>
            <w:tcW w:w="2324" w:type="dxa"/>
            <w:vAlign w:val="center"/>
          </w:tcPr>
          <w:p w14:paraId="047C75E9">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2E6C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949D070">
            <w:pPr>
              <w:adjustRightInd w:val="0"/>
              <w:snapToGrid w:val="0"/>
              <w:spacing w:line="360" w:lineRule="auto"/>
              <w:jc w:val="center"/>
              <w:rPr>
                <w:rFonts w:ascii="宋体" w:hAnsi="宋体" w:cs="宋体"/>
                <w:sz w:val="24"/>
              </w:rPr>
            </w:pPr>
            <w:r>
              <w:rPr>
                <w:rFonts w:hint="eastAsia" w:ascii="宋体" w:hAnsi="宋体" w:cs="宋体"/>
                <w:sz w:val="24"/>
              </w:rPr>
              <w:t>3</w:t>
            </w:r>
          </w:p>
        </w:tc>
        <w:tc>
          <w:tcPr>
            <w:tcW w:w="6606" w:type="dxa"/>
            <w:vAlign w:val="center"/>
          </w:tcPr>
          <w:p w14:paraId="4CF4D7BF">
            <w:pPr>
              <w:adjustRightInd w:val="0"/>
              <w:snapToGrid w:val="0"/>
              <w:spacing w:line="360" w:lineRule="auto"/>
              <w:rPr>
                <w:rFonts w:ascii="宋体" w:hAnsi="宋体" w:cs="宋体"/>
                <w:kern w:val="0"/>
                <w:sz w:val="24"/>
                <w:lang w:val="zh-CN"/>
              </w:rPr>
            </w:pPr>
            <w:r>
              <w:rPr>
                <w:rFonts w:hint="eastAsia" w:ascii="宋体" w:hAnsi="宋体" w:cs="仿宋_GB2312"/>
                <w:sz w:val="24"/>
              </w:rPr>
              <w:t>法定代表人参加投标的，提供法定代表人身份证明及本人身份证复印件加盖公章；非法定代表人参加的，提供法定代</w:t>
            </w:r>
            <w:r>
              <w:rPr>
                <w:rFonts w:hint="eastAsia" w:ascii="宋体" w:hAnsi="宋体" w:cs="仿宋_GB2312"/>
                <w:color w:val="auto"/>
                <w:sz w:val="24"/>
              </w:rPr>
              <w:t>表人授权委托书、被授权人身份证复印件</w:t>
            </w:r>
            <w:r>
              <w:rPr>
                <w:rFonts w:hint="eastAsia" w:ascii="宋体" w:hAnsi="宋体" w:cs="宋体"/>
                <w:color w:val="auto"/>
                <w:sz w:val="24"/>
                <w:szCs w:val="20"/>
                <w:lang w:val="zh-CN"/>
              </w:rPr>
              <w:t>及被授权人在该单位202</w:t>
            </w:r>
            <w:r>
              <w:rPr>
                <w:rFonts w:hint="eastAsia" w:ascii="宋体" w:hAnsi="宋体" w:cs="宋体"/>
                <w:color w:val="auto"/>
                <w:sz w:val="24"/>
                <w:szCs w:val="20"/>
              </w:rPr>
              <w:t>5</w:t>
            </w:r>
            <w:r>
              <w:rPr>
                <w:rFonts w:hint="eastAsia" w:ascii="宋体" w:hAnsi="宋体" w:cs="宋体"/>
                <w:color w:val="auto"/>
                <w:sz w:val="24"/>
                <w:szCs w:val="20"/>
                <w:lang w:val="zh-CN"/>
              </w:rPr>
              <w:t>年</w:t>
            </w:r>
            <w:r>
              <w:rPr>
                <w:rFonts w:hint="eastAsia" w:ascii="宋体" w:hAnsi="宋体" w:cs="宋体"/>
                <w:color w:val="auto"/>
                <w:sz w:val="24"/>
                <w:szCs w:val="20"/>
              </w:rPr>
              <w:t>4</w:t>
            </w:r>
            <w:r>
              <w:rPr>
                <w:rFonts w:hint="eastAsia" w:ascii="宋体" w:hAnsi="宋体" w:cs="宋体"/>
                <w:color w:val="auto"/>
                <w:sz w:val="24"/>
                <w:szCs w:val="20"/>
                <w:lang w:val="zh-CN"/>
              </w:rPr>
              <w:t>月</w:t>
            </w:r>
            <w:r>
              <w:rPr>
                <w:rFonts w:hint="eastAsia" w:ascii="宋体" w:hAnsi="宋体" w:cs="宋体"/>
                <w:color w:val="auto"/>
                <w:sz w:val="24"/>
                <w:szCs w:val="20"/>
              </w:rPr>
              <w:t>-2025年6月任意一个月</w:t>
            </w:r>
            <w:r>
              <w:rPr>
                <w:rFonts w:hint="eastAsia" w:ascii="宋体" w:hAnsi="宋体" w:cs="宋体"/>
                <w:color w:val="auto"/>
                <w:sz w:val="24"/>
                <w:szCs w:val="20"/>
                <w:lang w:val="zh-CN"/>
              </w:rPr>
              <w:t>的社保证明复印件加盖公章（</w:t>
            </w:r>
            <w:r>
              <w:rPr>
                <w:rFonts w:hint="eastAsia" w:ascii="宋体" w:hAnsi="宋体" w:cs="宋体"/>
                <w:sz w:val="24"/>
                <w:szCs w:val="20"/>
              </w:rPr>
              <w:t>格式见第五部分）</w:t>
            </w:r>
          </w:p>
        </w:tc>
        <w:tc>
          <w:tcPr>
            <w:tcW w:w="2324" w:type="dxa"/>
            <w:vAlign w:val="center"/>
          </w:tcPr>
          <w:p w14:paraId="1C8EA9ED">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05FC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6CA9A1AB">
            <w:pPr>
              <w:adjustRightInd w:val="0"/>
              <w:snapToGrid w:val="0"/>
              <w:spacing w:line="360" w:lineRule="auto"/>
              <w:jc w:val="center"/>
              <w:rPr>
                <w:rFonts w:ascii="宋体" w:hAnsi="宋体" w:cs="宋体"/>
                <w:sz w:val="24"/>
              </w:rPr>
            </w:pPr>
            <w:r>
              <w:rPr>
                <w:rFonts w:hint="eastAsia" w:ascii="宋体" w:hAnsi="宋体" w:cs="宋体"/>
                <w:sz w:val="24"/>
              </w:rPr>
              <w:t>4</w:t>
            </w:r>
          </w:p>
        </w:tc>
        <w:tc>
          <w:tcPr>
            <w:tcW w:w="6606" w:type="dxa"/>
            <w:vAlign w:val="center"/>
          </w:tcPr>
          <w:p w14:paraId="05594280">
            <w:pPr>
              <w:adjustRightInd w:val="0"/>
              <w:snapToGrid w:val="0"/>
              <w:spacing w:line="360" w:lineRule="auto"/>
              <w:jc w:val="left"/>
              <w:rPr>
                <w:rFonts w:ascii="宋体" w:hAnsi="宋体" w:cs="宋体"/>
                <w:kern w:val="0"/>
                <w:sz w:val="24"/>
              </w:rPr>
            </w:pPr>
            <w:r>
              <w:rPr>
                <w:rFonts w:hint="eastAsia" w:ascii="宋体" w:hAnsi="宋体" w:cs="宋体"/>
                <w:sz w:val="24"/>
                <w:szCs w:val="20"/>
                <w:lang w:val="zh-CN"/>
              </w:rPr>
              <w:t>供应商符合资格条件的声明函（</w:t>
            </w:r>
            <w:r>
              <w:rPr>
                <w:rFonts w:hint="eastAsia" w:ascii="宋体" w:hAnsi="宋体" w:cs="宋体"/>
                <w:sz w:val="24"/>
              </w:rPr>
              <w:t>格式详见第五部分）</w:t>
            </w:r>
          </w:p>
        </w:tc>
        <w:tc>
          <w:tcPr>
            <w:tcW w:w="2324" w:type="dxa"/>
            <w:vAlign w:val="center"/>
          </w:tcPr>
          <w:p w14:paraId="27011895">
            <w:pPr>
              <w:adjustRightInd w:val="0"/>
              <w:snapToGrid w:val="0"/>
              <w:spacing w:line="360" w:lineRule="auto"/>
              <w:jc w:val="center"/>
              <w:rPr>
                <w:rFonts w:ascii="宋体" w:hAnsi="宋体" w:cs="宋体"/>
                <w:sz w:val="24"/>
              </w:rPr>
            </w:pPr>
            <w:r>
              <w:rPr>
                <w:rFonts w:hint="eastAsia" w:ascii="宋体" w:hAnsi="宋体" w:cs="宋体"/>
                <w:sz w:val="24"/>
              </w:rPr>
              <w:t>是（）否（）</w:t>
            </w:r>
          </w:p>
        </w:tc>
      </w:tr>
      <w:tr w14:paraId="49D5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6DFAB979">
            <w:pPr>
              <w:adjustRightInd w:val="0"/>
              <w:snapToGrid w:val="0"/>
              <w:spacing w:line="360" w:lineRule="auto"/>
              <w:jc w:val="center"/>
              <w:rPr>
                <w:rFonts w:ascii="宋体" w:hAnsi="宋体" w:cs="宋体"/>
                <w:sz w:val="24"/>
              </w:rPr>
            </w:pPr>
            <w:r>
              <w:rPr>
                <w:rFonts w:hint="eastAsia" w:ascii="宋体" w:hAnsi="宋体" w:cs="宋体"/>
                <w:sz w:val="24"/>
              </w:rPr>
              <w:t>5</w:t>
            </w:r>
          </w:p>
        </w:tc>
        <w:tc>
          <w:tcPr>
            <w:tcW w:w="6606" w:type="dxa"/>
            <w:vAlign w:val="center"/>
          </w:tcPr>
          <w:p w14:paraId="081B9CA3">
            <w:pPr>
              <w:adjustRightInd w:val="0"/>
              <w:snapToGrid w:val="0"/>
              <w:spacing w:line="360" w:lineRule="auto"/>
              <w:jc w:val="left"/>
              <w:rPr>
                <w:rFonts w:ascii="宋体" w:hAnsi="宋体" w:cs="宋体"/>
                <w:sz w:val="24"/>
                <w:szCs w:val="20"/>
                <w:lang w:val="zh-CN"/>
              </w:rPr>
            </w:pPr>
            <w:r>
              <w:rPr>
                <w:rFonts w:hint="eastAsia" w:ascii="宋体" w:hAnsi="宋体" w:cs="宋体"/>
                <w:sz w:val="24"/>
                <w:szCs w:val="20"/>
                <w:lang w:val="zh-CN"/>
              </w:rPr>
              <w:t>投标及履约承诺书（</w:t>
            </w:r>
            <w:r>
              <w:rPr>
                <w:rFonts w:hint="eastAsia" w:ascii="宋体" w:hAnsi="宋体" w:cs="宋体"/>
                <w:sz w:val="24"/>
              </w:rPr>
              <w:t>格式详见第五部分）</w:t>
            </w:r>
          </w:p>
        </w:tc>
        <w:tc>
          <w:tcPr>
            <w:tcW w:w="2324" w:type="dxa"/>
            <w:vAlign w:val="center"/>
          </w:tcPr>
          <w:p w14:paraId="2828D055">
            <w:pPr>
              <w:adjustRightInd w:val="0"/>
              <w:snapToGrid w:val="0"/>
              <w:spacing w:line="360" w:lineRule="auto"/>
              <w:jc w:val="center"/>
              <w:rPr>
                <w:rFonts w:ascii="宋体" w:hAnsi="宋体" w:cs="宋体"/>
                <w:sz w:val="24"/>
              </w:rPr>
            </w:pPr>
            <w:r>
              <w:rPr>
                <w:rFonts w:hint="eastAsia" w:ascii="宋体" w:hAnsi="宋体" w:cs="宋体"/>
                <w:sz w:val="24"/>
              </w:rPr>
              <w:t>是（）否（）</w:t>
            </w:r>
          </w:p>
        </w:tc>
      </w:tr>
    </w:tbl>
    <w:p w14:paraId="712A4643">
      <w:pPr>
        <w:adjustRightInd w:val="0"/>
        <w:snapToGrid w:val="0"/>
        <w:spacing w:line="420" w:lineRule="exact"/>
        <w:rPr>
          <w:rFonts w:ascii="宋体" w:hAnsi="宋体"/>
          <w:sz w:val="24"/>
        </w:rPr>
      </w:pPr>
    </w:p>
    <w:p w14:paraId="2CBC87AA">
      <w:pPr>
        <w:adjustRightInd w:val="0"/>
        <w:snapToGrid w:val="0"/>
        <w:spacing w:line="420" w:lineRule="exact"/>
        <w:rPr>
          <w:rFonts w:ascii="宋体" w:hAnsi="宋体"/>
          <w:sz w:val="24"/>
        </w:rPr>
      </w:pPr>
      <w:r>
        <w:rPr>
          <w:rFonts w:hint="eastAsia" w:ascii="宋体" w:hAnsi="宋体"/>
          <w:sz w:val="24"/>
        </w:rPr>
        <w:t>供应商：（加盖单位公章）</w:t>
      </w:r>
    </w:p>
    <w:p w14:paraId="617BED86">
      <w:pPr>
        <w:adjustRightInd w:val="0"/>
        <w:snapToGrid w:val="0"/>
        <w:spacing w:line="420" w:lineRule="exact"/>
        <w:rPr>
          <w:rFonts w:ascii="宋体" w:hAnsi="宋体"/>
          <w:sz w:val="24"/>
        </w:rPr>
      </w:pPr>
      <w:r>
        <w:rPr>
          <w:rFonts w:hint="eastAsia" w:ascii="宋体" w:hAnsi="宋体"/>
          <w:sz w:val="24"/>
        </w:rPr>
        <w:t>法定代表人或被委托授权人（签字或盖章）：</w:t>
      </w:r>
    </w:p>
    <w:p w14:paraId="4A453446">
      <w:pPr>
        <w:adjustRightInd w:val="0"/>
        <w:snapToGrid w:val="0"/>
        <w:spacing w:line="420" w:lineRule="exact"/>
        <w:rPr>
          <w:rFonts w:ascii="宋体" w:hAnsi="宋体"/>
          <w:sz w:val="24"/>
        </w:rPr>
      </w:pPr>
      <w:r>
        <w:rPr>
          <w:rFonts w:hint="eastAsia" w:ascii="宋体" w:hAnsi="宋体"/>
          <w:sz w:val="24"/>
        </w:rPr>
        <w:t>日期：</w:t>
      </w:r>
    </w:p>
    <w:p w14:paraId="653BA741">
      <w:pPr>
        <w:adjustRightInd w:val="0"/>
        <w:snapToGrid w:val="0"/>
        <w:spacing w:line="420" w:lineRule="exact"/>
        <w:ind w:firstLine="480"/>
        <w:rPr>
          <w:rFonts w:ascii="宋体" w:hAnsi="宋体" w:cs="宋体"/>
          <w:b/>
          <w:sz w:val="24"/>
        </w:rPr>
      </w:pPr>
      <w:r>
        <w:rPr>
          <w:rFonts w:hint="eastAsia" w:ascii="宋体" w:hAnsi="宋体"/>
          <w:szCs w:val="21"/>
        </w:rPr>
        <w:t>注：以上由供应商填写，仅作为提供的资格后审资料文件内的资料首页清单目录。</w:t>
      </w:r>
    </w:p>
    <w:p w14:paraId="54FBB7C1">
      <w:pPr>
        <w:pStyle w:val="21"/>
        <w:tabs>
          <w:tab w:val="left" w:pos="2020"/>
          <w:tab w:val="center" w:pos="4535"/>
        </w:tabs>
        <w:spacing w:after="48"/>
        <w:ind w:firstLine="0" w:firstLineChars="0"/>
        <w:rPr>
          <w:rFonts w:ascii="宋体" w:hAnsi="宋体" w:cs="宋体"/>
          <w:b/>
          <w:sz w:val="24"/>
        </w:rPr>
      </w:pPr>
    </w:p>
    <w:p w14:paraId="490FE5BD">
      <w:pPr>
        <w:snapToGrid w:val="0"/>
        <w:spacing w:line="360" w:lineRule="auto"/>
        <w:ind w:firstLine="487" w:firstLineChars="202"/>
        <w:jc w:val="left"/>
        <w:outlineLvl w:val="3"/>
        <w:rPr>
          <w:rFonts w:ascii="宋体" w:hAnsi="宋体" w:cs="宋体"/>
          <w:b/>
          <w:sz w:val="24"/>
        </w:rPr>
      </w:pPr>
    </w:p>
    <w:p w14:paraId="673F314B">
      <w:pPr>
        <w:snapToGrid w:val="0"/>
        <w:spacing w:line="360" w:lineRule="auto"/>
        <w:ind w:firstLine="487" w:firstLineChars="202"/>
        <w:jc w:val="left"/>
        <w:outlineLvl w:val="3"/>
        <w:rPr>
          <w:rFonts w:ascii="宋体" w:hAnsi="宋体" w:cs="宋体"/>
          <w:b/>
          <w:sz w:val="24"/>
        </w:rPr>
      </w:pPr>
    </w:p>
    <w:p w14:paraId="1770B288">
      <w:pPr>
        <w:snapToGrid w:val="0"/>
        <w:spacing w:line="360" w:lineRule="auto"/>
        <w:ind w:firstLine="487" w:firstLineChars="202"/>
        <w:jc w:val="left"/>
        <w:outlineLvl w:val="3"/>
        <w:rPr>
          <w:rFonts w:ascii="宋体" w:hAnsi="宋体" w:cs="宋体"/>
          <w:b/>
          <w:sz w:val="24"/>
        </w:rPr>
      </w:pPr>
    </w:p>
    <w:p w14:paraId="7EE4A9F4">
      <w:pPr>
        <w:snapToGrid w:val="0"/>
        <w:spacing w:line="360" w:lineRule="auto"/>
        <w:ind w:firstLine="487" w:firstLineChars="202"/>
        <w:jc w:val="left"/>
        <w:outlineLvl w:val="3"/>
        <w:rPr>
          <w:rFonts w:ascii="宋体" w:hAnsi="宋体" w:cs="宋体"/>
          <w:b/>
          <w:sz w:val="24"/>
        </w:rPr>
      </w:pPr>
    </w:p>
    <w:p w14:paraId="4BFE51F6">
      <w:pPr>
        <w:snapToGrid w:val="0"/>
        <w:spacing w:line="360" w:lineRule="auto"/>
        <w:ind w:firstLine="487" w:firstLineChars="202"/>
        <w:jc w:val="left"/>
        <w:outlineLvl w:val="3"/>
        <w:rPr>
          <w:rFonts w:ascii="宋体" w:hAnsi="宋体" w:cs="宋体"/>
          <w:b/>
          <w:sz w:val="24"/>
        </w:rPr>
      </w:pPr>
    </w:p>
    <w:p w14:paraId="50D78F3F">
      <w:pPr>
        <w:snapToGrid w:val="0"/>
        <w:spacing w:line="360" w:lineRule="auto"/>
        <w:ind w:firstLine="487" w:firstLineChars="202"/>
        <w:jc w:val="left"/>
        <w:outlineLvl w:val="3"/>
        <w:rPr>
          <w:rFonts w:ascii="宋体" w:hAnsi="宋体" w:cs="宋体"/>
          <w:b/>
          <w:sz w:val="24"/>
        </w:rPr>
      </w:pPr>
      <w:r>
        <w:rPr>
          <w:rFonts w:hint="eastAsia" w:ascii="宋体" w:hAnsi="宋体" w:cs="宋体"/>
          <w:b/>
          <w:sz w:val="24"/>
        </w:rPr>
        <w:t>A2.资格审查文件相关的格式文件</w:t>
      </w:r>
    </w:p>
    <w:p w14:paraId="203EE657">
      <w:pPr>
        <w:snapToGrid w:val="0"/>
        <w:spacing w:line="360" w:lineRule="auto"/>
        <w:ind w:firstLine="482"/>
        <w:jc w:val="center"/>
        <w:rPr>
          <w:rFonts w:ascii="宋体" w:hAnsi="宋体" w:cs="宋体"/>
          <w:b/>
          <w:bCs/>
          <w:sz w:val="24"/>
        </w:rPr>
      </w:pPr>
    </w:p>
    <w:p w14:paraId="508C2934">
      <w:pPr>
        <w:snapToGrid w:val="0"/>
        <w:spacing w:line="360" w:lineRule="auto"/>
        <w:ind w:firstLine="482"/>
        <w:jc w:val="center"/>
        <w:rPr>
          <w:rFonts w:ascii="宋体" w:hAnsi="宋体" w:cs="宋体"/>
          <w:b/>
          <w:bCs/>
          <w:sz w:val="24"/>
        </w:rPr>
      </w:pPr>
    </w:p>
    <w:p w14:paraId="2681A36A">
      <w:pPr>
        <w:snapToGrid w:val="0"/>
        <w:spacing w:line="360" w:lineRule="auto"/>
        <w:ind w:firstLine="482"/>
        <w:jc w:val="center"/>
        <w:outlineLvl w:val="4"/>
        <w:rPr>
          <w:rFonts w:ascii="宋体" w:hAnsi="宋体" w:cs="宋体"/>
          <w:b/>
          <w:bCs/>
          <w:sz w:val="24"/>
        </w:rPr>
      </w:pPr>
      <w:r>
        <w:rPr>
          <w:rFonts w:hint="eastAsia" w:ascii="宋体" w:hAnsi="宋体" w:cs="宋体"/>
          <w:b/>
          <w:bCs/>
          <w:sz w:val="24"/>
        </w:rPr>
        <w:t>1、法定代表人身份证明</w:t>
      </w:r>
    </w:p>
    <w:p w14:paraId="71586501">
      <w:pPr>
        <w:widowControl/>
        <w:snapToGrid w:val="0"/>
        <w:spacing w:before="48" w:after="48" w:line="360" w:lineRule="auto"/>
        <w:textAlignment w:val="baseline"/>
        <w:rPr>
          <w:sz w:val="24"/>
        </w:rPr>
      </w:pPr>
      <w:bookmarkStart w:id="6" w:name="_Hlk49178957"/>
      <w:r>
        <w:rPr>
          <w:rFonts w:hint="eastAsia" w:cs="宋体"/>
          <w:sz w:val="24"/>
        </w:rPr>
        <w:t>南通市市政设施管理处：</w:t>
      </w:r>
      <w:bookmarkEnd w:id="6"/>
    </w:p>
    <w:p w14:paraId="4F87DD37">
      <w:pPr>
        <w:widowControl/>
        <w:snapToGrid w:val="0"/>
        <w:spacing w:line="360" w:lineRule="auto"/>
        <w:ind w:firstLine="480" w:firstLineChars="200"/>
        <w:textAlignment w:val="baseline"/>
        <w:rPr>
          <w:sz w:val="24"/>
        </w:rPr>
      </w:pPr>
      <w:r>
        <w:rPr>
          <w:rFonts w:hint="eastAsia" w:cs="宋体"/>
          <w:sz w:val="24"/>
        </w:rPr>
        <w:t>（先生／女士）现任我单位</w:t>
      </w:r>
      <w:r>
        <w:rPr>
          <w:rFonts w:hint="eastAsia" w:cs="宋体"/>
          <w:sz w:val="24"/>
          <w:u w:val="single" w:color="000000"/>
        </w:rPr>
        <w:t>　　　　　　　</w:t>
      </w:r>
      <w:r>
        <w:rPr>
          <w:rFonts w:hint="eastAsia" w:cs="宋体"/>
          <w:sz w:val="24"/>
        </w:rPr>
        <w:t>职务，为法定代表人，特此证明。</w:t>
      </w:r>
    </w:p>
    <w:p w14:paraId="339D3489">
      <w:pPr>
        <w:widowControl/>
        <w:snapToGrid w:val="0"/>
        <w:spacing w:line="360" w:lineRule="auto"/>
        <w:ind w:firstLine="480" w:firstLineChars="200"/>
        <w:textAlignment w:val="baseline"/>
        <w:rPr>
          <w:sz w:val="24"/>
          <w:u w:val="single"/>
        </w:rPr>
      </w:pPr>
      <w:r>
        <w:rPr>
          <w:rFonts w:hint="eastAsia" w:cs="宋体"/>
          <w:sz w:val="24"/>
        </w:rPr>
        <w:t>身份证号码：</w:t>
      </w:r>
    </w:p>
    <w:p w14:paraId="63F58E36">
      <w:pPr>
        <w:widowControl/>
        <w:snapToGrid w:val="0"/>
        <w:spacing w:line="360" w:lineRule="auto"/>
        <w:ind w:firstLine="484" w:firstLineChars="202"/>
        <w:jc w:val="right"/>
        <w:textAlignment w:val="baseline"/>
        <w:rPr>
          <w:sz w:val="24"/>
        </w:rPr>
      </w:pPr>
      <w:r>
        <w:rPr>
          <w:rFonts w:hint="eastAsia" w:cs="宋体"/>
          <w:sz w:val="24"/>
        </w:rPr>
        <w:t>供应商（盖章）</w:t>
      </w:r>
    </w:p>
    <w:p w14:paraId="52955A83">
      <w:pPr>
        <w:widowControl/>
        <w:snapToGrid w:val="0"/>
        <w:spacing w:line="360" w:lineRule="auto"/>
        <w:ind w:firstLine="484" w:firstLineChars="202"/>
        <w:jc w:val="right"/>
        <w:textAlignment w:val="baseline"/>
        <w:rPr>
          <w:sz w:val="24"/>
        </w:rPr>
      </w:pPr>
      <w:r>
        <w:rPr>
          <w:rFonts w:hint="eastAsia" w:cs="宋体"/>
          <w:sz w:val="24"/>
        </w:rPr>
        <w:t>年月日</w:t>
      </w:r>
    </w:p>
    <w:p w14:paraId="4B825AC0">
      <w:pPr>
        <w:widowControl/>
        <w:snapToGrid w:val="0"/>
        <w:spacing w:line="360" w:lineRule="auto"/>
        <w:ind w:firstLine="484" w:firstLineChars="202"/>
        <w:jc w:val="left"/>
        <w:textAlignment w:val="baseline"/>
        <w:rPr>
          <w:sz w:val="24"/>
        </w:rPr>
      </w:pPr>
    </w:p>
    <w:p w14:paraId="1A1F9215">
      <w:pPr>
        <w:widowControl/>
        <w:snapToGrid w:val="0"/>
        <w:spacing w:line="360" w:lineRule="auto"/>
        <w:ind w:firstLine="484" w:firstLineChars="202"/>
        <w:jc w:val="left"/>
        <w:textAlignment w:val="baseline"/>
        <w:rPr>
          <w:sz w:val="24"/>
        </w:rPr>
      </w:pPr>
    </w:p>
    <w:p w14:paraId="4E692A7E">
      <w:pPr>
        <w:widowControl/>
        <w:snapToGrid w:val="0"/>
        <w:spacing w:line="360" w:lineRule="auto"/>
        <w:ind w:firstLine="482" w:firstLineChars="200"/>
        <w:jc w:val="center"/>
        <w:textAlignment w:val="baseline"/>
        <w:rPr>
          <w:b/>
          <w:bCs/>
          <w:sz w:val="24"/>
        </w:rPr>
      </w:pPr>
      <w:r>
        <w:rPr>
          <w:rFonts w:hint="eastAsia" w:cs="宋体"/>
          <w:b/>
          <w:bCs/>
          <w:sz w:val="24"/>
        </w:rPr>
        <w:t>法定代表人的身份证复印件（正、反面）</w:t>
      </w:r>
    </w:p>
    <w:p w14:paraId="49CE4720">
      <w:pPr>
        <w:widowControl/>
        <w:snapToGrid w:val="0"/>
        <w:spacing w:line="360" w:lineRule="auto"/>
        <w:ind w:firstLine="482" w:firstLineChars="200"/>
        <w:jc w:val="center"/>
        <w:textAlignment w:val="baseline"/>
        <w:rPr>
          <w:b/>
          <w:bCs/>
          <w:sz w:val="24"/>
        </w:rPr>
      </w:pPr>
    </w:p>
    <w:p w14:paraId="40C2D66D">
      <w:pPr>
        <w:snapToGrid w:val="0"/>
        <w:spacing w:line="360" w:lineRule="auto"/>
        <w:jc w:val="center"/>
        <w:rPr>
          <w:rFonts w:ascii="宋体" w:hAnsi="宋体" w:cs="宋体"/>
          <w:sz w:val="24"/>
        </w:rPr>
      </w:pPr>
    </w:p>
    <w:p w14:paraId="388CA65A">
      <w:pPr>
        <w:spacing w:line="360" w:lineRule="auto"/>
        <w:rPr>
          <w:sz w:val="24"/>
          <w:szCs w:val="20"/>
        </w:rPr>
      </w:pPr>
    </w:p>
    <w:p w14:paraId="5AC12665">
      <w:pPr>
        <w:spacing w:line="360" w:lineRule="auto"/>
        <w:ind w:firstLine="482"/>
        <w:jc w:val="left"/>
        <w:rPr>
          <w:rFonts w:cs="仿宋_GB2312" w:asciiTheme="minorEastAsia" w:hAnsiTheme="minorEastAsia" w:eastAsiaTheme="minorEastAsia"/>
          <w:sz w:val="32"/>
          <w:szCs w:val="32"/>
        </w:rPr>
      </w:pPr>
      <w:r>
        <w:rPr>
          <w:rFonts w:hint="eastAsia" w:ascii="宋体" w:hAnsi="宋体"/>
          <w:b/>
          <w:bCs/>
          <w:sz w:val="24"/>
        </w:rPr>
        <w:br w:type="page"/>
      </w:r>
      <w:bookmarkStart w:id="7" w:name="_Hlk129703716"/>
    </w:p>
    <w:bookmarkEnd w:id="7"/>
    <w:p w14:paraId="7BCB8D36">
      <w:pPr>
        <w:snapToGrid w:val="0"/>
        <w:spacing w:line="420" w:lineRule="exact"/>
        <w:ind w:firstLine="482"/>
        <w:jc w:val="center"/>
        <w:outlineLvl w:val="4"/>
        <w:rPr>
          <w:rFonts w:ascii="宋体" w:hAnsi="宋体"/>
          <w:b/>
          <w:bCs/>
          <w:sz w:val="24"/>
        </w:rPr>
      </w:pPr>
      <w:r>
        <w:rPr>
          <w:rFonts w:ascii="宋体" w:hAnsi="宋体"/>
          <w:b/>
          <w:bCs/>
          <w:sz w:val="24"/>
        </w:rPr>
        <w:t>2</w:t>
      </w:r>
      <w:r>
        <w:rPr>
          <w:rFonts w:hint="eastAsia" w:ascii="宋体" w:hAnsi="宋体"/>
          <w:b/>
          <w:bCs/>
          <w:sz w:val="24"/>
        </w:rPr>
        <w:t>、法定代表人授权委托书</w:t>
      </w:r>
    </w:p>
    <w:p w14:paraId="31C94077">
      <w:pPr>
        <w:widowControl/>
        <w:adjustRightInd w:val="0"/>
        <w:snapToGrid w:val="0"/>
        <w:spacing w:after="48" w:line="420" w:lineRule="exact"/>
        <w:rPr>
          <w:rFonts w:ascii="宋体" w:hAnsi="宋体" w:cs="仿宋"/>
          <w:bCs/>
          <w:kern w:val="0"/>
          <w:sz w:val="24"/>
        </w:rPr>
      </w:pPr>
      <w:r>
        <w:rPr>
          <w:rFonts w:hint="eastAsia" w:ascii="宋体" w:hAnsi="宋体" w:cs="仿宋"/>
          <w:bCs/>
          <w:kern w:val="0"/>
          <w:sz w:val="24"/>
        </w:rPr>
        <w:t>南通市市政设施管理处：</w:t>
      </w:r>
    </w:p>
    <w:p w14:paraId="46C83AFE">
      <w:pPr>
        <w:widowControl/>
        <w:adjustRightInd w:val="0"/>
        <w:snapToGrid w:val="0"/>
        <w:spacing w:after="48" w:line="420" w:lineRule="exact"/>
        <w:ind w:firstLine="484" w:firstLineChars="202"/>
        <w:rPr>
          <w:rFonts w:ascii="宋体" w:hAnsi="宋体" w:cs="仿宋"/>
          <w:kern w:val="0"/>
          <w:sz w:val="24"/>
        </w:rPr>
      </w:pPr>
      <w:r>
        <w:rPr>
          <w:rFonts w:hint="eastAsia" w:ascii="宋体" w:hAnsi="宋体" w:cs="仿宋"/>
          <w:kern w:val="0"/>
          <w:sz w:val="24"/>
        </w:rPr>
        <w:t>本授权委托书声明：我</w:t>
      </w:r>
      <w:r>
        <w:rPr>
          <w:rFonts w:hint="eastAsia" w:ascii="宋体" w:hAnsi="宋体" w:cs="仿宋"/>
          <w:kern w:val="0"/>
          <w:sz w:val="24"/>
          <w:u w:val="single"/>
        </w:rPr>
        <w:t>　　   　</w:t>
      </w:r>
      <w:r>
        <w:rPr>
          <w:rFonts w:hint="eastAsia" w:ascii="宋体" w:hAnsi="宋体" w:cs="仿宋"/>
          <w:kern w:val="0"/>
          <w:sz w:val="24"/>
        </w:rPr>
        <w:t>（姓名）系</w:t>
      </w:r>
      <w:r>
        <w:rPr>
          <w:rFonts w:hint="eastAsia" w:ascii="宋体" w:hAnsi="宋体" w:cs="仿宋"/>
          <w:kern w:val="0"/>
          <w:sz w:val="24"/>
          <w:u w:val="single"/>
        </w:rPr>
        <w:t>　　  　</w:t>
      </w:r>
      <w:r>
        <w:rPr>
          <w:rFonts w:hint="eastAsia" w:ascii="宋体" w:hAnsi="宋体" w:cs="仿宋"/>
          <w:kern w:val="0"/>
          <w:sz w:val="24"/>
        </w:rPr>
        <w:t>（供应商名称）的法定代表人，现授权委托</w:t>
      </w:r>
      <w:r>
        <w:rPr>
          <w:rFonts w:hint="eastAsia" w:ascii="宋体" w:hAnsi="宋体" w:cs="仿宋"/>
          <w:kern w:val="0"/>
          <w:sz w:val="24"/>
          <w:u w:val="single"/>
        </w:rPr>
        <w:t>　　   （姓名）</w:t>
      </w:r>
      <w:r>
        <w:rPr>
          <w:rFonts w:hint="eastAsia" w:ascii="宋体" w:hAnsi="宋体" w:cs="仿宋"/>
          <w:kern w:val="0"/>
          <w:sz w:val="24"/>
        </w:rPr>
        <w:t>为我公司代理人，以本公司的名义参加本项目的响应活动。代理人在开标、评标、合同谈判过程中所签署的一切文件和处理与之有关的一切事务，我均予以承认。</w:t>
      </w:r>
    </w:p>
    <w:p w14:paraId="47C9BABB">
      <w:pPr>
        <w:widowControl/>
        <w:adjustRightInd w:val="0"/>
        <w:snapToGrid w:val="0"/>
        <w:spacing w:after="48" w:line="420" w:lineRule="exact"/>
        <w:ind w:firstLine="484" w:firstLineChars="202"/>
        <w:rPr>
          <w:rFonts w:ascii="宋体" w:hAnsi="宋体" w:cs="仿宋"/>
          <w:kern w:val="0"/>
          <w:sz w:val="24"/>
        </w:rPr>
      </w:pPr>
      <w:r>
        <w:rPr>
          <w:rFonts w:hint="eastAsia" w:ascii="宋体" w:hAnsi="宋体" w:cs="仿宋"/>
          <w:kern w:val="0"/>
          <w:sz w:val="24"/>
        </w:rPr>
        <w:t>被委托授权人无转委权。特此委托。</w:t>
      </w:r>
    </w:p>
    <w:p w14:paraId="7670AC1E">
      <w:pPr>
        <w:widowControl/>
        <w:adjustRightInd w:val="0"/>
        <w:snapToGrid w:val="0"/>
        <w:spacing w:after="48" w:line="420" w:lineRule="exact"/>
        <w:rPr>
          <w:rFonts w:ascii="宋体" w:hAnsi="宋体" w:cs="仿宋"/>
          <w:kern w:val="0"/>
          <w:sz w:val="24"/>
        </w:rPr>
      </w:pPr>
    </w:p>
    <w:p w14:paraId="74AB6819">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被委托授权人身份证号：</w:t>
      </w:r>
    </w:p>
    <w:p w14:paraId="047F1312">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法定代表人签字： 联系电话：</w:t>
      </w:r>
    </w:p>
    <w:p w14:paraId="40EA28EA">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被委托授权人签字： 联系电话：</w:t>
      </w:r>
    </w:p>
    <w:p w14:paraId="506ACBEF">
      <w:pPr>
        <w:widowControl/>
        <w:adjustRightInd w:val="0"/>
        <w:snapToGrid w:val="0"/>
        <w:spacing w:after="48" w:line="420" w:lineRule="exact"/>
        <w:rPr>
          <w:rFonts w:ascii="宋体" w:hAnsi="宋体" w:cs="仿宋"/>
          <w:kern w:val="0"/>
          <w:sz w:val="24"/>
        </w:rPr>
      </w:pPr>
    </w:p>
    <w:p w14:paraId="247789CA">
      <w:pPr>
        <w:widowControl/>
        <w:adjustRightInd w:val="0"/>
        <w:snapToGrid w:val="0"/>
        <w:spacing w:after="48" w:line="420" w:lineRule="exact"/>
        <w:rPr>
          <w:rFonts w:ascii="宋体" w:hAnsi="宋体" w:cs="仿宋"/>
          <w:kern w:val="0"/>
          <w:sz w:val="24"/>
        </w:rPr>
      </w:pPr>
      <w:r>
        <w:rPr>
          <w:rFonts w:hint="eastAsia" w:ascii="宋体" w:hAnsi="宋体" w:cs="仿宋"/>
          <w:kern w:val="0"/>
          <w:sz w:val="24"/>
        </w:rPr>
        <w:t>供应商（盖章）</w:t>
      </w:r>
    </w:p>
    <w:p w14:paraId="30E23AA5">
      <w:pPr>
        <w:widowControl/>
        <w:adjustRightInd w:val="0"/>
        <w:snapToGrid w:val="0"/>
        <w:spacing w:after="48" w:line="420" w:lineRule="exact"/>
        <w:rPr>
          <w:rFonts w:ascii="宋体" w:hAnsi="宋体" w:cs="仿宋"/>
          <w:bCs/>
          <w:kern w:val="0"/>
          <w:sz w:val="24"/>
        </w:rPr>
      </w:pPr>
      <w:r>
        <w:rPr>
          <w:rFonts w:hint="eastAsia" w:ascii="宋体" w:hAnsi="宋体" w:cs="仿宋"/>
          <w:bCs/>
          <w:kern w:val="0"/>
          <w:sz w:val="24"/>
        </w:rPr>
        <w:t>年    月    日</w:t>
      </w:r>
    </w:p>
    <w:p w14:paraId="5A504516">
      <w:pPr>
        <w:pStyle w:val="21"/>
        <w:tabs>
          <w:tab w:val="left" w:pos="2020"/>
          <w:tab w:val="center" w:pos="4535"/>
        </w:tabs>
        <w:spacing w:after="48"/>
        <w:ind w:firstLine="240"/>
        <w:rPr>
          <w:rFonts w:ascii="宋体" w:hAnsi="宋体" w:cs="仿宋"/>
          <w:bCs/>
          <w:kern w:val="0"/>
          <w:sz w:val="24"/>
        </w:rPr>
      </w:pPr>
    </w:p>
    <w:p w14:paraId="62AFE20C">
      <w:pPr>
        <w:snapToGrid w:val="0"/>
        <w:spacing w:line="520" w:lineRule="exact"/>
        <w:ind w:firstLine="482"/>
        <w:rPr>
          <w:b/>
          <w:sz w:val="24"/>
        </w:rPr>
      </w:pPr>
      <w:r>
        <w:rPr>
          <w:b/>
          <w:sz w:val="24"/>
        </w:rPr>
        <w:t>法定代表人身份证复印件</w:t>
      </w:r>
      <w:r>
        <w:rPr>
          <w:rFonts w:hint="eastAsia" w:cs="宋体"/>
          <w:b/>
          <w:bCs/>
          <w:sz w:val="24"/>
        </w:rPr>
        <w:t>（正、反面）</w:t>
      </w:r>
    </w:p>
    <w:p w14:paraId="40B82A9E">
      <w:pPr>
        <w:pStyle w:val="21"/>
        <w:tabs>
          <w:tab w:val="left" w:pos="2020"/>
          <w:tab w:val="center" w:pos="4535"/>
        </w:tabs>
        <w:spacing w:after="48"/>
        <w:ind w:firstLine="240"/>
        <w:rPr>
          <w:rFonts w:ascii="宋体" w:hAnsi="宋体" w:cs="仿宋"/>
          <w:bCs/>
          <w:kern w:val="0"/>
          <w:sz w:val="24"/>
        </w:rPr>
      </w:pPr>
    </w:p>
    <w:p w14:paraId="70104D54">
      <w:pPr>
        <w:widowControl/>
        <w:adjustRightInd w:val="0"/>
        <w:snapToGrid w:val="0"/>
        <w:spacing w:after="48" w:line="420" w:lineRule="exact"/>
        <w:ind w:firstLine="482"/>
        <w:rPr>
          <w:rFonts w:ascii="宋体" w:hAnsi="宋体" w:cs="仿宋"/>
          <w:bCs/>
          <w:kern w:val="0"/>
          <w:sz w:val="24"/>
        </w:rPr>
      </w:pPr>
      <w:r>
        <w:rPr>
          <w:rFonts w:hint="eastAsia" w:cs="宋体"/>
          <w:b/>
          <w:bCs/>
          <w:sz w:val="24"/>
        </w:rPr>
        <w:t>被委托授权人的身份证复印件（正、反面）</w:t>
      </w:r>
    </w:p>
    <w:p w14:paraId="7E82A920">
      <w:pPr>
        <w:pStyle w:val="21"/>
        <w:tabs>
          <w:tab w:val="left" w:pos="2020"/>
          <w:tab w:val="center" w:pos="4535"/>
        </w:tabs>
        <w:spacing w:after="48"/>
        <w:ind w:firstLine="240"/>
        <w:rPr>
          <w:rFonts w:ascii="宋体" w:hAnsi="宋体" w:cs="仿宋"/>
          <w:bCs/>
          <w:kern w:val="0"/>
          <w:sz w:val="24"/>
        </w:rPr>
      </w:pPr>
    </w:p>
    <w:p w14:paraId="7487E9CD">
      <w:pPr>
        <w:pStyle w:val="21"/>
        <w:tabs>
          <w:tab w:val="left" w:pos="2020"/>
          <w:tab w:val="center" w:pos="4535"/>
        </w:tabs>
        <w:spacing w:after="48"/>
        <w:ind w:firstLine="240"/>
        <w:rPr>
          <w:rFonts w:ascii="宋体" w:hAnsi="宋体" w:cs="仿宋"/>
          <w:bCs/>
          <w:kern w:val="0"/>
          <w:sz w:val="24"/>
        </w:rPr>
      </w:pPr>
    </w:p>
    <w:p w14:paraId="7C4F4586">
      <w:pPr>
        <w:jc w:val="left"/>
        <w:rPr>
          <w:rFonts w:ascii="宋体" w:hAnsi="宋体" w:cs="仿宋"/>
          <w:kern w:val="0"/>
          <w:sz w:val="24"/>
        </w:rPr>
      </w:pPr>
    </w:p>
    <w:p w14:paraId="315FEC92">
      <w:pPr>
        <w:jc w:val="left"/>
        <w:rPr>
          <w:rFonts w:ascii="宋体" w:hAnsi="宋体" w:cs="仿宋"/>
          <w:kern w:val="0"/>
          <w:sz w:val="24"/>
        </w:rPr>
      </w:pPr>
      <w:r>
        <w:rPr>
          <w:rFonts w:hint="eastAsia" w:ascii="宋体" w:hAnsi="宋体" w:cs="仿宋"/>
          <w:kern w:val="0"/>
          <w:sz w:val="24"/>
        </w:rPr>
        <w:t>附：被委托授权人应为投标响应供应商在职人员，递交授权委托书时须提供被委托授权人在该单位</w:t>
      </w:r>
      <w:r>
        <w:rPr>
          <w:rFonts w:hint="eastAsia" w:ascii="宋体" w:hAnsi="宋体" w:cs="宋体"/>
          <w:sz w:val="24"/>
          <w:szCs w:val="20"/>
          <w:lang w:val="zh-CN"/>
        </w:rPr>
        <w:t>202</w:t>
      </w:r>
      <w:r>
        <w:rPr>
          <w:rFonts w:hint="eastAsia" w:ascii="宋体" w:hAnsi="宋体" w:cs="宋体"/>
          <w:sz w:val="24"/>
          <w:szCs w:val="20"/>
        </w:rPr>
        <w:t>5</w:t>
      </w:r>
      <w:r>
        <w:rPr>
          <w:rFonts w:hint="eastAsia" w:ascii="宋体" w:hAnsi="宋体" w:cs="宋体"/>
          <w:color w:val="auto"/>
          <w:sz w:val="24"/>
          <w:szCs w:val="20"/>
          <w:lang w:val="zh-CN"/>
        </w:rPr>
        <w:t>年</w:t>
      </w:r>
      <w:r>
        <w:rPr>
          <w:rFonts w:hint="eastAsia" w:ascii="宋体" w:hAnsi="宋体" w:cs="宋体"/>
          <w:color w:val="auto"/>
          <w:sz w:val="24"/>
          <w:szCs w:val="20"/>
        </w:rPr>
        <w:t>4</w:t>
      </w:r>
      <w:r>
        <w:rPr>
          <w:rFonts w:hint="eastAsia" w:ascii="宋体" w:hAnsi="宋体" w:cs="宋体"/>
          <w:color w:val="auto"/>
          <w:sz w:val="24"/>
          <w:szCs w:val="20"/>
          <w:lang w:val="zh-CN"/>
        </w:rPr>
        <w:t>月</w:t>
      </w:r>
      <w:r>
        <w:rPr>
          <w:rFonts w:hint="eastAsia" w:ascii="宋体" w:hAnsi="宋体" w:cs="宋体"/>
          <w:color w:val="auto"/>
          <w:sz w:val="24"/>
          <w:szCs w:val="20"/>
        </w:rPr>
        <w:t>-2025年6月</w:t>
      </w:r>
      <w:r>
        <w:rPr>
          <w:rFonts w:hint="eastAsia" w:ascii="宋体" w:hAnsi="宋体" w:cs="仿宋"/>
          <w:color w:val="auto"/>
          <w:kern w:val="0"/>
          <w:sz w:val="24"/>
        </w:rPr>
        <w:t>任意一个月</w:t>
      </w:r>
      <w:r>
        <w:rPr>
          <w:rFonts w:hint="eastAsia" w:ascii="宋体" w:hAnsi="宋体" w:cs="仿宋"/>
          <w:kern w:val="0"/>
          <w:sz w:val="24"/>
        </w:rPr>
        <w:t>的社保证明，否则作无效处理。</w:t>
      </w:r>
    </w:p>
    <w:p w14:paraId="7A1D2F8F">
      <w:pPr>
        <w:spacing w:line="360" w:lineRule="auto"/>
        <w:ind w:firstLine="562"/>
        <w:jc w:val="center"/>
        <w:rPr>
          <w:rFonts w:ascii="宋体" w:hAnsi="宋体" w:cs="宋体"/>
          <w:b/>
          <w:sz w:val="28"/>
          <w:szCs w:val="28"/>
        </w:rPr>
      </w:pPr>
    </w:p>
    <w:p w14:paraId="01CDFA6C">
      <w:pPr>
        <w:spacing w:line="360" w:lineRule="auto"/>
        <w:ind w:firstLine="562"/>
        <w:jc w:val="center"/>
        <w:rPr>
          <w:rFonts w:ascii="宋体" w:hAnsi="宋体" w:cs="宋体"/>
          <w:b/>
          <w:sz w:val="28"/>
          <w:szCs w:val="28"/>
        </w:rPr>
      </w:pPr>
      <w:r>
        <w:rPr>
          <w:rFonts w:hint="eastAsia" w:ascii="宋体" w:hAnsi="宋体" w:cs="宋体"/>
          <w:b/>
          <w:sz w:val="28"/>
          <w:szCs w:val="28"/>
        </w:rPr>
        <w:br w:type="page"/>
      </w:r>
    </w:p>
    <w:p w14:paraId="4DC49C85">
      <w:pPr>
        <w:spacing w:line="360" w:lineRule="auto"/>
        <w:ind w:firstLine="562"/>
        <w:jc w:val="center"/>
        <w:rPr>
          <w:rFonts w:ascii="宋体" w:hAnsi="宋体" w:cs="宋体"/>
          <w:b/>
          <w:sz w:val="28"/>
          <w:szCs w:val="28"/>
        </w:rPr>
      </w:pPr>
    </w:p>
    <w:p w14:paraId="6E14947A">
      <w:pPr>
        <w:spacing w:line="360" w:lineRule="auto"/>
        <w:ind w:firstLine="562"/>
        <w:jc w:val="center"/>
        <w:rPr>
          <w:rFonts w:ascii="宋体" w:hAnsi="宋体" w:cs="宋体"/>
          <w:b/>
          <w:sz w:val="28"/>
          <w:szCs w:val="28"/>
        </w:rPr>
      </w:pPr>
      <w:r>
        <w:rPr>
          <w:rFonts w:hint="eastAsia" w:ascii="宋体" w:hAnsi="宋体" w:cs="宋体"/>
          <w:b/>
          <w:sz w:val="28"/>
          <w:szCs w:val="28"/>
        </w:rPr>
        <w:t>3、</w:t>
      </w:r>
      <w:bookmarkStart w:id="8" w:name="_Hlk129703696"/>
      <w:r>
        <w:rPr>
          <w:rFonts w:hint="eastAsia" w:ascii="宋体" w:hAnsi="宋体" w:cs="宋体"/>
          <w:b/>
          <w:sz w:val="28"/>
          <w:szCs w:val="28"/>
        </w:rPr>
        <w:t>供应商符合资格条件的声明函</w:t>
      </w:r>
      <w:bookmarkEnd w:id="8"/>
    </w:p>
    <w:p w14:paraId="2FD55A2E">
      <w:pPr>
        <w:spacing w:line="360" w:lineRule="auto"/>
        <w:ind w:firstLine="883"/>
        <w:rPr>
          <w:rFonts w:ascii="宋体" w:hAnsi="宋体" w:cs="宋体"/>
          <w:b/>
          <w:bCs/>
          <w:sz w:val="44"/>
          <w:szCs w:val="44"/>
        </w:rPr>
      </w:pPr>
    </w:p>
    <w:p w14:paraId="1A0F3ABE">
      <w:pPr>
        <w:spacing w:line="360" w:lineRule="auto"/>
        <w:ind w:firstLine="480" w:firstLineChars="200"/>
        <w:rPr>
          <w:rFonts w:ascii="宋体" w:hAnsi="宋体" w:cs="仿宋_GB2312"/>
          <w:b/>
          <w:bCs/>
          <w:sz w:val="24"/>
        </w:rPr>
      </w:pPr>
      <w:r>
        <w:rPr>
          <w:rFonts w:hint="eastAsia" w:ascii="宋体" w:hAnsi="宋体" w:cs="仿宋_GB2312"/>
          <w:bCs/>
          <w:sz w:val="24"/>
        </w:rPr>
        <w:t>我单位参加</w:t>
      </w:r>
      <w:r>
        <w:rPr>
          <w:rFonts w:hint="eastAsia" w:ascii="宋体" w:hAnsi="宋体" w:cs="仿宋_GB2312"/>
          <w:bCs/>
          <w:sz w:val="24"/>
          <w:szCs w:val="21"/>
        </w:rPr>
        <w:t>（项目名称）投标活动。针对采购文件规定做出如下声明：</w:t>
      </w:r>
    </w:p>
    <w:p w14:paraId="52B9FBA0">
      <w:pPr>
        <w:spacing w:line="360" w:lineRule="auto"/>
        <w:ind w:firstLine="480" w:firstLineChars="200"/>
        <w:rPr>
          <w:rFonts w:ascii="宋体" w:hAnsi="宋体" w:cs="仿宋_GB2312"/>
          <w:sz w:val="24"/>
        </w:rPr>
      </w:pPr>
      <w:r>
        <w:rPr>
          <w:rFonts w:hint="eastAsia" w:ascii="宋体" w:hAnsi="宋体" w:cs="仿宋_GB2312"/>
          <w:bCs/>
          <w:sz w:val="24"/>
          <w:szCs w:val="21"/>
        </w:rPr>
        <w:t>1.我单位具有独立承担民事责任的能力；</w:t>
      </w:r>
    </w:p>
    <w:p w14:paraId="1F150CB1">
      <w:pPr>
        <w:spacing w:line="360" w:lineRule="auto"/>
        <w:ind w:firstLine="480" w:firstLineChars="200"/>
        <w:rPr>
          <w:rFonts w:ascii="宋体" w:hAnsi="宋体" w:cs="仿宋_GB2312"/>
          <w:sz w:val="24"/>
        </w:rPr>
      </w:pPr>
      <w:r>
        <w:rPr>
          <w:rFonts w:hint="eastAsia" w:ascii="宋体" w:hAnsi="宋体" w:cs="仿宋_GB2312"/>
          <w:sz w:val="24"/>
        </w:rPr>
        <w:t>2.我单位具有良好的商业信誉和健全的财务会计制度；</w:t>
      </w:r>
    </w:p>
    <w:p w14:paraId="2926CB04">
      <w:pPr>
        <w:spacing w:line="360" w:lineRule="auto"/>
        <w:ind w:firstLine="480" w:firstLineChars="200"/>
        <w:rPr>
          <w:rFonts w:ascii="宋体" w:hAnsi="宋体" w:cs="仿宋_GB2312"/>
          <w:sz w:val="24"/>
        </w:rPr>
      </w:pPr>
      <w:r>
        <w:rPr>
          <w:rFonts w:hint="eastAsia" w:ascii="宋体" w:hAnsi="宋体" w:cs="仿宋_GB2312"/>
          <w:sz w:val="24"/>
        </w:rPr>
        <w:t>3.我单位具有履行合同所必需的设备和专业技术能力；</w:t>
      </w:r>
    </w:p>
    <w:p w14:paraId="55461D39">
      <w:pPr>
        <w:spacing w:line="360" w:lineRule="auto"/>
        <w:ind w:firstLine="480" w:firstLineChars="200"/>
        <w:rPr>
          <w:rFonts w:ascii="宋体" w:hAnsi="宋体" w:cs="仿宋_GB2312"/>
          <w:sz w:val="24"/>
        </w:rPr>
      </w:pPr>
      <w:r>
        <w:rPr>
          <w:rFonts w:hint="eastAsia" w:ascii="宋体" w:hAnsi="宋体" w:cs="仿宋_GB2312"/>
          <w:sz w:val="24"/>
        </w:rPr>
        <w:t>4.我单位有依法缴纳税收和社会保障资金的良好记录；</w:t>
      </w:r>
    </w:p>
    <w:p w14:paraId="4EE5538E">
      <w:pPr>
        <w:spacing w:line="360" w:lineRule="auto"/>
        <w:ind w:firstLine="480" w:firstLineChars="200"/>
        <w:rPr>
          <w:rFonts w:ascii="宋体" w:hAnsi="宋体" w:cs="仿宋_GB2312"/>
          <w:sz w:val="24"/>
        </w:rPr>
      </w:pPr>
      <w:r>
        <w:rPr>
          <w:rFonts w:hint="eastAsia" w:ascii="宋体" w:hAnsi="宋体" w:cs="仿宋_GB2312"/>
          <w:sz w:val="24"/>
        </w:rPr>
        <w:t>5.我单位满足法律、行政法规规定的其他条件。</w:t>
      </w:r>
    </w:p>
    <w:p w14:paraId="56AAE8C2">
      <w:pPr>
        <w:spacing w:line="360" w:lineRule="auto"/>
        <w:ind w:firstLine="480" w:firstLineChars="200"/>
        <w:rPr>
          <w:rFonts w:ascii="宋体" w:hAnsi="宋体" w:cs="仿宋_GB2312"/>
          <w:sz w:val="24"/>
        </w:rPr>
      </w:pPr>
    </w:p>
    <w:p w14:paraId="1CAB1409">
      <w:pPr>
        <w:spacing w:line="360" w:lineRule="auto"/>
        <w:ind w:firstLine="480" w:firstLineChars="200"/>
        <w:rPr>
          <w:rFonts w:ascii="宋体" w:hAnsi="宋体" w:cs="仿宋_GB2312"/>
          <w:sz w:val="24"/>
        </w:rPr>
      </w:pPr>
    </w:p>
    <w:p w14:paraId="5E314654">
      <w:pPr>
        <w:spacing w:line="360" w:lineRule="auto"/>
        <w:ind w:firstLine="480" w:firstLineChars="200"/>
        <w:rPr>
          <w:rFonts w:ascii="宋体" w:hAnsi="宋体" w:cs="仿宋_GB2312"/>
          <w:bCs/>
          <w:sz w:val="24"/>
          <w:szCs w:val="21"/>
        </w:rPr>
      </w:pPr>
    </w:p>
    <w:p w14:paraId="0EFC3498">
      <w:pPr>
        <w:spacing w:line="360" w:lineRule="auto"/>
        <w:ind w:firstLine="480" w:firstLineChars="200"/>
        <w:rPr>
          <w:rFonts w:ascii="宋体" w:hAnsi="宋体" w:cs="仿宋_GB2312"/>
          <w:bCs/>
          <w:sz w:val="24"/>
          <w:szCs w:val="21"/>
        </w:rPr>
      </w:pPr>
    </w:p>
    <w:p w14:paraId="2D19B009">
      <w:pPr>
        <w:spacing w:line="360" w:lineRule="auto"/>
        <w:ind w:firstLine="480" w:firstLineChars="200"/>
        <w:rPr>
          <w:rFonts w:ascii="宋体" w:hAnsi="宋体" w:cs="仿宋_GB2312"/>
          <w:bCs/>
          <w:sz w:val="24"/>
          <w:szCs w:val="21"/>
        </w:rPr>
      </w:pPr>
    </w:p>
    <w:p w14:paraId="5C70FA98">
      <w:pPr>
        <w:spacing w:line="360" w:lineRule="auto"/>
        <w:ind w:firstLine="480" w:firstLineChars="200"/>
        <w:jc w:val="center"/>
        <w:rPr>
          <w:rFonts w:ascii="宋体" w:hAnsi="宋体" w:cs="仿宋_GB2312"/>
          <w:bCs/>
          <w:sz w:val="24"/>
          <w:szCs w:val="21"/>
        </w:rPr>
      </w:pPr>
      <w:r>
        <w:rPr>
          <w:rFonts w:hint="eastAsia" w:ascii="宋体" w:hAnsi="宋体" w:cs="仿宋_GB2312"/>
          <w:bCs/>
          <w:sz w:val="24"/>
          <w:szCs w:val="21"/>
        </w:rPr>
        <w:t xml:space="preserve">                                             声明人名称（公章）：</w:t>
      </w:r>
    </w:p>
    <w:p w14:paraId="2B32D8A1">
      <w:pPr>
        <w:spacing w:line="360" w:lineRule="auto"/>
        <w:ind w:firstLine="480" w:firstLineChars="200"/>
        <w:jc w:val="right"/>
        <w:rPr>
          <w:rFonts w:ascii="宋体" w:hAnsi="宋体" w:cs="仿宋_GB2312"/>
          <w:bCs/>
          <w:sz w:val="24"/>
          <w:szCs w:val="21"/>
        </w:rPr>
      </w:pPr>
    </w:p>
    <w:p w14:paraId="56D2117B">
      <w:pPr>
        <w:spacing w:line="360" w:lineRule="auto"/>
        <w:ind w:firstLine="480" w:firstLineChars="200"/>
        <w:jc w:val="right"/>
        <w:rPr>
          <w:rFonts w:ascii="宋体" w:hAnsi="宋体" w:cs="仿宋_GB2312"/>
          <w:bCs/>
          <w:sz w:val="24"/>
          <w:szCs w:val="21"/>
        </w:rPr>
      </w:pPr>
      <w:r>
        <w:rPr>
          <w:rFonts w:hint="eastAsia" w:ascii="宋体" w:hAnsi="宋体" w:cs="仿宋_GB2312"/>
          <w:bCs/>
          <w:sz w:val="24"/>
          <w:szCs w:val="21"/>
        </w:rPr>
        <w:t xml:space="preserve">                                 日期：  年  月  日</w:t>
      </w:r>
    </w:p>
    <w:p w14:paraId="7059A49C">
      <w:pPr>
        <w:spacing w:line="360" w:lineRule="auto"/>
        <w:ind w:firstLine="640"/>
        <w:jc w:val="left"/>
        <w:rPr>
          <w:rFonts w:cs="仿宋_GB2312" w:asciiTheme="minorEastAsia" w:hAnsiTheme="minorEastAsia" w:eastAsiaTheme="minorEastAsia"/>
          <w:sz w:val="32"/>
          <w:szCs w:val="32"/>
        </w:rPr>
      </w:pPr>
    </w:p>
    <w:p w14:paraId="7E341974">
      <w:pPr>
        <w:spacing w:line="360" w:lineRule="auto"/>
        <w:ind w:firstLine="640"/>
        <w:jc w:val="left"/>
        <w:rPr>
          <w:rFonts w:cs="仿宋_GB2312" w:asciiTheme="minorEastAsia" w:hAnsiTheme="minorEastAsia" w:eastAsiaTheme="minorEastAsia"/>
          <w:sz w:val="32"/>
          <w:szCs w:val="32"/>
        </w:rPr>
      </w:pPr>
    </w:p>
    <w:p w14:paraId="5F20221A">
      <w:pPr>
        <w:spacing w:line="360" w:lineRule="auto"/>
        <w:ind w:firstLine="640"/>
        <w:jc w:val="left"/>
        <w:rPr>
          <w:rFonts w:cs="仿宋_GB2312" w:asciiTheme="minorEastAsia" w:hAnsiTheme="minorEastAsia" w:eastAsiaTheme="minorEastAsia"/>
          <w:sz w:val="32"/>
          <w:szCs w:val="32"/>
        </w:rPr>
      </w:pPr>
    </w:p>
    <w:p w14:paraId="38F5B5BB">
      <w:pPr>
        <w:spacing w:line="360" w:lineRule="auto"/>
        <w:ind w:firstLine="640"/>
        <w:jc w:val="left"/>
        <w:rPr>
          <w:rFonts w:cs="仿宋_GB2312" w:asciiTheme="minorEastAsia" w:hAnsiTheme="minorEastAsia" w:eastAsiaTheme="minorEastAsia"/>
          <w:sz w:val="32"/>
          <w:szCs w:val="32"/>
        </w:rPr>
      </w:pPr>
    </w:p>
    <w:p w14:paraId="240F5B25">
      <w:pPr>
        <w:spacing w:line="360" w:lineRule="auto"/>
        <w:ind w:firstLine="640"/>
        <w:jc w:val="left"/>
        <w:rPr>
          <w:rFonts w:cs="仿宋_GB2312" w:asciiTheme="minorEastAsia" w:hAnsiTheme="minorEastAsia" w:eastAsiaTheme="minorEastAsia"/>
          <w:sz w:val="32"/>
          <w:szCs w:val="32"/>
        </w:rPr>
      </w:pPr>
    </w:p>
    <w:p w14:paraId="26F579F3">
      <w:pPr>
        <w:spacing w:line="360" w:lineRule="auto"/>
        <w:ind w:firstLine="640"/>
        <w:jc w:val="left"/>
        <w:rPr>
          <w:rFonts w:cs="仿宋_GB2312" w:asciiTheme="minorEastAsia" w:hAnsiTheme="minorEastAsia" w:eastAsiaTheme="minorEastAsia"/>
          <w:sz w:val="32"/>
          <w:szCs w:val="32"/>
        </w:rPr>
      </w:pPr>
    </w:p>
    <w:p w14:paraId="00EFBC75">
      <w:pPr>
        <w:spacing w:line="360" w:lineRule="auto"/>
        <w:ind w:firstLine="640"/>
        <w:jc w:val="left"/>
        <w:rPr>
          <w:rFonts w:cs="仿宋_GB2312" w:asciiTheme="minorEastAsia" w:hAnsiTheme="minorEastAsia" w:eastAsiaTheme="minorEastAsia"/>
          <w:sz w:val="32"/>
          <w:szCs w:val="32"/>
        </w:rPr>
      </w:pPr>
    </w:p>
    <w:p w14:paraId="21796CC3">
      <w:pPr>
        <w:spacing w:line="360" w:lineRule="auto"/>
        <w:ind w:firstLine="640"/>
        <w:jc w:val="left"/>
        <w:rPr>
          <w:rFonts w:cs="仿宋_GB2312" w:asciiTheme="minorEastAsia" w:hAnsiTheme="minorEastAsia" w:eastAsiaTheme="minorEastAsia"/>
          <w:sz w:val="32"/>
          <w:szCs w:val="32"/>
        </w:rPr>
      </w:pPr>
    </w:p>
    <w:p w14:paraId="3C4D84EB">
      <w:pPr>
        <w:snapToGrid w:val="0"/>
        <w:spacing w:line="360" w:lineRule="auto"/>
        <w:ind w:left="984" w:hanging="984" w:hangingChars="350"/>
        <w:jc w:val="center"/>
        <w:rPr>
          <w:b/>
          <w:kern w:val="44"/>
          <w:sz w:val="28"/>
          <w:szCs w:val="28"/>
        </w:rPr>
      </w:pPr>
    </w:p>
    <w:p w14:paraId="606BAE0A">
      <w:pPr>
        <w:snapToGrid w:val="0"/>
        <w:spacing w:line="360" w:lineRule="auto"/>
        <w:ind w:left="984" w:hanging="984" w:hangingChars="350"/>
        <w:jc w:val="center"/>
        <w:rPr>
          <w:b/>
          <w:kern w:val="44"/>
          <w:sz w:val="28"/>
          <w:szCs w:val="28"/>
        </w:rPr>
      </w:pPr>
    </w:p>
    <w:p w14:paraId="6E5B7796">
      <w:pPr>
        <w:snapToGrid w:val="0"/>
        <w:spacing w:line="360" w:lineRule="auto"/>
        <w:ind w:left="984" w:hanging="984" w:hangingChars="350"/>
        <w:jc w:val="center"/>
        <w:rPr>
          <w:b/>
          <w:kern w:val="44"/>
          <w:sz w:val="28"/>
          <w:szCs w:val="28"/>
        </w:rPr>
      </w:pPr>
      <w:r>
        <w:rPr>
          <w:rFonts w:hint="eastAsia"/>
          <w:b/>
          <w:kern w:val="44"/>
          <w:sz w:val="28"/>
          <w:szCs w:val="28"/>
        </w:rPr>
        <w:t>4、投标及履约承诺书</w:t>
      </w:r>
    </w:p>
    <w:p w14:paraId="1CCF47E1">
      <w:pPr>
        <w:spacing w:line="360" w:lineRule="auto"/>
        <w:jc w:val="left"/>
        <w:rPr>
          <w:rFonts w:ascii="Calibri" w:hAnsi="Calibri"/>
          <w:sz w:val="24"/>
          <w:u w:val="single"/>
        </w:rPr>
      </w:pPr>
    </w:p>
    <w:p w14:paraId="00FCAE07">
      <w:pPr>
        <w:spacing w:line="360" w:lineRule="auto"/>
        <w:jc w:val="left"/>
        <w:rPr>
          <w:rFonts w:ascii="Calibri" w:hAnsi="Calibri"/>
          <w:b/>
          <w:bCs/>
          <w:sz w:val="24"/>
        </w:rPr>
      </w:pPr>
      <w:r>
        <w:rPr>
          <w:rFonts w:hint="eastAsia" w:ascii="Calibri" w:hAnsi="Calibri"/>
          <w:sz w:val="24"/>
          <w:u w:val="single"/>
        </w:rPr>
        <w:t>南通市市政设施管理处</w:t>
      </w:r>
      <w:r>
        <w:rPr>
          <w:rFonts w:ascii="Calibri" w:hAnsi="Calibri"/>
          <w:sz w:val="24"/>
        </w:rPr>
        <w:t>：</w:t>
      </w:r>
    </w:p>
    <w:p w14:paraId="5326AFD7">
      <w:pPr>
        <w:spacing w:line="360" w:lineRule="auto"/>
        <w:ind w:firstLine="480" w:firstLineChars="200"/>
        <w:jc w:val="left"/>
        <w:rPr>
          <w:rFonts w:ascii="Calibri" w:hAnsi="Calibri"/>
          <w:sz w:val="24"/>
        </w:rPr>
      </w:pPr>
      <w:r>
        <w:rPr>
          <w:rFonts w:ascii="Calibri" w:hAnsi="Calibri"/>
          <w:sz w:val="24"/>
        </w:rPr>
        <w:t>我单位（供应商名称）郑重</w:t>
      </w:r>
      <w:r>
        <w:rPr>
          <w:rFonts w:hint="eastAsia" w:ascii="Calibri" w:hAnsi="Calibri"/>
          <w:sz w:val="24"/>
        </w:rPr>
        <w:t>承诺</w:t>
      </w:r>
      <w:r>
        <w:rPr>
          <w:rFonts w:ascii="Calibri" w:hAnsi="Calibri"/>
          <w:sz w:val="24"/>
        </w:rPr>
        <w:t>：</w:t>
      </w:r>
    </w:p>
    <w:p w14:paraId="391E1EB8">
      <w:pPr>
        <w:spacing w:line="360" w:lineRule="auto"/>
        <w:ind w:firstLine="480" w:firstLineChars="200"/>
        <w:jc w:val="left"/>
        <w:rPr>
          <w:rFonts w:ascii="宋体" w:hAnsi="宋体"/>
          <w:sz w:val="24"/>
        </w:rPr>
      </w:pPr>
      <w:r>
        <w:rPr>
          <w:rFonts w:hint="eastAsia" w:ascii="宋体" w:hAnsi="宋体"/>
          <w:sz w:val="24"/>
        </w:rPr>
        <w:t>1、在本次招投标活动中，不存在《中华人民共和国政府采购法实施条例》 第七十二条、第七十四条 阐述的相关情形。</w:t>
      </w:r>
      <w:r>
        <w:rPr>
          <w:rFonts w:ascii="Calibri" w:hAnsi="Calibri"/>
          <w:sz w:val="24"/>
        </w:rPr>
        <w:t>若与</w:t>
      </w:r>
      <w:r>
        <w:rPr>
          <w:rFonts w:hint="eastAsia" w:ascii="Calibri" w:hAnsi="Calibri"/>
          <w:sz w:val="24"/>
        </w:rPr>
        <w:t>实际</w:t>
      </w:r>
      <w:r>
        <w:rPr>
          <w:rFonts w:ascii="Calibri" w:hAnsi="Calibri"/>
          <w:sz w:val="24"/>
        </w:rPr>
        <w:t>情况不符，</w:t>
      </w:r>
      <w:r>
        <w:rPr>
          <w:rFonts w:hint="eastAsia" w:ascii="Calibri" w:hAnsi="Calibri"/>
          <w:sz w:val="24"/>
        </w:rPr>
        <w:t>我单位</w:t>
      </w:r>
      <w:r>
        <w:rPr>
          <w:rFonts w:ascii="Calibri" w:hAnsi="Calibri"/>
          <w:sz w:val="24"/>
        </w:rPr>
        <w:t>愿意承担由此而产生的一切后果</w:t>
      </w:r>
      <w:r>
        <w:rPr>
          <w:rFonts w:hint="eastAsia" w:ascii="Calibri" w:hAnsi="Calibri"/>
          <w:sz w:val="24"/>
        </w:rPr>
        <w:t>；</w:t>
      </w:r>
    </w:p>
    <w:p w14:paraId="401C6501">
      <w:pPr>
        <w:spacing w:line="360" w:lineRule="auto"/>
        <w:ind w:firstLine="480" w:firstLineChars="200"/>
        <w:jc w:val="left"/>
        <w:rPr>
          <w:rFonts w:ascii="Calibri" w:hAnsi="Calibri"/>
          <w:sz w:val="24"/>
        </w:rPr>
      </w:pPr>
      <w:r>
        <w:rPr>
          <w:rFonts w:hint="eastAsia" w:ascii="宋体" w:hAnsi="宋体"/>
          <w:sz w:val="24"/>
        </w:rPr>
        <w:t>2、我单位在中标后充分响应采购文件“项目需求”中各项要求，保质、保量、按时向采购人提供优质服务；</w:t>
      </w:r>
    </w:p>
    <w:p w14:paraId="7E574EAD">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3、在合同期内如因自身原因不能履行投标承诺，采购人为保证工作进度可立即通知第三方供应。如因不可抗拒力导致无法履约的，我单位将以书面形式向采购人作出说明，否则作违约处理；</w:t>
      </w:r>
    </w:p>
    <w:p w14:paraId="20063F0B">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4、在合同期内无条件配合采购人在数量、质量、服务等方面对我单位进行的各项检查、抽查工作，并承担由此产生的费用。如在检查过程中发现不符合的情况，我单位接受相应处罚，并无条件承担由此造成的一切损失及一切后果。</w:t>
      </w:r>
    </w:p>
    <w:p w14:paraId="6753D688">
      <w:pPr>
        <w:tabs>
          <w:tab w:val="left" w:pos="2020"/>
          <w:tab w:val="center" w:pos="4535"/>
        </w:tabs>
        <w:spacing w:line="360" w:lineRule="auto"/>
        <w:rPr>
          <w:rFonts w:ascii="宋体" w:hAnsi="宋体" w:cs="宋体"/>
          <w:sz w:val="24"/>
        </w:rPr>
      </w:pPr>
    </w:p>
    <w:p w14:paraId="28023A6F">
      <w:pPr>
        <w:tabs>
          <w:tab w:val="left" w:pos="2020"/>
          <w:tab w:val="center" w:pos="4535"/>
        </w:tabs>
        <w:spacing w:line="360" w:lineRule="auto"/>
        <w:ind w:firstLine="240" w:firstLineChars="100"/>
        <w:rPr>
          <w:sz w:val="24"/>
        </w:rPr>
      </w:pPr>
    </w:p>
    <w:p w14:paraId="324EE8C9">
      <w:pPr>
        <w:spacing w:line="360" w:lineRule="auto"/>
        <w:ind w:firstLine="2289" w:firstLineChars="950"/>
        <w:jc w:val="right"/>
        <w:rPr>
          <w:rFonts w:ascii="Calibri" w:hAnsi="Calibri"/>
          <w:b/>
          <w:sz w:val="24"/>
        </w:rPr>
      </w:pPr>
    </w:p>
    <w:p w14:paraId="2ABC054B">
      <w:pPr>
        <w:spacing w:line="360" w:lineRule="auto"/>
        <w:ind w:firstLine="3480" w:firstLineChars="1450"/>
        <w:jc w:val="right"/>
        <w:rPr>
          <w:rFonts w:ascii="Calibri" w:hAnsi="Calibri"/>
          <w:sz w:val="24"/>
        </w:rPr>
      </w:pPr>
      <w:r>
        <w:rPr>
          <w:rFonts w:hint="eastAsia" w:ascii="Calibri" w:hAnsi="Calibri"/>
          <w:sz w:val="24"/>
        </w:rPr>
        <w:t>承诺人</w:t>
      </w:r>
      <w:r>
        <w:rPr>
          <w:rFonts w:ascii="Calibri" w:hAnsi="Calibri"/>
          <w:sz w:val="24"/>
        </w:rPr>
        <w:t>：（公章）</w:t>
      </w:r>
    </w:p>
    <w:p w14:paraId="18E60359">
      <w:pPr>
        <w:tabs>
          <w:tab w:val="left" w:pos="2020"/>
          <w:tab w:val="center" w:pos="4535"/>
        </w:tabs>
        <w:spacing w:line="360" w:lineRule="auto"/>
        <w:ind w:firstLine="240" w:firstLineChars="100"/>
        <w:jc w:val="right"/>
        <w:rPr>
          <w:rFonts w:ascii="宋体" w:hAnsi="宋体" w:cs="宋体"/>
          <w:sz w:val="24"/>
        </w:rPr>
      </w:pPr>
      <w:r>
        <w:rPr>
          <w:rFonts w:hint="eastAsia" w:ascii="宋体" w:hAnsi="宋体"/>
          <w:sz w:val="24"/>
        </w:rPr>
        <w:t>法定代表人或被委托授权人</w:t>
      </w:r>
      <w:r>
        <w:rPr>
          <w:rFonts w:hint="eastAsia" w:ascii="宋体" w:hAnsi="宋体" w:cs="宋体"/>
          <w:sz w:val="24"/>
        </w:rPr>
        <w:t>：（签字或盖章）</w:t>
      </w:r>
    </w:p>
    <w:p w14:paraId="1A60A3F4">
      <w:pPr>
        <w:tabs>
          <w:tab w:val="left" w:pos="2020"/>
          <w:tab w:val="center" w:pos="4535"/>
        </w:tabs>
        <w:wordWrap w:val="0"/>
        <w:spacing w:line="360" w:lineRule="auto"/>
        <w:ind w:firstLine="240" w:firstLineChars="100"/>
        <w:jc w:val="right"/>
        <w:rPr>
          <w:rFonts w:ascii="宋体" w:hAnsi="宋体" w:cs="宋体"/>
          <w:sz w:val="24"/>
        </w:rPr>
      </w:pPr>
      <w:r>
        <w:rPr>
          <w:rFonts w:hint="eastAsia" w:ascii="宋体" w:hAnsi="宋体" w:cs="宋体"/>
          <w:sz w:val="24"/>
        </w:rPr>
        <w:t>年   月   日</w:t>
      </w:r>
    </w:p>
    <w:p w14:paraId="6C65E035">
      <w:pPr>
        <w:snapToGrid w:val="0"/>
        <w:spacing w:line="360" w:lineRule="auto"/>
        <w:ind w:firstLine="562"/>
        <w:contextualSpacing/>
        <w:rPr>
          <w:rFonts w:cs="仿宋_GB2312" w:asciiTheme="minorEastAsia" w:hAnsiTheme="minorEastAsia" w:eastAsiaTheme="minorEastAsia"/>
          <w:b/>
          <w:kern w:val="0"/>
          <w:sz w:val="28"/>
          <w:szCs w:val="28"/>
        </w:rPr>
      </w:pPr>
    </w:p>
    <w:p w14:paraId="4F1499CA">
      <w:pPr>
        <w:snapToGrid w:val="0"/>
        <w:spacing w:line="360" w:lineRule="auto"/>
        <w:ind w:firstLine="562"/>
        <w:contextualSpacing/>
        <w:rPr>
          <w:rFonts w:cs="仿宋_GB2312" w:asciiTheme="minorEastAsia" w:hAnsiTheme="minorEastAsia" w:eastAsiaTheme="minorEastAsia"/>
          <w:b/>
          <w:kern w:val="0"/>
          <w:sz w:val="28"/>
          <w:szCs w:val="28"/>
        </w:rPr>
      </w:pPr>
    </w:p>
    <w:p w14:paraId="1C8F740F">
      <w:pPr>
        <w:snapToGrid w:val="0"/>
        <w:spacing w:line="360" w:lineRule="auto"/>
        <w:ind w:firstLine="562"/>
        <w:contextualSpacing/>
        <w:rPr>
          <w:rFonts w:cs="仿宋_GB2312" w:asciiTheme="minorEastAsia" w:hAnsiTheme="minorEastAsia" w:eastAsiaTheme="minorEastAsia"/>
          <w:b/>
          <w:kern w:val="0"/>
          <w:sz w:val="28"/>
          <w:szCs w:val="28"/>
        </w:rPr>
      </w:pPr>
    </w:p>
    <w:p w14:paraId="2887CD59">
      <w:pPr>
        <w:snapToGrid w:val="0"/>
        <w:spacing w:line="360" w:lineRule="auto"/>
        <w:ind w:firstLine="562"/>
        <w:contextualSpacing/>
        <w:rPr>
          <w:rFonts w:cs="仿宋_GB2312" w:asciiTheme="minorEastAsia" w:hAnsiTheme="minorEastAsia" w:eastAsiaTheme="minorEastAsia"/>
          <w:b/>
          <w:kern w:val="0"/>
          <w:sz w:val="28"/>
          <w:szCs w:val="28"/>
        </w:rPr>
      </w:pPr>
    </w:p>
    <w:p w14:paraId="1A4FD867">
      <w:pPr>
        <w:snapToGrid w:val="0"/>
        <w:spacing w:line="360" w:lineRule="auto"/>
        <w:ind w:firstLine="562"/>
        <w:contextualSpacing/>
        <w:rPr>
          <w:rFonts w:cs="仿宋_GB2312" w:asciiTheme="minorEastAsia" w:hAnsiTheme="minorEastAsia" w:eastAsiaTheme="minorEastAsia"/>
          <w:b/>
          <w:kern w:val="0"/>
          <w:sz w:val="28"/>
          <w:szCs w:val="28"/>
        </w:rPr>
      </w:pPr>
    </w:p>
    <w:p w14:paraId="5AC4DBF3">
      <w:pPr>
        <w:snapToGrid w:val="0"/>
        <w:spacing w:line="360" w:lineRule="auto"/>
        <w:ind w:firstLine="562"/>
        <w:contextualSpacing/>
        <w:rPr>
          <w:rFonts w:cs="仿宋_GB2312" w:asciiTheme="minorEastAsia" w:hAnsiTheme="minorEastAsia" w:eastAsiaTheme="minorEastAsia"/>
          <w:b/>
          <w:kern w:val="0"/>
          <w:sz w:val="28"/>
          <w:szCs w:val="28"/>
        </w:rPr>
      </w:pPr>
    </w:p>
    <w:p w14:paraId="07C8C26F">
      <w:pPr>
        <w:snapToGrid w:val="0"/>
        <w:spacing w:line="360" w:lineRule="auto"/>
        <w:ind w:firstLine="562"/>
        <w:contextualSpacing/>
        <w:rPr>
          <w:rFonts w:cs="仿宋_GB2312" w:asciiTheme="minorEastAsia" w:hAnsiTheme="minorEastAsia" w:eastAsiaTheme="minorEastAsia"/>
          <w:b/>
          <w:kern w:val="0"/>
          <w:sz w:val="28"/>
          <w:szCs w:val="28"/>
        </w:rPr>
      </w:pPr>
    </w:p>
    <w:p w14:paraId="1E4880B3">
      <w:pPr>
        <w:snapToGrid w:val="0"/>
        <w:spacing w:line="360" w:lineRule="auto"/>
        <w:ind w:firstLine="562"/>
        <w:contextualSpacing/>
        <w:rPr>
          <w:rFonts w:cs="仿宋_GB2312" w:asciiTheme="minorEastAsia" w:hAnsiTheme="minorEastAsia" w:eastAsiaTheme="minorEastAsia"/>
          <w:b/>
          <w:kern w:val="0"/>
          <w:sz w:val="28"/>
          <w:szCs w:val="28"/>
        </w:rPr>
      </w:pPr>
    </w:p>
    <w:p w14:paraId="6CD70BE0">
      <w:pPr>
        <w:snapToGrid w:val="0"/>
        <w:spacing w:line="360" w:lineRule="auto"/>
        <w:ind w:firstLine="562"/>
        <w:contextualSpacing/>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B、价格响应文件格式</w:t>
      </w:r>
    </w:p>
    <w:p w14:paraId="3AEB9EAE">
      <w:pPr>
        <w:spacing w:line="360" w:lineRule="auto"/>
        <w:ind w:firstLine="480"/>
      </w:pPr>
    </w:p>
    <w:p w14:paraId="506BBC26">
      <w:pPr>
        <w:adjustRightInd w:val="0"/>
        <w:snapToGrid w:val="0"/>
        <w:spacing w:line="360" w:lineRule="auto"/>
        <w:ind w:firstLine="562" w:firstLineChars="200"/>
        <w:rPr>
          <w:rFonts w:ascii="宋体" w:hAnsi="宋体" w:cs="宋体"/>
          <w:b/>
          <w:kern w:val="0"/>
          <w:sz w:val="28"/>
          <w:szCs w:val="28"/>
        </w:rPr>
      </w:pPr>
    </w:p>
    <w:p w14:paraId="20F305DF">
      <w:pPr>
        <w:numPr>
          <w:ilvl w:val="0"/>
          <w:numId w:val="4"/>
        </w:numPr>
        <w:adjustRightInd w:val="0"/>
        <w:snapToGrid w:val="0"/>
        <w:spacing w:line="360" w:lineRule="auto"/>
        <w:ind w:firstLine="643" w:firstLineChars="200"/>
        <w:jc w:val="center"/>
        <w:rPr>
          <w:rFonts w:ascii="宋体" w:hAnsi="宋体" w:cs="仿宋_GB2312"/>
          <w:b/>
          <w:bCs/>
          <w:sz w:val="32"/>
          <w:szCs w:val="32"/>
        </w:rPr>
      </w:pPr>
      <w:r>
        <w:rPr>
          <w:rFonts w:hint="eastAsia" w:ascii="宋体" w:hAnsi="宋体" w:cs="仿宋_GB2312"/>
          <w:b/>
          <w:bCs/>
          <w:sz w:val="32"/>
          <w:szCs w:val="32"/>
        </w:rPr>
        <w:t>报 价 总 表</w:t>
      </w:r>
    </w:p>
    <w:p w14:paraId="212D8AE4">
      <w:pPr>
        <w:widowControl/>
        <w:adjustRightInd w:val="0"/>
        <w:snapToGrid w:val="0"/>
        <w:spacing w:after="48" w:line="480" w:lineRule="exact"/>
        <w:rPr>
          <w:rFonts w:ascii="宋体" w:hAnsi="宋体" w:cs="仿宋"/>
          <w:kern w:val="0"/>
          <w:sz w:val="24"/>
        </w:rPr>
      </w:pPr>
      <w:r>
        <w:rPr>
          <w:rFonts w:hint="eastAsia" w:ascii="宋体" w:hAnsi="宋体" w:cs="仿宋"/>
          <w:kern w:val="0"/>
          <w:sz w:val="24"/>
        </w:rPr>
        <w:t>项目名称：</w:t>
      </w:r>
    </w:p>
    <w:p w14:paraId="7DE5D7E7">
      <w:pPr>
        <w:widowControl/>
        <w:adjustRightInd w:val="0"/>
        <w:snapToGrid w:val="0"/>
        <w:spacing w:after="48" w:line="480" w:lineRule="exact"/>
        <w:rPr>
          <w:rFonts w:ascii="宋体" w:hAnsi="宋体" w:cs="仿宋"/>
          <w:kern w:val="0"/>
          <w:sz w:val="24"/>
        </w:rPr>
      </w:pPr>
      <w:r>
        <w:rPr>
          <w:rFonts w:hint="eastAsia" w:ascii="宋体" w:hAnsi="宋体" w:cs="仿宋"/>
          <w:kern w:val="0"/>
          <w:sz w:val="24"/>
        </w:rPr>
        <w:t>项目编号：</w:t>
      </w:r>
    </w:p>
    <w:tbl>
      <w:tblPr>
        <w:tblStyle w:val="23"/>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866"/>
      </w:tblGrid>
      <w:tr w14:paraId="5167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right w:val="single" w:color="auto" w:sz="4" w:space="0"/>
            </w:tcBorders>
            <w:shd w:val="clear" w:color="auto" w:fill="auto"/>
            <w:vAlign w:val="center"/>
          </w:tcPr>
          <w:p w14:paraId="0F61F553">
            <w:pPr>
              <w:widowControl/>
              <w:spacing w:line="360" w:lineRule="auto"/>
              <w:rPr>
                <w:rFonts w:ascii="宋体" w:hAnsi="宋体" w:cs="宋体"/>
                <w:sz w:val="24"/>
              </w:rPr>
            </w:pPr>
            <w:r>
              <w:rPr>
                <w:rFonts w:hint="eastAsia" w:ascii="宋体" w:hAnsi="宋体"/>
                <w:sz w:val="24"/>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3E8DFDF5">
            <w:pPr>
              <w:spacing w:line="360" w:lineRule="auto"/>
              <w:jc w:val="center"/>
              <w:rPr>
                <w:rFonts w:ascii="宋体" w:hAnsi="宋体" w:cs="宋体"/>
                <w:b/>
                <w:sz w:val="28"/>
              </w:rPr>
            </w:pPr>
            <w:r>
              <w:rPr>
                <w:rFonts w:hint="eastAsia" w:ascii="宋体" w:hAnsi="宋体" w:cs="仿宋"/>
                <w:kern w:val="0"/>
                <w:sz w:val="24"/>
              </w:rPr>
              <w:t>投标总价</w:t>
            </w:r>
          </w:p>
        </w:tc>
      </w:tr>
      <w:tr w14:paraId="7A76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428" w:type="dxa"/>
            <w:vMerge w:val="continue"/>
            <w:tcBorders>
              <w:left w:val="single" w:color="auto" w:sz="4" w:space="0"/>
              <w:right w:val="single" w:color="auto" w:sz="4" w:space="0"/>
            </w:tcBorders>
            <w:shd w:val="clear" w:color="auto" w:fill="auto"/>
            <w:vAlign w:val="center"/>
          </w:tcPr>
          <w:p w14:paraId="71E1C8AB">
            <w:pPr>
              <w:widowControl/>
              <w:spacing w:line="360" w:lineRule="auto"/>
              <w:rPr>
                <w:rFonts w:ascii="宋体" w:hAnsi="宋体" w:cs="宋体"/>
                <w:sz w:val="24"/>
              </w:rPr>
            </w:pP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7396C56C">
            <w:pPr>
              <w:spacing w:line="360" w:lineRule="auto"/>
              <w:jc w:val="left"/>
              <w:rPr>
                <w:rFonts w:ascii="宋体" w:hAnsi="宋体" w:cs="仿宋"/>
                <w:kern w:val="0"/>
                <w:sz w:val="24"/>
              </w:rPr>
            </w:pPr>
            <w:r>
              <w:rPr>
                <w:rFonts w:hint="eastAsia" w:ascii="宋体" w:hAnsi="宋体" w:cs="仿宋"/>
                <w:kern w:val="0"/>
                <w:sz w:val="24"/>
              </w:rPr>
              <w:t>大写：</w:t>
            </w:r>
          </w:p>
          <w:p w14:paraId="5CC25A10">
            <w:pPr>
              <w:spacing w:line="360" w:lineRule="auto"/>
              <w:jc w:val="left"/>
              <w:rPr>
                <w:rFonts w:ascii="宋体" w:hAnsi="宋体" w:cs="宋体"/>
                <w:sz w:val="24"/>
                <w:u w:val="single"/>
              </w:rPr>
            </w:pPr>
            <w:r>
              <w:rPr>
                <w:rFonts w:hint="eastAsia" w:ascii="宋体" w:hAnsi="宋体" w:cs="仿宋"/>
                <w:kern w:val="0"/>
                <w:sz w:val="24"/>
              </w:rPr>
              <w:t>小写：元（人民币）</w:t>
            </w:r>
          </w:p>
        </w:tc>
      </w:tr>
    </w:tbl>
    <w:p w14:paraId="6DFD98B8">
      <w:pPr>
        <w:pStyle w:val="10"/>
        <w:spacing w:after="48"/>
      </w:pPr>
    </w:p>
    <w:p w14:paraId="76122052">
      <w:pPr>
        <w:widowControl/>
        <w:adjustRightInd w:val="0"/>
        <w:spacing w:line="360" w:lineRule="auto"/>
        <w:rPr>
          <w:rFonts w:ascii="宋体" w:hAnsi="宋体" w:cs="仿宋"/>
          <w:kern w:val="0"/>
          <w:sz w:val="24"/>
        </w:rPr>
      </w:pPr>
      <w:r>
        <w:rPr>
          <w:rFonts w:hint="eastAsia" w:ascii="宋体" w:hAnsi="宋体" w:cs="仿宋"/>
          <w:kern w:val="0"/>
          <w:sz w:val="24"/>
        </w:rPr>
        <w:t>供应商（加盖公章）：</w:t>
      </w:r>
    </w:p>
    <w:p w14:paraId="327C1CA0">
      <w:pPr>
        <w:spacing w:line="360" w:lineRule="auto"/>
        <w:rPr>
          <w:rFonts w:ascii="宋体" w:hAnsi="宋体" w:cs="仿宋"/>
          <w:sz w:val="24"/>
        </w:rPr>
      </w:pPr>
      <w:r>
        <w:rPr>
          <w:rFonts w:hint="eastAsia" w:ascii="宋体" w:hAnsi="宋体" w:cs="仿宋"/>
          <w:sz w:val="24"/>
        </w:rPr>
        <w:t>法定代表人或被委托授权人（签字或盖章）：</w:t>
      </w:r>
    </w:p>
    <w:p w14:paraId="605BEC1B">
      <w:pPr>
        <w:spacing w:line="360" w:lineRule="auto"/>
        <w:rPr>
          <w:rFonts w:ascii="宋体" w:hAnsi="宋体" w:cs="仿宋"/>
          <w:sz w:val="24"/>
        </w:rPr>
      </w:pPr>
      <w:r>
        <w:rPr>
          <w:rFonts w:hint="eastAsia" w:ascii="宋体" w:hAnsi="宋体" w:cs="仿宋"/>
          <w:sz w:val="24"/>
        </w:rPr>
        <w:t>日期： 年 月 日</w:t>
      </w:r>
    </w:p>
    <w:p w14:paraId="010E9D46">
      <w:pPr>
        <w:pStyle w:val="22"/>
        <w:spacing w:after="48"/>
        <w:ind w:left="0" w:leftChars="0" w:firstLine="0" w:firstLineChars="0"/>
      </w:pPr>
    </w:p>
    <w:p w14:paraId="3A8140F4">
      <w:pPr>
        <w:spacing w:line="360" w:lineRule="auto"/>
        <w:jc w:val="left"/>
        <w:rPr>
          <w:rFonts w:ascii="宋体" w:hAnsi="宋体" w:cs="宋体"/>
          <w:color w:val="000000"/>
          <w:sz w:val="24"/>
        </w:rPr>
      </w:pPr>
    </w:p>
    <w:p w14:paraId="75DF7711">
      <w:pPr>
        <w:snapToGrid w:val="0"/>
        <w:spacing w:line="360" w:lineRule="auto"/>
        <w:ind w:firstLine="560"/>
        <w:outlineLvl w:val="0"/>
        <w:rPr>
          <w:rFonts w:asciiTheme="minorEastAsia" w:hAnsiTheme="minorEastAsia" w:eastAsiaTheme="minorEastAsia"/>
          <w:sz w:val="28"/>
          <w:szCs w:val="28"/>
        </w:rPr>
      </w:pPr>
    </w:p>
    <w:p w14:paraId="2A7F4BC8">
      <w:pPr>
        <w:pStyle w:val="21"/>
        <w:spacing w:after="48"/>
        <w:ind w:firstLine="280"/>
        <w:rPr>
          <w:rFonts w:asciiTheme="minorEastAsia" w:hAnsiTheme="minorEastAsia" w:eastAsiaTheme="minorEastAsia"/>
          <w:sz w:val="28"/>
          <w:szCs w:val="28"/>
        </w:rPr>
      </w:pPr>
    </w:p>
    <w:p w14:paraId="76066307">
      <w:pPr>
        <w:pStyle w:val="21"/>
        <w:spacing w:after="48"/>
        <w:ind w:firstLine="280"/>
        <w:rPr>
          <w:rFonts w:asciiTheme="minorEastAsia" w:hAnsiTheme="minorEastAsia" w:eastAsiaTheme="minorEastAsia"/>
          <w:sz w:val="28"/>
          <w:szCs w:val="28"/>
        </w:rPr>
      </w:pPr>
    </w:p>
    <w:p w14:paraId="32803540">
      <w:pPr>
        <w:pStyle w:val="21"/>
        <w:spacing w:after="48"/>
        <w:ind w:firstLine="280"/>
        <w:rPr>
          <w:rFonts w:asciiTheme="minorEastAsia" w:hAnsiTheme="minorEastAsia" w:eastAsiaTheme="minorEastAsia"/>
          <w:sz w:val="28"/>
          <w:szCs w:val="28"/>
        </w:rPr>
      </w:pPr>
    </w:p>
    <w:p w14:paraId="7C1AEBD1">
      <w:pPr>
        <w:pStyle w:val="21"/>
        <w:spacing w:after="48"/>
        <w:ind w:firstLine="280"/>
        <w:rPr>
          <w:rFonts w:asciiTheme="minorEastAsia" w:hAnsiTheme="minorEastAsia" w:eastAsiaTheme="minorEastAsia"/>
          <w:sz w:val="28"/>
          <w:szCs w:val="28"/>
        </w:rPr>
      </w:pPr>
    </w:p>
    <w:p w14:paraId="7E35DC27">
      <w:pPr>
        <w:pStyle w:val="21"/>
        <w:spacing w:after="48"/>
        <w:ind w:firstLine="280"/>
        <w:rPr>
          <w:rFonts w:asciiTheme="minorEastAsia" w:hAnsiTheme="minorEastAsia" w:eastAsiaTheme="minorEastAsia"/>
          <w:sz w:val="28"/>
          <w:szCs w:val="28"/>
        </w:rPr>
      </w:pPr>
    </w:p>
    <w:p w14:paraId="6A2E96AC">
      <w:pPr>
        <w:pStyle w:val="21"/>
        <w:spacing w:after="48"/>
        <w:ind w:firstLine="280"/>
        <w:rPr>
          <w:rFonts w:asciiTheme="minorEastAsia" w:hAnsiTheme="minorEastAsia" w:eastAsiaTheme="minorEastAsia"/>
          <w:sz w:val="28"/>
          <w:szCs w:val="28"/>
        </w:rPr>
      </w:pPr>
    </w:p>
    <w:p w14:paraId="4D6AAB1A">
      <w:pPr>
        <w:pStyle w:val="21"/>
        <w:spacing w:after="48"/>
        <w:ind w:firstLine="280"/>
        <w:rPr>
          <w:rFonts w:asciiTheme="minorEastAsia" w:hAnsiTheme="minorEastAsia" w:eastAsiaTheme="minorEastAsia"/>
          <w:sz w:val="28"/>
          <w:szCs w:val="28"/>
        </w:rPr>
      </w:pPr>
    </w:p>
    <w:p w14:paraId="03D31254">
      <w:pPr>
        <w:pStyle w:val="21"/>
        <w:spacing w:after="48"/>
        <w:ind w:firstLine="280"/>
        <w:rPr>
          <w:rFonts w:asciiTheme="minorEastAsia" w:hAnsiTheme="minorEastAsia" w:eastAsiaTheme="minorEastAsia"/>
          <w:sz w:val="28"/>
          <w:szCs w:val="28"/>
        </w:rPr>
      </w:pPr>
    </w:p>
    <w:p w14:paraId="27DA0751">
      <w:pPr>
        <w:widowControl/>
        <w:spacing w:line="360" w:lineRule="auto"/>
        <w:ind w:firstLine="643"/>
        <w:jc w:val="center"/>
        <w:rPr>
          <w:rFonts w:ascii="宋体" w:hAnsi="宋体" w:cs="宋体"/>
          <w:b/>
          <w:sz w:val="32"/>
          <w:szCs w:val="32"/>
        </w:rPr>
      </w:pPr>
    </w:p>
    <w:p w14:paraId="2BB527D0">
      <w:pPr>
        <w:widowControl/>
        <w:spacing w:line="360" w:lineRule="auto"/>
        <w:ind w:firstLine="643"/>
        <w:jc w:val="center"/>
        <w:rPr>
          <w:rFonts w:ascii="宋体" w:hAnsi="宋体" w:cs="宋体"/>
          <w:b/>
          <w:sz w:val="32"/>
          <w:szCs w:val="32"/>
        </w:rPr>
      </w:pPr>
    </w:p>
    <w:p w14:paraId="01C89D5C">
      <w:pPr>
        <w:widowControl/>
        <w:spacing w:line="360" w:lineRule="auto"/>
        <w:ind w:firstLine="643"/>
        <w:jc w:val="center"/>
        <w:rPr>
          <w:rFonts w:ascii="宋体" w:hAnsi="宋体" w:cs="宋体"/>
          <w:b/>
          <w:sz w:val="32"/>
          <w:szCs w:val="32"/>
        </w:rPr>
      </w:pPr>
    </w:p>
    <w:p w14:paraId="69A2BBEA">
      <w:pPr>
        <w:widowControl/>
        <w:spacing w:line="360" w:lineRule="auto"/>
        <w:ind w:firstLine="643"/>
        <w:jc w:val="center"/>
        <w:rPr>
          <w:rFonts w:ascii="宋体" w:hAnsi="宋体" w:cs="宋体"/>
          <w:b/>
          <w:sz w:val="32"/>
          <w:szCs w:val="32"/>
        </w:rPr>
      </w:pPr>
      <w:r>
        <w:rPr>
          <w:rFonts w:hint="eastAsia" w:ascii="宋体" w:hAnsi="宋体" w:cs="宋体"/>
          <w:b/>
          <w:sz w:val="32"/>
          <w:szCs w:val="32"/>
        </w:rPr>
        <w:t>2、报价明细表</w:t>
      </w:r>
    </w:p>
    <w:p w14:paraId="2C5A7692">
      <w:pPr>
        <w:pStyle w:val="10"/>
        <w:spacing w:after="48" w:line="400" w:lineRule="exact"/>
        <w:rPr>
          <w:rFonts w:ascii="宋体" w:hAnsi="宋体"/>
          <w:sz w:val="24"/>
        </w:rPr>
      </w:pPr>
      <w:r>
        <w:rPr>
          <w:rFonts w:hint="eastAsia" w:ascii="宋体" w:hAnsi="宋体" w:cs="仿宋"/>
          <w:sz w:val="24"/>
        </w:rPr>
        <w:t>项目名称：</w:t>
      </w:r>
    </w:p>
    <w:p w14:paraId="0B262407">
      <w:pPr>
        <w:widowControl/>
        <w:adjustRightInd w:val="0"/>
        <w:snapToGrid w:val="0"/>
        <w:spacing w:after="48" w:line="400" w:lineRule="exact"/>
        <w:rPr>
          <w:rFonts w:ascii="宋体" w:hAnsi="宋体" w:cs="仿宋"/>
          <w:kern w:val="0"/>
          <w:sz w:val="24"/>
        </w:rPr>
      </w:pPr>
      <w:r>
        <w:rPr>
          <w:rFonts w:hint="eastAsia" w:ascii="宋体" w:hAnsi="宋体" w:cs="仿宋"/>
          <w:kern w:val="0"/>
          <w:sz w:val="24"/>
        </w:rPr>
        <w:t>项目编号：</w:t>
      </w:r>
    </w:p>
    <w:tbl>
      <w:tblPr>
        <w:tblStyle w:val="24"/>
        <w:tblW w:w="9015" w:type="dxa"/>
        <w:tblInd w:w="-17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615"/>
        <w:gridCol w:w="3096"/>
        <w:gridCol w:w="1147"/>
        <w:gridCol w:w="589"/>
        <w:gridCol w:w="900"/>
        <w:gridCol w:w="1264"/>
        <w:gridCol w:w="1404"/>
      </w:tblGrid>
      <w:tr w14:paraId="5BEA4F6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80" w:hRule="atLeast"/>
        </w:trPr>
        <w:tc>
          <w:tcPr>
            <w:tcW w:w="615" w:type="dxa"/>
            <w:tcBorders>
              <w:top w:val="single" w:color="000000" w:sz="8" w:space="0"/>
              <w:left w:val="single" w:color="000000" w:sz="8" w:space="0"/>
              <w:bottom w:val="single" w:color="auto" w:sz="4" w:space="0"/>
              <w:right w:val="single" w:color="000000" w:sz="8" w:space="0"/>
            </w:tcBorders>
            <w:noWrap/>
            <w:tcMar>
              <w:top w:w="0" w:type="dxa"/>
              <w:left w:w="108" w:type="dxa"/>
              <w:bottom w:w="0" w:type="dxa"/>
              <w:right w:w="108" w:type="dxa"/>
            </w:tcMar>
            <w:vAlign w:val="center"/>
          </w:tcPr>
          <w:p w14:paraId="014DDC4D">
            <w:pPr>
              <w:jc w:val="center"/>
            </w:pPr>
            <w:r>
              <w:t>序号</w:t>
            </w:r>
          </w:p>
        </w:tc>
        <w:tc>
          <w:tcPr>
            <w:tcW w:w="3096"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72557FFE">
            <w:pPr>
              <w:jc w:val="center"/>
              <w:rPr>
                <w:rFonts w:hint="default" w:eastAsia="宋体"/>
                <w:lang w:val="en-US" w:eastAsia="zh-CN"/>
              </w:rPr>
            </w:pPr>
            <w:r>
              <w:t>材料名称</w:t>
            </w:r>
            <w:r>
              <w:rPr>
                <w:rFonts w:hint="eastAsia"/>
                <w:lang w:val="en-US" w:eastAsia="zh-CN"/>
              </w:rPr>
              <w:t>及规格型号</w:t>
            </w:r>
          </w:p>
        </w:tc>
        <w:tc>
          <w:tcPr>
            <w:tcW w:w="1147"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1C79CB27">
            <w:pPr>
              <w:jc w:val="center"/>
            </w:pPr>
            <w:r>
              <w:t>数量</w:t>
            </w:r>
          </w:p>
          <w:p w14:paraId="04E49366">
            <w:pPr>
              <w:jc w:val="center"/>
            </w:pPr>
            <w:r>
              <w:t>（预估）</w:t>
            </w:r>
          </w:p>
        </w:tc>
        <w:tc>
          <w:tcPr>
            <w:tcW w:w="589" w:type="dxa"/>
            <w:tcBorders>
              <w:top w:val="single" w:color="000000" w:sz="8" w:space="0"/>
              <w:left w:val="nil"/>
              <w:bottom w:val="single" w:color="auto" w:sz="4" w:space="0"/>
              <w:right w:val="single" w:color="auto" w:sz="4" w:space="0"/>
            </w:tcBorders>
            <w:noWrap/>
            <w:tcMar>
              <w:top w:w="0" w:type="dxa"/>
              <w:left w:w="108" w:type="dxa"/>
              <w:bottom w:w="0" w:type="dxa"/>
              <w:right w:w="108" w:type="dxa"/>
            </w:tcMar>
            <w:vAlign w:val="center"/>
          </w:tcPr>
          <w:p w14:paraId="44C9B821">
            <w:pPr>
              <w:jc w:val="center"/>
              <w:rPr>
                <w:rFonts w:hint="eastAsia"/>
              </w:rPr>
            </w:pPr>
            <w:r>
              <w:t>单位</w:t>
            </w:r>
          </w:p>
        </w:tc>
        <w:tc>
          <w:tcPr>
            <w:tcW w:w="900" w:type="dxa"/>
            <w:tcBorders>
              <w:top w:val="single" w:color="000000" w:sz="8" w:space="0"/>
              <w:left w:val="nil"/>
              <w:bottom w:val="single" w:color="auto" w:sz="4" w:space="0"/>
              <w:right w:val="single" w:color="auto" w:sz="4" w:space="0"/>
            </w:tcBorders>
            <w:noWrap/>
            <w:tcMar>
              <w:top w:w="0" w:type="dxa"/>
              <w:left w:w="108" w:type="dxa"/>
              <w:bottom w:w="0" w:type="dxa"/>
              <w:right w:w="108" w:type="dxa"/>
            </w:tcMar>
            <w:vAlign w:val="center"/>
          </w:tcPr>
          <w:p w14:paraId="014110CB">
            <w:pPr>
              <w:jc w:val="center"/>
            </w:pPr>
            <w:r>
              <w:rPr>
                <w:rFonts w:hint="eastAsia"/>
              </w:rPr>
              <w:t>最高限</w:t>
            </w:r>
            <w:r>
              <w:rPr>
                <w:rFonts w:hint="eastAsia"/>
                <w:lang w:val="en-US" w:eastAsia="zh-CN"/>
              </w:rPr>
              <w:t>单</w:t>
            </w:r>
            <w:r>
              <w:rPr>
                <w:rFonts w:hint="eastAsia"/>
              </w:rPr>
              <w:t>价（元</w:t>
            </w:r>
            <w:r>
              <w:rPr>
                <w:rFonts w:hint="eastAsia"/>
                <w:lang w:val="en-US" w:eastAsia="zh-CN"/>
              </w:rPr>
              <w:t>/份</w:t>
            </w:r>
            <w:r>
              <w:rPr>
                <w:rFonts w:hint="eastAsia"/>
              </w:rPr>
              <w:t>）</w:t>
            </w:r>
          </w:p>
        </w:tc>
        <w:tc>
          <w:tcPr>
            <w:tcW w:w="1264" w:type="dxa"/>
            <w:tcBorders>
              <w:top w:val="single" w:color="000000" w:sz="8" w:space="0"/>
              <w:left w:val="single" w:color="auto" w:sz="4" w:space="0"/>
              <w:bottom w:val="single" w:color="auto" w:sz="4" w:space="0"/>
              <w:right w:val="single" w:color="000000" w:sz="8" w:space="0"/>
            </w:tcBorders>
            <w:noWrap/>
            <w:tcMar>
              <w:top w:w="0" w:type="dxa"/>
              <w:left w:w="108" w:type="dxa"/>
              <w:bottom w:w="0" w:type="dxa"/>
              <w:right w:w="108" w:type="dxa"/>
            </w:tcMar>
            <w:vAlign w:val="center"/>
          </w:tcPr>
          <w:p w14:paraId="74A11AEF">
            <w:pPr>
              <w:jc w:val="center"/>
            </w:pPr>
            <w:r>
              <w:rPr>
                <w:rFonts w:hint="eastAsia"/>
              </w:rPr>
              <w:t>投标单价</w:t>
            </w:r>
          </w:p>
          <w:p w14:paraId="7D7E4177">
            <w:pPr>
              <w:jc w:val="center"/>
            </w:pPr>
            <w:r>
              <w:rPr>
                <w:rFonts w:hint="eastAsia"/>
              </w:rPr>
              <w:t>（元</w:t>
            </w:r>
            <w:r>
              <w:rPr>
                <w:rFonts w:hint="eastAsia"/>
                <w:lang w:val="en-US" w:eastAsia="zh-CN"/>
              </w:rPr>
              <w:t>/份</w:t>
            </w:r>
            <w:r>
              <w:rPr>
                <w:rFonts w:hint="eastAsia"/>
              </w:rPr>
              <w:t>）</w:t>
            </w:r>
          </w:p>
        </w:tc>
        <w:tc>
          <w:tcPr>
            <w:tcW w:w="1404" w:type="dxa"/>
            <w:tcBorders>
              <w:top w:val="single" w:color="000000" w:sz="8" w:space="0"/>
              <w:left w:val="nil"/>
              <w:bottom w:val="single" w:color="auto" w:sz="4" w:space="0"/>
              <w:right w:val="single" w:color="000000" w:sz="8" w:space="0"/>
            </w:tcBorders>
            <w:noWrap/>
            <w:tcMar>
              <w:top w:w="0" w:type="dxa"/>
              <w:left w:w="108" w:type="dxa"/>
              <w:bottom w:w="0" w:type="dxa"/>
              <w:right w:w="108" w:type="dxa"/>
            </w:tcMar>
            <w:vAlign w:val="center"/>
          </w:tcPr>
          <w:p w14:paraId="1C0953E7">
            <w:pPr>
              <w:jc w:val="center"/>
            </w:pPr>
            <w:r>
              <w:rPr>
                <w:rFonts w:hint="eastAsia"/>
              </w:rPr>
              <w:t>投标</w:t>
            </w:r>
            <w:r>
              <w:rPr>
                <w:rFonts w:hint="eastAsia"/>
                <w:lang w:val="en-US" w:eastAsia="zh-CN"/>
              </w:rPr>
              <w:t>总</w:t>
            </w:r>
            <w:r>
              <w:rPr>
                <w:rFonts w:hint="eastAsia"/>
              </w:rPr>
              <w:t>价</w:t>
            </w:r>
          </w:p>
          <w:p w14:paraId="17F0215C">
            <w:pPr>
              <w:jc w:val="center"/>
            </w:pPr>
            <w:r>
              <w:rPr>
                <w:rFonts w:hint="eastAsia"/>
              </w:rPr>
              <w:t>（元）</w:t>
            </w:r>
          </w:p>
        </w:tc>
      </w:tr>
      <w:tr w14:paraId="6F681F8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5" w:hRule="atLeast"/>
        </w:trPr>
        <w:tc>
          <w:tcPr>
            <w:tcW w:w="61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4BC29BB">
            <w:pPr>
              <w:jc w:val="center"/>
              <w:rPr>
                <w:rFonts w:hint="eastAsia" w:eastAsia="宋体"/>
                <w:lang w:eastAsia="zh-CN"/>
              </w:rPr>
            </w:pPr>
            <w:r>
              <w:rPr>
                <w:rFonts w:hint="eastAsia"/>
                <w:lang w:val="en-US" w:eastAsia="zh-CN"/>
              </w:rPr>
              <w:t>1</w:t>
            </w:r>
          </w:p>
        </w:tc>
        <w:tc>
          <w:tcPr>
            <w:tcW w:w="309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bottom"/>
          </w:tcPr>
          <w:p w14:paraId="7937BE1D">
            <w:pPr>
              <w:spacing w:line="300" w:lineRule="exact"/>
              <w:jc w:val="left"/>
              <w:rPr>
                <w:rFonts w:hint="eastAsia" w:ascii="宋体" w:hAnsi="宋体"/>
                <w:bCs/>
                <w:sz w:val="24"/>
                <w:lang w:val="en-US" w:eastAsia="zh-CN"/>
              </w:rPr>
            </w:pPr>
            <w:r>
              <w:rPr>
                <w:rFonts w:hint="eastAsia" w:ascii="宋体" w:hAnsi="宋体"/>
                <w:bCs/>
                <w:sz w:val="24"/>
                <w:lang w:val="en-US" w:eastAsia="zh-CN"/>
              </w:rPr>
              <w:t>每份包含药品如下：</w:t>
            </w:r>
          </w:p>
          <w:p w14:paraId="1DC8D727">
            <w:pPr>
              <w:spacing w:line="300" w:lineRule="exact"/>
              <w:jc w:val="left"/>
              <w:rPr>
                <w:rFonts w:hint="default" w:ascii="宋体" w:hAnsi="宋体"/>
                <w:bCs/>
                <w:sz w:val="24"/>
                <w:lang w:val="en-US" w:eastAsia="zh-CN"/>
              </w:rPr>
            </w:pPr>
            <w:r>
              <w:rPr>
                <w:rFonts w:hint="eastAsia" w:ascii="宋体" w:hAnsi="宋体"/>
                <w:bCs/>
                <w:sz w:val="24"/>
                <w:lang w:val="en-US" w:eastAsia="zh-CN"/>
              </w:rPr>
              <w:t>①</w:t>
            </w:r>
            <w:r>
              <w:rPr>
                <w:rFonts w:hint="default" w:ascii="宋体" w:hAnsi="宋体"/>
                <w:bCs/>
                <w:sz w:val="24"/>
                <w:lang w:val="en-US" w:eastAsia="zh-CN"/>
              </w:rPr>
              <w:t>风油精</w:t>
            </w:r>
            <w:r>
              <w:rPr>
                <w:rFonts w:hint="eastAsia" w:ascii="宋体" w:hAnsi="宋体"/>
                <w:bCs/>
                <w:sz w:val="24"/>
                <w:lang w:val="en-US" w:eastAsia="zh-CN"/>
              </w:rPr>
              <w:t>：</w:t>
            </w:r>
            <w:r>
              <w:rPr>
                <w:rFonts w:hint="default" w:ascii="宋体" w:hAnsi="宋体"/>
                <w:bCs/>
                <w:sz w:val="24"/>
                <w:lang w:val="en-US" w:eastAsia="zh-CN"/>
              </w:rPr>
              <w:t>1瓶（12ml）</w:t>
            </w:r>
          </w:p>
          <w:p w14:paraId="57645376">
            <w:pPr>
              <w:spacing w:line="300" w:lineRule="exact"/>
              <w:jc w:val="left"/>
              <w:rPr>
                <w:rFonts w:hint="default" w:ascii="宋体" w:hAnsi="宋体"/>
                <w:bCs/>
                <w:sz w:val="24"/>
                <w:lang w:val="en-US" w:eastAsia="zh-CN"/>
              </w:rPr>
            </w:pPr>
            <w:r>
              <w:rPr>
                <w:rFonts w:hint="eastAsia" w:ascii="宋体" w:hAnsi="宋体"/>
                <w:bCs/>
                <w:sz w:val="24"/>
                <w:lang w:val="en-US" w:eastAsia="zh-CN"/>
              </w:rPr>
              <w:t>②</w:t>
            </w:r>
            <w:r>
              <w:rPr>
                <w:rFonts w:hint="default" w:ascii="宋体" w:hAnsi="宋体"/>
                <w:bCs/>
                <w:sz w:val="24"/>
                <w:lang w:val="en-US" w:eastAsia="zh-CN"/>
              </w:rPr>
              <w:t>仁丹</w:t>
            </w:r>
            <w:r>
              <w:rPr>
                <w:rFonts w:hint="eastAsia" w:ascii="宋体" w:hAnsi="宋体"/>
                <w:bCs/>
                <w:sz w:val="24"/>
                <w:lang w:val="en-US" w:eastAsia="zh-CN"/>
              </w:rPr>
              <w:t>：</w:t>
            </w:r>
            <w:r>
              <w:rPr>
                <w:rFonts w:hint="default" w:ascii="宋体" w:hAnsi="宋体"/>
                <w:bCs/>
                <w:sz w:val="24"/>
                <w:lang w:val="en-US" w:eastAsia="zh-CN"/>
              </w:rPr>
              <w:t>10袋(30粒/袋)</w:t>
            </w:r>
          </w:p>
          <w:p w14:paraId="2B995853">
            <w:pPr>
              <w:spacing w:line="300" w:lineRule="exact"/>
              <w:jc w:val="left"/>
              <w:rPr>
                <w:rFonts w:hint="default" w:ascii="宋体" w:hAnsi="宋体"/>
                <w:bCs/>
                <w:sz w:val="24"/>
                <w:lang w:val="en-US" w:eastAsia="zh-CN"/>
              </w:rPr>
            </w:pPr>
            <w:r>
              <w:rPr>
                <w:rFonts w:hint="eastAsia" w:ascii="宋体" w:hAnsi="宋体"/>
                <w:bCs/>
                <w:sz w:val="24"/>
                <w:lang w:val="en-US" w:eastAsia="zh-CN"/>
              </w:rPr>
              <w:t>③</w:t>
            </w:r>
            <w:r>
              <w:rPr>
                <w:rFonts w:hint="default" w:ascii="宋体" w:hAnsi="宋体"/>
                <w:bCs/>
                <w:sz w:val="24"/>
                <w:lang w:val="en-US" w:eastAsia="zh-CN"/>
              </w:rPr>
              <w:t>十滴水</w:t>
            </w:r>
            <w:r>
              <w:rPr>
                <w:rFonts w:hint="eastAsia" w:ascii="宋体" w:hAnsi="宋体"/>
                <w:bCs/>
                <w:sz w:val="24"/>
                <w:lang w:val="en-US" w:eastAsia="zh-CN"/>
              </w:rPr>
              <w:t>：</w:t>
            </w:r>
            <w:r>
              <w:rPr>
                <w:rFonts w:hint="default" w:ascii="宋体" w:hAnsi="宋体"/>
                <w:bCs/>
                <w:sz w:val="24"/>
                <w:lang w:val="en-US" w:eastAsia="zh-CN"/>
              </w:rPr>
              <w:t>10支（5ml/支）</w:t>
            </w:r>
          </w:p>
          <w:p w14:paraId="4035A403">
            <w:pPr>
              <w:pStyle w:val="21"/>
              <w:ind w:left="0" w:leftChars="0" w:firstLine="0" w:firstLineChars="0"/>
              <w:rPr>
                <w:rFonts w:hint="default" w:ascii="Times New Roman" w:hAnsi="Times New Roman" w:eastAsia="宋体" w:cs="Times New Roman"/>
                <w:kern w:val="2"/>
                <w:sz w:val="21"/>
                <w:szCs w:val="24"/>
                <w:lang w:val="en-US" w:eastAsia="zh-CN" w:bidi="ar-SA"/>
              </w:rPr>
            </w:pPr>
          </w:p>
        </w:tc>
        <w:tc>
          <w:tcPr>
            <w:tcW w:w="114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CF18C04">
            <w:pPr>
              <w:jc w:val="center"/>
            </w:pPr>
            <w:r>
              <w:rPr>
                <w:rFonts w:hint="eastAsia"/>
              </w:rPr>
              <w:t>500</w:t>
            </w:r>
          </w:p>
        </w:tc>
        <w:tc>
          <w:tcPr>
            <w:tcW w:w="5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587C742">
            <w:pPr>
              <w:jc w:val="center"/>
              <w:rPr>
                <w:rFonts w:hint="eastAsia" w:eastAsia="宋体"/>
                <w:lang w:eastAsia="zh-CN"/>
              </w:rPr>
            </w:pPr>
            <w:r>
              <w:rPr>
                <w:rFonts w:hint="eastAsia"/>
                <w:lang w:val="en-US" w:eastAsia="zh-CN"/>
              </w:rPr>
              <w:t>份</w:t>
            </w:r>
          </w:p>
        </w:tc>
        <w:tc>
          <w:tcPr>
            <w:tcW w:w="9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17F0539">
            <w:pPr>
              <w:jc w:val="center"/>
              <w:rPr>
                <w:rFonts w:hint="default" w:eastAsia="宋体"/>
                <w:lang w:val="en-US" w:eastAsia="zh-CN"/>
              </w:rPr>
            </w:pPr>
            <w:r>
              <w:rPr>
                <w:rFonts w:hint="eastAsia"/>
                <w:lang w:val="en-US" w:eastAsia="zh-CN"/>
              </w:rPr>
              <w:t>35.87</w:t>
            </w:r>
          </w:p>
        </w:tc>
        <w:tc>
          <w:tcPr>
            <w:tcW w:w="126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975EC81">
            <w:pPr>
              <w:pBdr>
                <w:top w:val="none" w:color="000000" w:sz="0" w:space="0"/>
                <w:left w:val="none" w:color="000000" w:sz="0" w:space="0"/>
                <w:bottom w:val="none" w:color="000000" w:sz="0" w:space="0"/>
                <w:right w:val="none" w:color="000000" w:sz="0" w:space="0"/>
              </w:pBdr>
              <w:ind w:firstLine="480"/>
              <w:jc w:val="center"/>
              <w:rPr>
                <w:szCs w:val="22"/>
              </w:rPr>
            </w:pPr>
          </w:p>
        </w:tc>
        <w:tc>
          <w:tcPr>
            <w:tcW w:w="140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55F132E">
            <w:pPr>
              <w:pBdr>
                <w:top w:val="none" w:color="000000" w:sz="0" w:space="0"/>
                <w:left w:val="none" w:color="000000" w:sz="0" w:space="0"/>
                <w:bottom w:val="none" w:color="000000" w:sz="0" w:space="0"/>
                <w:right w:val="none" w:color="000000" w:sz="0" w:space="0"/>
              </w:pBdr>
              <w:ind w:firstLine="480"/>
              <w:jc w:val="center"/>
              <w:rPr>
                <w:szCs w:val="22"/>
              </w:rPr>
            </w:pPr>
          </w:p>
        </w:tc>
      </w:tr>
    </w:tbl>
    <w:p w14:paraId="7517D15A">
      <w:pPr>
        <w:widowControl/>
        <w:adjustRightInd w:val="0"/>
        <w:snapToGrid w:val="0"/>
        <w:spacing w:after="48" w:line="400" w:lineRule="exact"/>
        <w:rPr>
          <w:rFonts w:ascii="宋体" w:hAnsi="宋体" w:cs="仿宋"/>
          <w:kern w:val="0"/>
          <w:sz w:val="24"/>
        </w:rPr>
      </w:pPr>
    </w:p>
    <w:p w14:paraId="7B9C1258">
      <w:pPr>
        <w:spacing w:line="380" w:lineRule="exact"/>
        <w:jc w:val="left"/>
        <w:rPr>
          <w:rFonts w:ascii="宋体" w:hAnsi="宋体"/>
          <w:bCs/>
          <w:sz w:val="24"/>
        </w:rPr>
      </w:pPr>
      <w:r>
        <w:rPr>
          <w:rFonts w:hint="eastAsia" w:ascii="宋体" w:hAnsi="宋体"/>
          <w:bCs/>
          <w:sz w:val="24"/>
        </w:rPr>
        <w:t>说明：</w:t>
      </w:r>
    </w:p>
    <w:p w14:paraId="5706838C">
      <w:pPr>
        <w:numPr>
          <w:ilvl w:val="0"/>
          <w:numId w:val="5"/>
        </w:numPr>
        <w:adjustRightInd w:val="0"/>
        <w:snapToGrid w:val="0"/>
        <w:spacing w:line="360" w:lineRule="auto"/>
        <w:ind w:firstLine="480" w:firstLineChars="200"/>
        <w:jc w:val="left"/>
        <w:rPr>
          <w:rFonts w:ascii="宋体" w:hAnsi="宋体" w:cs="宋体"/>
          <w:spacing w:val="-4"/>
          <w:sz w:val="24"/>
        </w:rPr>
      </w:pPr>
      <w:r>
        <w:rPr>
          <w:rFonts w:hint="eastAsia" w:ascii="宋体" w:hAnsi="宋体" w:cs="宋体"/>
          <w:color w:val="000000"/>
          <w:sz w:val="24"/>
        </w:rPr>
        <w:t>本项目报价</w:t>
      </w:r>
      <w:r>
        <w:rPr>
          <w:rFonts w:hint="eastAsia" w:ascii="宋体" w:hAnsi="宋体" w:cs="宋体"/>
          <w:sz w:val="24"/>
        </w:rPr>
        <w:t>包含</w:t>
      </w:r>
      <w:r>
        <w:rPr>
          <w:rFonts w:hint="eastAsia" w:ascii="宋体" w:hAnsi="宋体" w:cs="宋体"/>
          <w:color w:val="000000"/>
          <w:sz w:val="24"/>
        </w:rPr>
        <w:t>报价应包含完成本项目发生的材料、人工、运输、税费等所有费用、以及供应商认为需要的其他费用等</w:t>
      </w:r>
      <w:r>
        <w:rPr>
          <w:rFonts w:ascii="宋体" w:hAnsi="宋体" w:cs="宋体"/>
          <w:color w:val="000000"/>
          <w:sz w:val="24"/>
        </w:rPr>
        <w:t>。</w:t>
      </w:r>
    </w:p>
    <w:p w14:paraId="47311EB3">
      <w:pPr>
        <w:adjustRightInd w:val="0"/>
        <w:snapToGrid w:val="0"/>
        <w:spacing w:line="360" w:lineRule="auto"/>
        <w:ind w:firstLine="464" w:firstLineChars="200"/>
        <w:jc w:val="left"/>
        <w:rPr>
          <w:rFonts w:ascii="宋体" w:hAnsi="宋体" w:cs="宋体"/>
          <w:color w:val="000000"/>
          <w:sz w:val="24"/>
        </w:rPr>
      </w:pPr>
      <w:r>
        <w:rPr>
          <w:rFonts w:hint="eastAsia" w:ascii="宋体" w:hAnsi="宋体" w:cs="宋体"/>
          <w:spacing w:val="-4"/>
          <w:sz w:val="24"/>
        </w:rPr>
        <w:t>2、</w:t>
      </w:r>
      <w:r>
        <w:rPr>
          <w:rFonts w:hint="eastAsia" w:ascii="宋体" w:hAnsi="宋体" w:cs="宋体"/>
          <w:sz w:val="24"/>
        </w:rPr>
        <w:t>供应商的报价（单价及合价）不得高于采购人提供的最高投标限价（单价及合价），否则作无效投标处理。</w:t>
      </w:r>
      <w:r>
        <w:rPr>
          <w:rFonts w:hint="eastAsia" w:ascii="宋体" w:hAnsi="宋体" w:cs="宋体"/>
          <w:sz w:val="24"/>
          <w:szCs w:val="20"/>
        </w:rPr>
        <w:t>供应商的报价（单价及合价）最多保留小数点后2位，</w:t>
      </w:r>
      <w:r>
        <w:rPr>
          <w:rFonts w:hint="eastAsia" w:ascii="宋体" w:hAnsi="宋体" w:cs="宋体"/>
          <w:sz w:val="24"/>
        </w:rPr>
        <w:t>如果未保留小数点后面2位，则由评标委员会现场以四舍五入的方式进行修正。</w:t>
      </w:r>
    </w:p>
    <w:p w14:paraId="2E5BDF1C">
      <w:pPr>
        <w:adjustRightInd w:val="0"/>
        <w:snapToGrid w:val="0"/>
        <w:spacing w:line="360" w:lineRule="auto"/>
        <w:jc w:val="left"/>
        <w:rPr>
          <w:rFonts w:ascii="宋体" w:hAnsi="宋体" w:cs="宋体"/>
          <w:color w:val="000000"/>
          <w:sz w:val="24"/>
        </w:rPr>
      </w:pPr>
    </w:p>
    <w:p w14:paraId="6352D393">
      <w:pPr>
        <w:adjustRightInd w:val="0"/>
        <w:snapToGrid w:val="0"/>
        <w:spacing w:line="360" w:lineRule="auto"/>
        <w:jc w:val="left"/>
        <w:rPr>
          <w:rFonts w:ascii="宋体" w:hAnsi="宋体" w:cs="宋体"/>
          <w:bCs/>
          <w:sz w:val="24"/>
        </w:rPr>
      </w:pPr>
      <w:r>
        <w:rPr>
          <w:rFonts w:hint="eastAsia" w:ascii="宋体" w:hAnsi="宋体" w:cs="宋体"/>
          <w:color w:val="000000"/>
          <w:sz w:val="24"/>
        </w:rPr>
        <w:t xml:space="preserve">注： </w:t>
      </w:r>
      <w:r>
        <w:rPr>
          <w:rFonts w:hint="eastAsia" w:ascii="宋体" w:hAnsi="宋体" w:cs="宋体"/>
          <w:bCs/>
          <w:sz w:val="24"/>
        </w:rPr>
        <w:t>如我单位中标（成交），合同履约期间本项目联络人：</w:t>
      </w:r>
    </w:p>
    <w:p w14:paraId="6A0553DF">
      <w:pPr>
        <w:adjustRightInd w:val="0"/>
        <w:snapToGrid w:val="0"/>
        <w:spacing w:line="360" w:lineRule="auto"/>
        <w:jc w:val="left"/>
        <w:rPr>
          <w:rFonts w:ascii="宋体" w:hAnsi="宋体" w:cs="宋体"/>
          <w:color w:val="FF0000"/>
          <w:sz w:val="24"/>
        </w:rPr>
      </w:pPr>
      <w:r>
        <w:rPr>
          <w:rFonts w:hint="eastAsia" w:ascii="宋体" w:hAnsi="宋体" w:cs="宋体"/>
          <w:bCs/>
          <w:sz w:val="24"/>
        </w:rPr>
        <w:t>身份证号码：联系方式：</w:t>
      </w:r>
      <w:r>
        <w:rPr>
          <w:rFonts w:hint="eastAsia" w:ascii="宋体" w:hAnsi="宋体" w:cs="宋体"/>
          <w:color w:val="FF0000"/>
          <w:sz w:val="24"/>
        </w:rPr>
        <w:tab/>
      </w:r>
    </w:p>
    <w:p w14:paraId="0C6B9ACA">
      <w:pPr>
        <w:kinsoku w:val="0"/>
        <w:topLinePunct/>
        <w:adjustRightInd w:val="0"/>
        <w:snapToGrid w:val="0"/>
        <w:spacing w:line="360" w:lineRule="auto"/>
        <w:rPr>
          <w:rFonts w:ascii="宋体" w:hAnsi="宋体"/>
          <w:sz w:val="24"/>
        </w:rPr>
      </w:pPr>
      <w:r>
        <w:rPr>
          <w:rFonts w:hint="eastAsia" w:ascii="宋体" w:hAnsi="宋体"/>
          <w:sz w:val="24"/>
        </w:rPr>
        <w:t xml:space="preserve">投标供应商：（盖章）             </w:t>
      </w:r>
    </w:p>
    <w:p w14:paraId="041226A2">
      <w:pPr>
        <w:kinsoku w:val="0"/>
        <w:topLinePunct/>
        <w:adjustRightInd w:val="0"/>
        <w:snapToGrid w:val="0"/>
        <w:spacing w:line="360" w:lineRule="auto"/>
        <w:rPr>
          <w:rFonts w:ascii="宋体" w:hAnsi="宋体"/>
          <w:sz w:val="24"/>
        </w:rPr>
      </w:pPr>
      <w:r>
        <w:rPr>
          <w:rFonts w:hint="eastAsia" w:ascii="宋体" w:hAnsi="宋体"/>
          <w:sz w:val="24"/>
        </w:rPr>
        <w:t>法定代表人或被委托授权人（</w:t>
      </w:r>
      <w:r>
        <w:rPr>
          <w:rFonts w:ascii="宋体" w:hAnsi="宋体"/>
          <w:sz w:val="24"/>
        </w:rPr>
        <w:t>签字</w:t>
      </w:r>
      <w:r>
        <w:rPr>
          <w:rFonts w:hint="eastAsia" w:ascii="宋体" w:hAnsi="宋体"/>
          <w:sz w:val="24"/>
        </w:rPr>
        <w:t>或盖章）：</w:t>
      </w:r>
    </w:p>
    <w:p w14:paraId="0D075878">
      <w:pPr>
        <w:kinsoku w:val="0"/>
        <w:topLinePunct/>
        <w:adjustRightInd w:val="0"/>
        <w:snapToGrid w:val="0"/>
        <w:spacing w:line="360" w:lineRule="auto"/>
        <w:rPr>
          <w:rFonts w:ascii="宋体" w:hAnsi="宋体"/>
          <w:sz w:val="24"/>
        </w:rPr>
      </w:pPr>
      <w:r>
        <w:rPr>
          <w:rFonts w:hint="eastAsia" w:ascii="宋体" w:hAnsi="宋体"/>
          <w:sz w:val="24"/>
        </w:rPr>
        <w:t>日期：</w:t>
      </w:r>
    </w:p>
    <w:p w14:paraId="452C7D98">
      <w:pPr>
        <w:kinsoku w:val="0"/>
        <w:topLinePunct/>
        <w:adjustRightInd w:val="0"/>
        <w:snapToGrid w:val="0"/>
        <w:spacing w:line="360" w:lineRule="auto"/>
        <w:rPr>
          <w:rFonts w:ascii="宋体" w:hAnsi="宋体"/>
          <w:sz w:val="24"/>
        </w:rPr>
      </w:pPr>
    </w:p>
    <w:p w14:paraId="1C03876B">
      <w:pPr>
        <w:kinsoku w:val="0"/>
        <w:topLinePunct/>
        <w:adjustRightInd w:val="0"/>
        <w:snapToGrid w:val="0"/>
        <w:spacing w:line="360" w:lineRule="auto"/>
        <w:rPr>
          <w:rFonts w:ascii="宋体" w:hAnsi="宋体"/>
          <w:sz w:val="24"/>
        </w:rPr>
      </w:pPr>
    </w:p>
    <w:p w14:paraId="19908C40">
      <w:pPr>
        <w:kinsoku w:val="0"/>
        <w:topLinePunct/>
        <w:adjustRightInd w:val="0"/>
        <w:snapToGrid w:val="0"/>
        <w:spacing w:line="360" w:lineRule="auto"/>
        <w:rPr>
          <w:rFonts w:ascii="宋体" w:hAnsi="宋体"/>
          <w:sz w:val="24"/>
        </w:rPr>
      </w:pPr>
    </w:p>
    <w:p w14:paraId="6AC033FC">
      <w:pPr>
        <w:kinsoku w:val="0"/>
        <w:topLinePunct/>
        <w:adjustRightInd w:val="0"/>
        <w:snapToGrid w:val="0"/>
        <w:spacing w:line="360" w:lineRule="auto"/>
        <w:rPr>
          <w:rFonts w:ascii="宋体" w:hAnsi="宋体"/>
          <w:sz w:val="24"/>
        </w:rPr>
      </w:pPr>
    </w:p>
    <w:p w14:paraId="33349841">
      <w:pPr>
        <w:kinsoku w:val="0"/>
        <w:topLinePunct/>
        <w:adjustRightInd w:val="0"/>
        <w:snapToGrid w:val="0"/>
        <w:spacing w:line="360" w:lineRule="auto"/>
        <w:rPr>
          <w:rFonts w:ascii="宋体" w:hAnsi="宋体"/>
          <w:sz w:val="24"/>
        </w:rPr>
      </w:pPr>
    </w:p>
    <w:sectPr>
      <w:headerReference r:id="rId3" w:type="default"/>
      <w:footerReference r:id="rId4" w:type="default"/>
      <w:pgSz w:w="11907" w:h="16839"/>
      <w:pgMar w:top="1247" w:right="1418" w:bottom="1247"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8642E3-623F-4E62-92E1-7B22D4A4E72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97B59D7-F13E-4694-81E9-89EEAAECB6DA}"/>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3" w:fontKey="{61E64C92-2A0B-4C6B-AE47-3EE3FBE6FADC}"/>
  </w:font>
  <w:font w:name="仿宋">
    <w:panose1 w:val="02010609060101010101"/>
    <w:charset w:val="86"/>
    <w:family w:val="modern"/>
    <w:pitch w:val="default"/>
    <w:sig w:usb0="800002BF" w:usb1="38CF7CFA" w:usb2="00000016" w:usb3="00000000" w:csb0="00040001" w:csb1="00000000"/>
    <w:embedRegular r:id="rId4" w:fontKey="{460F240C-1CC7-4606-A949-4C5BF3931D2B}"/>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5" w:fontKey="{26B3329A-9CF5-46EC-9FFA-481B8C14B8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D3C7">
    <w:pPr>
      <w:pStyle w:val="15"/>
      <w:ind w:firstLine="360"/>
    </w:pPr>
    <w:r>
      <w:pict>
        <v:shape id="_x0000_s1026" o:spid="_x0000_s1026" o:spt="202" type="#_x0000_t202" style="position:absolute;left:0pt;margin-left:180.55pt;margin-top:0.15pt;height:18.75pt;width:74.25pt;mso-position-horizontal-relative:margin;z-index:251659264;mso-width-relative:page;mso-height-relative:page;" filled="f" stroked="f" coordsize="21600,21600" o:gfxdata="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3kHZXVAAAABwEAAA8AAAAAAAAAAQAgAAAA&#10;IgAAAGRycy9kb3ducmV2LnhtbFBLAQIUABQAAAAIAIdO4kBDZfb01QEAAKcDAAAOAAAAAAAAAAEA&#10;IAAAACQBAABkcnMvZTJvRG9jLnhtbFBLBQYAAAAABgAGAFkBAABrBQAAAAA=&#10;">
          <v:path/>
          <v:fill on="f" focussize="0,0"/>
          <v:stroke on="f" joinstyle="miter"/>
          <v:imagedata o:title=""/>
          <o:lock v:ext="edit"/>
          <v:textbox inset="0mm,0mm,0mm,0mm">
            <w:txbxContent>
              <w:p w14:paraId="216BDDB9">
                <w:pPr>
                  <w:pStyle w:val="15"/>
                </w:pPr>
                <w:r>
                  <w:t>第</w:t>
                </w:r>
                <w:r>
                  <w:fldChar w:fldCharType="begin"/>
                </w:r>
                <w:r>
                  <w:instrText xml:space="preserve"> PAGE  \* MERGEFORMAT </w:instrText>
                </w:r>
                <w:r>
                  <w:fldChar w:fldCharType="separate"/>
                </w:r>
                <w:r>
                  <w:t>12</w:t>
                </w:r>
                <w:r>
                  <w:fldChar w:fldCharType="end"/>
                </w:r>
                <w:r>
                  <w:t>页共</w:t>
                </w:r>
                <w:r>
                  <w:fldChar w:fldCharType="begin"/>
                </w:r>
                <w:r>
                  <w:instrText xml:space="preserve"> NUMPAGES  \* MERGEFORMAT </w:instrText>
                </w:r>
                <w:r>
                  <w:fldChar w:fldCharType="separate"/>
                </w:r>
                <w:r>
                  <w:t>22</w:t>
                </w:r>
                <w:r>
                  <w:fldChar w:fldCharType="end"/>
                </w:r>
                <w: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42E6">
    <w:pPr>
      <w:widowControl/>
      <w:snapToGrid w:val="0"/>
      <w:spacing w:line="360" w:lineRule="auto"/>
      <w:ind w:firstLine="320"/>
      <w:jc w:val="left"/>
      <w:rPr>
        <w:rFonts w:asciiTheme="minorEastAsia" w:hAnsiTheme="minorEastAsia" w:eastAsiaTheme="minorEastAsia"/>
        <w:sz w:val="28"/>
        <w:szCs w:val="28"/>
        <w:u w:val="single"/>
      </w:rPr>
    </w:pPr>
    <w:r>
      <w:rPr>
        <w:rFonts w:hint="eastAsia" w:cs="宋体" w:asciiTheme="minorEastAsia" w:hAnsiTheme="minorEastAsia" w:eastAsiaTheme="minorEastAsia"/>
        <w:kern w:val="0"/>
        <w:sz w:val="16"/>
        <w:szCs w:val="16"/>
        <w:u w:val="single"/>
      </w:rPr>
      <w:t>南通市市政设施管理处2025年度防暑降温药品</w:t>
    </w:r>
    <w:r>
      <w:rPr>
        <w:rFonts w:hint="eastAsia" w:cs="宋体" w:asciiTheme="minorEastAsia" w:hAnsiTheme="minorEastAsia" w:eastAsiaTheme="minorEastAsia"/>
        <w:kern w:val="0"/>
        <w:sz w:val="16"/>
        <w:szCs w:val="16"/>
        <w:u w:val="single"/>
        <w:lang w:val="en-US" w:eastAsia="zh-CN"/>
      </w:rPr>
      <w:t>采购项目</w:t>
    </w:r>
    <w:r>
      <w:rPr>
        <w:rFonts w:hint="eastAsia" w:cs="宋体" w:asciiTheme="minorEastAsia" w:hAnsiTheme="minorEastAsia" w:eastAsiaTheme="minorEastAsia"/>
        <w:kern w:val="0"/>
        <w:sz w:val="16"/>
        <w:szCs w:val="16"/>
        <w:u w:val="single"/>
      </w:rPr>
      <w:t xml:space="preserve">                                               采购文件  </w:t>
    </w:r>
  </w:p>
  <w:p w14:paraId="19D6533A">
    <w:pPr>
      <w:pStyle w:val="17"/>
      <w:pBdr>
        <w:bottom w:val="none" w:color="auto" w:sz="0" w:space="0"/>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CBBB8"/>
    <w:multiLevelType w:val="singleLevel"/>
    <w:tmpl w:val="AA1CBBB8"/>
    <w:lvl w:ilvl="0" w:tentative="0">
      <w:start w:val="1"/>
      <w:numFmt w:val="decimal"/>
      <w:suff w:val="nothing"/>
      <w:lvlText w:val="%1、"/>
      <w:lvlJc w:val="left"/>
    </w:lvl>
  </w:abstractNum>
  <w:abstractNum w:abstractNumId="1">
    <w:nsid w:val="53C2DCFD"/>
    <w:multiLevelType w:val="singleLevel"/>
    <w:tmpl w:val="53C2DCFD"/>
    <w:lvl w:ilvl="0" w:tentative="0">
      <w:start w:val="1"/>
      <w:numFmt w:val="decimal"/>
      <w:suff w:val="nothing"/>
      <w:lvlText w:val="%1、"/>
      <w:lvlJc w:val="left"/>
      <w:pPr>
        <w:ind w:left="0" w:firstLine="0"/>
      </w:pPr>
      <w:rPr>
        <w:color w:val="auto"/>
      </w:rPr>
    </w:lvl>
  </w:abstractNum>
  <w:abstractNum w:abstractNumId="2">
    <w:nsid w:val="68DB943D"/>
    <w:multiLevelType w:val="singleLevel"/>
    <w:tmpl w:val="68DB943D"/>
    <w:lvl w:ilvl="0" w:tentative="0">
      <w:start w:val="4"/>
      <w:numFmt w:val="chineseCounting"/>
      <w:suff w:val="nothing"/>
      <w:lvlText w:val="%1、"/>
      <w:lvlJc w:val="left"/>
      <w:rPr>
        <w:rFonts w:hint="eastAsia"/>
      </w:rPr>
    </w:lvl>
  </w:abstractNum>
  <w:abstractNum w:abstractNumId="3">
    <w:nsid w:val="6B5D0246"/>
    <w:multiLevelType w:val="singleLevel"/>
    <w:tmpl w:val="6B5D0246"/>
    <w:lvl w:ilvl="0" w:tentative="0">
      <w:start w:val="2"/>
      <w:numFmt w:val="decimal"/>
      <w:suff w:val="nothing"/>
      <w:lvlText w:val="%1、"/>
      <w:lvlJc w:val="left"/>
    </w:lvl>
  </w:abstractNum>
  <w:abstractNum w:abstractNumId="4">
    <w:nsid w:val="74ABB073"/>
    <w:multiLevelType w:val="singleLevel"/>
    <w:tmpl w:val="74ABB073"/>
    <w:lvl w:ilvl="0" w:tentative="0">
      <w:start w:val="1"/>
      <w:numFmt w:val="decimal"/>
      <w:suff w:val="nothing"/>
      <w:lvlText w:val="%1、"/>
      <w:lvlJc w:val="left"/>
    </w:lvl>
  </w:abstractNum>
  <w:num w:numId="1">
    <w:abstractNumId w:val="2"/>
  </w:num>
  <w:num w:numId="2">
    <w:abstractNumId w:val="3"/>
  </w:num>
  <w:num w:numId="3">
    <w:abstractNumId w:val="1"/>
    <w:lvlOverride w:ilvl="0">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5"/>
  <w:drawingGridVerticalSpacing w:val="14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NjMWQxZmVmYWMzNTFiNTA1ODllY2E5OWIxZWUyMjQ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58E2"/>
    <w:rsid w:val="00027214"/>
    <w:rsid w:val="00027DC0"/>
    <w:rsid w:val="00031E5F"/>
    <w:rsid w:val="00033A03"/>
    <w:rsid w:val="00034BFC"/>
    <w:rsid w:val="00034FFC"/>
    <w:rsid w:val="00035146"/>
    <w:rsid w:val="00035F29"/>
    <w:rsid w:val="000363E7"/>
    <w:rsid w:val="00040BC7"/>
    <w:rsid w:val="00041452"/>
    <w:rsid w:val="00043CCD"/>
    <w:rsid w:val="00044986"/>
    <w:rsid w:val="0004687B"/>
    <w:rsid w:val="00046AE8"/>
    <w:rsid w:val="00047241"/>
    <w:rsid w:val="00051BE5"/>
    <w:rsid w:val="00051C4B"/>
    <w:rsid w:val="000531E3"/>
    <w:rsid w:val="00055731"/>
    <w:rsid w:val="00057C9F"/>
    <w:rsid w:val="00060E64"/>
    <w:rsid w:val="0006312A"/>
    <w:rsid w:val="00064E5C"/>
    <w:rsid w:val="0006533C"/>
    <w:rsid w:val="000674BE"/>
    <w:rsid w:val="00067728"/>
    <w:rsid w:val="00067D3A"/>
    <w:rsid w:val="000707B4"/>
    <w:rsid w:val="00073301"/>
    <w:rsid w:val="000733BC"/>
    <w:rsid w:val="000733D5"/>
    <w:rsid w:val="000743C3"/>
    <w:rsid w:val="00077641"/>
    <w:rsid w:val="000811BB"/>
    <w:rsid w:val="00081A99"/>
    <w:rsid w:val="0008288C"/>
    <w:rsid w:val="00082E87"/>
    <w:rsid w:val="000860E4"/>
    <w:rsid w:val="00092AA5"/>
    <w:rsid w:val="000930EC"/>
    <w:rsid w:val="000931E9"/>
    <w:rsid w:val="0009351A"/>
    <w:rsid w:val="00093B09"/>
    <w:rsid w:val="00093F93"/>
    <w:rsid w:val="000949F1"/>
    <w:rsid w:val="00095FAF"/>
    <w:rsid w:val="00096D7E"/>
    <w:rsid w:val="000A3BFD"/>
    <w:rsid w:val="000A5B2F"/>
    <w:rsid w:val="000A6C9D"/>
    <w:rsid w:val="000B0744"/>
    <w:rsid w:val="000B09B6"/>
    <w:rsid w:val="000B78D1"/>
    <w:rsid w:val="000B7DF5"/>
    <w:rsid w:val="000C09DC"/>
    <w:rsid w:val="000C0F44"/>
    <w:rsid w:val="000C2B51"/>
    <w:rsid w:val="000C433D"/>
    <w:rsid w:val="000C4730"/>
    <w:rsid w:val="000C5986"/>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54B"/>
    <w:rsid w:val="00104AF2"/>
    <w:rsid w:val="00104DE6"/>
    <w:rsid w:val="0010514D"/>
    <w:rsid w:val="001104D2"/>
    <w:rsid w:val="00113849"/>
    <w:rsid w:val="00115E82"/>
    <w:rsid w:val="00116E44"/>
    <w:rsid w:val="001244CE"/>
    <w:rsid w:val="0012592D"/>
    <w:rsid w:val="0012699C"/>
    <w:rsid w:val="00127475"/>
    <w:rsid w:val="00131B67"/>
    <w:rsid w:val="00132D06"/>
    <w:rsid w:val="00133833"/>
    <w:rsid w:val="001359DC"/>
    <w:rsid w:val="00136534"/>
    <w:rsid w:val="00137F66"/>
    <w:rsid w:val="00141B11"/>
    <w:rsid w:val="001443A6"/>
    <w:rsid w:val="0014603C"/>
    <w:rsid w:val="001463C7"/>
    <w:rsid w:val="001467F4"/>
    <w:rsid w:val="0015069A"/>
    <w:rsid w:val="00150D31"/>
    <w:rsid w:val="00150EAD"/>
    <w:rsid w:val="00151847"/>
    <w:rsid w:val="0015264E"/>
    <w:rsid w:val="00154178"/>
    <w:rsid w:val="00155581"/>
    <w:rsid w:val="00156591"/>
    <w:rsid w:val="001570D4"/>
    <w:rsid w:val="0015743C"/>
    <w:rsid w:val="00160309"/>
    <w:rsid w:val="0016109E"/>
    <w:rsid w:val="001620CF"/>
    <w:rsid w:val="00162A03"/>
    <w:rsid w:val="001639C2"/>
    <w:rsid w:val="00163D0B"/>
    <w:rsid w:val="001646CB"/>
    <w:rsid w:val="001704B4"/>
    <w:rsid w:val="00170F07"/>
    <w:rsid w:val="0017113F"/>
    <w:rsid w:val="001731C5"/>
    <w:rsid w:val="00173C44"/>
    <w:rsid w:val="00175EB8"/>
    <w:rsid w:val="0017626E"/>
    <w:rsid w:val="00176799"/>
    <w:rsid w:val="00181ED3"/>
    <w:rsid w:val="00182CCA"/>
    <w:rsid w:val="001869A8"/>
    <w:rsid w:val="00187BE1"/>
    <w:rsid w:val="001903D4"/>
    <w:rsid w:val="0019251D"/>
    <w:rsid w:val="00192DB5"/>
    <w:rsid w:val="00194717"/>
    <w:rsid w:val="00197543"/>
    <w:rsid w:val="001A0364"/>
    <w:rsid w:val="001A0C8B"/>
    <w:rsid w:val="001A1AC6"/>
    <w:rsid w:val="001A1D07"/>
    <w:rsid w:val="001A3EDD"/>
    <w:rsid w:val="001A44CA"/>
    <w:rsid w:val="001A47E3"/>
    <w:rsid w:val="001A4C75"/>
    <w:rsid w:val="001A67C9"/>
    <w:rsid w:val="001B2572"/>
    <w:rsid w:val="001B344D"/>
    <w:rsid w:val="001B58E3"/>
    <w:rsid w:val="001B5E5C"/>
    <w:rsid w:val="001B663D"/>
    <w:rsid w:val="001B6EC8"/>
    <w:rsid w:val="001C1D5F"/>
    <w:rsid w:val="001C45F5"/>
    <w:rsid w:val="001C4662"/>
    <w:rsid w:val="001C6AFF"/>
    <w:rsid w:val="001D279A"/>
    <w:rsid w:val="001D3500"/>
    <w:rsid w:val="001D4EC2"/>
    <w:rsid w:val="001D5A41"/>
    <w:rsid w:val="001D66F0"/>
    <w:rsid w:val="001D6723"/>
    <w:rsid w:val="001D6A81"/>
    <w:rsid w:val="001E1433"/>
    <w:rsid w:val="001E53BC"/>
    <w:rsid w:val="001F120D"/>
    <w:rsid w:val="001F3AEC"/>
    <w:rsid w:val="001F4CE9"/>
    <w:rsid w:val="001F4F3E"/>
    <w:rsid w:val="001F7EC5"/>
    <w:rsid w:val="002007BF"/>
    <w:rsid w:val="00201576"/>
    <w:rsid w:val="00201BC4"/>
    <w:rsid w:val="0020252F"/>
    <w:rsid w:val="00204B7C"/>
    <w:rsid w:val="00205A2A"/>
    <w:rsid w:val="002106EA"/>
    <w:rsid w:val="002131C8"/>
    <w:rsid w:val="00214649"/>
    <w:rsid w:val="00214B6D"/>
    <w:rsid w:val="00215DD8"/>
    <w:rsid w:val="0021679D"/>
    <w:rsid w:val="002231E4"/>
    <w:rsid w:val="00223407"/>
    <w:rsid w:val="002244DA"/>
    <w:rsid w:val="00225A15"/>
    <w:rsid w:val="00226D45"/>
    <w:rsid w:val="00227E29"/>
    <w:rsid w:val="00230636"/>
    <w:rsid w:val="002330E2"/>
    <w:rsid w:val="0023425B"/>
    <w:rsid w:val="00234DAB"/>
    <w:rsid w:val="00235DF7"/>
    <w:rsid w:val="00237E0C"/>
    <w:rsid w:val="00241BB8"/>
    <w:rsid w:val="00244939"/>
    <w:rsid w:val="00244A3A"/>
    <w:rsid w:val="002468F0"/>
    <w:rsid w:val="00247C93"/>
    <w:rsid w:val="00250900"/>
    <w:rsid w:val="002546EC"/>
    <w:rsid w:val="00254A15"/>
    <w:rsid w:val="00254B39"/>
    <w:rsid w:val="00255AAF"/>
    <w:rsid w:val="00257435"/>
    <w:rsid w:val="002602DD"/>
    <w:rsid w:val="0026242C"/>
    <w:rsid w:val="00262F33"/>
    <w:rsid w:val="002647BE"/>
    <w:rsid w:val="00270410"/>
    <w:rsid w:val="00274032"/>
    <w:rsid w:val="002748BD"/>
    <w:rsid w:val="0027499D"/>
    <w:rsid w:val="002750EF"/>
    <w:rsid w:val="00275C65"/>
    <w:rsid w:val="00281B1B"/>
    <w:rsid w:val="002840DC"/>
    <w:rsid w:val="00284717"/>
    <w:rsid w:val="00285B8A"/>
    <w:rsid w:val="002871A5"/>
    <w:rsid w:val="00290923"/>
    <w:rsid w:val="00291471"/>
    <w:rsid w:val="00292164"/>
    <w:rsid w:val="002944F3"/>
    <w:rsid w:val="00294605"/>
    <w:rsid w:val="002975D9"/>
    <w:rsid w:val="002A1054"/>
    <w:rsid w:val="002A1428"/>
    <w:rsid w:val="002A287A"/>
    <w:rsid w:val="002A3D73"/>
    <w:rsid w:val="002A3E8C"/>
    <w:rsid w:val="002A4991"/>
    <w:rsid w:val="002A7755"/>
    <w:rsid w:val="002A79A7"/>
    <w:rsid w:val="002A7F5E"/>
    <w:rsid w:val="002B1C13"/>
    <w:rsid w:val="002B1C92"/>
    <w:rsid w:val="002B3B70"/>
    <w:rsid w:val="002B6371"/>
    <w:rsid w:val="002B64B0"/>
    <w:rsid w:val="002C02A7"/>
    <w:rsid w:val="002C04E9"/>
    <w:rsid w:val="002C1D60"/>
    <w:rsid w:val="002C221F"/>
    <w:rsid w:val="002C29D9"/>
    <w:rsid w:val="002C41EE"/>
    <w:rsid w:val="002C4C6D"/>
    <w:rsid w:val="002C72A6"/>
    <w:rsid w:val="002C7639"/>
    <w:rsid w:val="002D0144"/>
    <w:rsid w:val="002D04B2"/>
    <w:rsid w:val="002D0C68"/>
    <w:rsid w:val="002D1841"/>
    <w:rsid w:val="002D255D"/>
    <w:rsid w:val="002D34D4"/>
    <w:rsid w:val="002D3C81"/>
    <w:rsid w:val="002D3DC4"/>
    <w:rsid w:val="002D3F0F"/>
    <w:rsid w:val="002D47FD"/>
    <w:rsid w:val="002D6B94"/>
    <w:rsid w:val="002D714C"/>
    <w:rsid w:val="002E0E57"/>
    <w:rsid w:val="002E1B37"/>
    <w:rsid w:val="002E27F7"/>
    <w:rsid w:val="002E42CD"/>
    <w:rsid w:val="002E56B3"/>
    <w:rsid w:val="002E5F8C"/>
    <w:rsid w:val="002E6858"/>
    <w:rsid w:val="002E7263"/>
    <w:rsid w:val="002F0CF8"/>
    <w:rsid w:val="002F2DDD"/>
    <w:rsid w:val="002F2E07"/>
    <w:rsid w:val="002F4256"/>
    <w:rsid w:val="002F5BD8"/>
    <w:rsid w:val="002F60B7"/>
    <w:rsid w:val="002F6EC6"/>
    <w:rsid w:val="002F70DF"/>
    <w:rsid w:val="003009D5"/>
    <w:rsid w:val="00300A5F"/>
    <w:rsid w:val="0030269E"/>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7A7"/>
    <w:rsid w:val="0035199B"/>
    <w:rsid w:val="00353AF9"/>
    <w:rsid w:val="00355DE5"/>
    <w:rsid w:val="003602C3"/>
    <w:rsid w:val="003604DF"/>
    <w:rsid w:val="00361079"/>
    <w:rsid w:val="0036121C"/>
    <w:rsid w:val="003632E4"/>
    <w:rsid w:val="00364309"/>
    <w:rsid w:val="00367A68"/>
    <w:rsid w:val="0037007E"/>
    <w:rsid w:val="0037119F"/>
    <w:rsid w:val="0037319F"/>
    <w:rsid w:val="00373BC3"/>
    <w:rsid w:val="00375458"/>
    <w:rsid w:val="00381A10"/>
    <w:rsid w:val="00381D8F"/>
    <w:rsid w:val="00383292"/>
    <w:rsid w:val="00385B36"/>
    <w:rsid w:val="0039137F"/>
    <w:rsid w:val="00395FAE"/>
    <w:rsid w:val="003A0163"/>
    <w:rsid w:val="003A3808"/>
    <w:rsid w:val="003A42A7"/>
    <w:rsid w:val="003A4DE4"/>
    <w:rsid w:val="003B1C66"/>
    <w:rsid w:val="003B1F72"/>
    <w:rsid w:val="003B38ED"/>
    <w:rsid w:val="003B5148"/>
    <w:rsid w:val="003B5B28"/>
    <w:rsid w:val="003B63B3"/>
    <w:rsid w:val="003C6991"/>
    <w:rsid w:val="003C71ED"/>
    <w:rsid w:val="003C7EBC"/>
    <w:rsid w:val="003D0149"/>
    <w:rsid w:val="003D041B"/>
    <w:rsid w:val="003D06E5"/>
    <w:rsid w:val="003D199E"/>
    <w:rsid w:val="003D4401"/>
    <w:rsid w:val="003D64B6"/>
    <w:rsid w:val="003D6FBE"/>
    <w:rsid w:val="003E186E"/>
    <w:rsid w:val="003E2B34"/>
    <w:rsid w:val="003E3257"/>
    <w:rsid w:val="003E4CF1"/>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6146"/>
    <w:rsid w:val="00417B67"/>
    <w:rsid w:val="00422590"/>
    <w:rsid w:val="00422FCC"/>
    <w:rsid w:val="00423142"/>
    <w:rsid w:val="004247C4"/>
    <w:rsid w:val="00426626"/>
    <w:rsid w:val="00430A9F"/>
    <w:rsid w:val="00431BA5"/>
    <w:rsid w:val="0043268C"/>
    <w:rsid w:val="00432FD1"/>
    <w:rsid w:val="00433BE6"/>
    <w:rsid w:val="0043442A"/>
    <w:rsid w:val="00434A49"/>
    <w:rsid w:val="004358AD"/>
    <w:rsid w:val="00435AA8"/>
    <w:rsid w:val="00442135"/>
    <w:rsid w:val="00443C88"/>
    <w:rsid w:val="0044543D"/>
    <w:rsid w:val="00445568"/>
    <w:rsid w:val="00446291"/>
    <w:rsid w:val="004464E9"/>
    <w:rsid w:val="00452A22"/>
    <w:rsid w:val="00454E44"/>
    <w:rsid w:val="00455A20"/>
    <w:rsid w:val="00456B89"/>
    <w:rsid w:val="004577DB"/>
    <w:rsid w:val="00461B41"/>
    <w:rsid w:val="00461D34"/>
    <w:rsid w:val="00462EA0"/>
    <w:rsid w:val="00464D34"/>
    <w:rsid w:val="00465FC3"/>
    <w:rsid w:val="00472FA9"/>
    <w:rsid w:val="0047528B"/>
    <w:rsid w:val="00476030"/>
    <w:rsid w:val="004764A2"/>
    <w:rsid w:val="004767BD"/>
    <w:rsid w:val="0048021C"/>
    <w:rsid w:val="00480AC6"/>
    <w:rsid w:val="00481750"/>
    <w:rsid w:val="0048181A"/>
    <w:rsid w:val="0048248E"/>
    <w:rsid w:val="00482671"/>
    <w:rsid w:val="00483895"/>
    <w:rsid w:val="00490A35"/>
    <w:rsid w:val="00490B57"/>
    <w:rsid w:val="00495061"/>
    <w:rsid w:val="004956F7"/>
    <w:rsid w:val="00495EB8"/>
    <w:rsid w:val="00496FC3"/>
    <w:rsid w:val="00497322"/>
    <w:rsid w:val="004A0A11"/>
    <w:rsid w:val="004A1844"/>
    <w:rsid w:val="004A1DB1"/>
    <w:rsid w:val="004A3046"/>
    <w:rsid w:val="004A3FDF"/>
    <w:rsid w:val="004A4B9D"/>
    <w:rsid w:val="004A704F"/>
    <w:rsid w:val="004A72A4"/>
    <w:rsid w:val="004A7C96"/>
    <w:rsid w:val="004B05CA"/>
    <w:rsid w:val="004B4B6D"/>
    <w:rsid w:val="004B72CA"/>
    <w:rsid w:val="004C1B27"/>
    <w:rsid w:val="004C201C"/>
    <w:rsid w:val="004C2498"/>
    <w:rsid w:val="004C385B"/>
    <w:rsid w:val="004C3902"/>
    <w:rsid w:val="004D01E3"/>
    <w:rsid w:val="004D0EFF"/>
    <w:rsid w:val="004D108C"/>
    <w:rsid w:val="004D144D"/>
    <w:rsid w:val="004D1CDD"/>
    <w:rsid w:val="004D21FC"/>
    <w:rsid w:val="004D2202"/>
    <w:rsid w:val="004D2E8C"/>
    <w:rsid w:val="004D3773"/>
    <w:rsid w:val="004D44E4"/>
    <w:rsid w:val="004D45FF"/>
    <w:rsid w:val="004D5292"/>
    <w:rsid w:val="004E152F"/>
    <w:rsid w:val="004E2A00"/>
    <w:rsid w:val="004E2AF6"/>
    <w:rsid w:val="004E2F63"/>
    <w:rsid w:val="004E3BF5"/>
    <w:rsid w:val="004F099F"/>
    <w:rsid w:val="004F1466"/>
    <w:rsid w:val="004F2DC9"/>
    <w:rsid w:val="004F3CB4"/>
    <w:rsid w:val="004F3E2B"/>
    <w:rsid w:val="004F58CA"/>
    <w:rsid w:val="00500B1A"/>
    <w:rsid w:val="00501492"/>
    <w:rsid w:val="00501A25"/>
    <w:rsid w:val="00503474"/>
    <w:rsid w:val="00503BA7"/>
    <w:rsid w:val="0050445F"/>
    <w:rsid w:val="0050700C"/>
    <w:rsid w:val="005104C5"/>
    <w:rsid w:val="005110FA"/>
    <w:rsid w:val="00513B39"/>
    <w:rsid w:val="00514E8A"/>
    <w:rsid w:val="00515B97"/>
    <w:rsid w:val="00515D24"/>
    <w:rsid w:val="00515F69"/>
    <w:rsid w:val="00516020"/>
    <w:rsid w:val="005172FF"/>
    <w:rsid w:val="0052071E"/>
    <w:rsid w:val="00520C0C"/>
    <w:rsid w:val="00521230"/>
    <w:rsid w:val="00523866"/>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46B69"/>
    <w:rsid w:val="00551258"/>
    <w:rsid w:val="005539EF"/>
    <w:rsid w:val="00554692"/>
    <w:rsid w:val="00554B19"/>
    <w:rsid w:val="00556006"/>
    <w:rsid w:val="005569D2"/>
    <w:rsid w:val="00561A91"/>
    <w:rsid w:val="005627F2"/>
    <w:rsid w:val="00562FB5"/>
    <w:rsid w:val="0056305D"/>
    <w:rsid w:val="005632D0"/>
    <w:rsid w:val="00565623"/>
    <w:rsid w:val="00567163"/>
    <w:rsid w:val="00567AD2"/>
    <w:rsid w:val="00570AF4"/>
    <w:rsid w:val="005710D2"/>
    <w:rsid w:val="00573B17"/>
    <w:rsid w:val="00574BC3"/>
    <w:rsid w:val="00574E68"/>
    <w:rsid w:val="00576E25"/>
    <w:rsid w:val="005803B8"/>
    <w:rsid w:val="005804E1"/>
    <w:rsid w:val="00581010"/>
    <w:rsid w:val="00581AA7"/>
    <w:rsid w:val="0058429E"/>
    <w:rsid w:val="00585AEF"/>
    <w:rsid w:val="00585EF4"/>
    <w:rsid w:val="00585FAF"/>
    <w:rsid w:val="00586D80"/>
    <w:rsid w:val="00586E7E"/>
    <w:rsid w:val="00587878"/>
    <w:rsid w:val="005909CE"/>
    <w:rsid w:val="005909DF"/>
    <w:rsid w:val="0059608C"/>
    <w:rsid w:val="0059678A"/>
    <w:rsid w:val="00597FD2"/>
    <w:rsid w:val="005A0271"/>
    <w:rsid w:val="005A1415"/>
    <w:rsid w:val="005A506D"/>
    <w:rsid w:val="005A7731"/>
    <w:rsid w:val="005B02F9"/>
    <w:rsid w:val="005B0AA8"/>
    <w:rsid w:val="005B0E49"/>
    <w:rsid w:val="005B1390"/>
    <w:rsid w:val="005B1F16"/>
    <w:rsid w:val="005B1F8C"/>
    <w:rsid w:val="005B21BD"/>
    <w:rsid w:val="005B5D7D"/>
    <w:rsid w:val="005B618A"/>
    <w:rsid w:val="005B688B"/>
    <w:rsid w:val="005B71B9"/>
    <w:rsid w:val="005C06AF"/>
    <w:rsid w:val="005C0BF8"/>
    <w:rsid w:val="005C20F7"/>
    <w:rsid w:val="005C2ABD"/>
    <w:rsid w:val="005C38A7"/>
    <w:rsid w:val="005C7147"/>
    <w:rsid w:val="005C7A1F"/>
    <w:rsid w:val="005D015B"/>
    <w:rsid w:val="005D0AD7"/>
    <w:rsid w:val="005D0C2B"/>
    <w:rsid w:val="005D2607"/>
    <w:rsid w:val="005D2DCB"/>
    <w:rsid w:val="005D5E39"/>
    <w:rsid w:val="005D7364"/>
    <w:rsid w:val="005D7993"/>
    <w:rsid w:val="005E1A14"/>
    <w:rsid w:val="005E29CA"/>
    <w:rsid w:val="005E44C9"/>
    <w:rsid w:val="005E4685"/>
    <w:rsid w:val="005E4D08"/>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1F11"/>
    <w:rsid w:val="0061376F"/>
    <w:rsid w:val="00614C21"/>
    <w:rsid w:val="00615482"/>
    <w:rsid w:val="00615983"/>
    <w:rsid w:val="00615F7F"/>
    <w:rsid w:val="00616192"/>
    <w:rsid w:val="00621D6D"/>
    <w:rsid w:val="00624F5F"/>
    <w:rsid w:val="0062611B"/>
    <w:rsid w:val="006277EC"/>
    <w:rsid w:val="00631FBF"/>
    <w:rsid w:val="00632BD0"/>
    <w:rsid w:val="00634A4B"/>
    <w:rsid w:val="00635ECA"/>
    <w:rsid w:val="006364AB"/>
    <w:rsid w:val="00637DDA"/>
    <w:rsid w:val="00642E22"/>
    <w:rsid w:val="00645022"/>
    <w:rsid w:val="006503E8"/>
    <w:rsid w:val="00655F61"/>
    <w:rsid w:val="006569DF"/>
    <w:rsid w:val="00663E65"/>
    <w:rsid w:val="00665AFE"/>
    <w:rsid w:val="00665DDD"/>
    <w:rsid w:val="00667169"/>
    <w:rsid w:val="00667586"/>
    <w:rsid w:val="006679E2"/>
    <w:rsid w:val="0067083A"/>
    <w:rsid w:val="00670CCF"/>
    <w:rsid w:val="00670E4B"/>
    <w:rsid w:val="0067155A"/>
    <w:rsid w:val="006724BC"/>
    <w:rsid w:val="006726C7"/>
    <w:rsid w:val="006742F9"/>
    <w:rsid w:val="006746C4"/>
    <w:rsid w:val="006771C9"/>
    <w:rsid w:val="00677ABA"/>
    <w:rsid w:val="00684B51"/>
    <w:rsid w:val="00687A51"/>
    <w:rsid w:val="00690502"/>
    <w:rsid w:val="00691715"/>
    <w:rsid w:val="0069299B"/>
    <w:rsid w:val="00693F78"/>
    <w:rsid w:val="00696139"/>
    <w:rsid w:val="006A1307"/>
    <w:rsid w:val="006A35B9"/>
    <w:rsid w:val="006A4C2F"/>
    <w:rsid w:val="006A5C54"/>
    <w:rsid w:val="006A5D76"/>
    <w:rsid w:val="006A7143"/>
    <w:rsid w:val="006A75AF"/>
    <w:rsid w:val="006B2BD2"/>
    <w:rsid w:val="006B5071"/>
    <w:rsid w:val="006B6DA9"/>
    <w:rsid w:val="006B71E7"/>
    <w:rsid w:val="006C4D76"/>
    <w:rsid w:val="006C5470"/>
    <w:rsid w:val="006C5AA4"/>
    <w:rsid w:val="006C6D70"/>
    <w:rsid w:val="006C7523"/>
    <w:rsid w:val="006D06F6"/>
    <w:rsid w:val="006D12ED"/>
    <w:rsid w:val="006D12EF"/>
    <w:rsid w:val="006D6598"/>
    <w:rsid w:val="006D6A87"/>
    <w:rsid w:val="006D6D47"/>
    <w:rsid w:val="006E2A10"/>
    <w:rsid w:val="006E3200"/>
    <w:rsid w:val="006E3E45"/>
    <w:rsid w:val="006E4A3F"/>
    <w:rsid w:val="006E5AD6"/>
    <w:rsid w:val="006F0802"/>
    <w:rsid w:val="006F2FDC"/>
    <w:rsid w:val="006F636A"/>
    <w:rsid w:val="00700384"/>
    <w:rsid w:val="0070050A"/>
    <w:rsid w:val="00701FC9"/>
    <w:rsid w:val="00702715"/>
    <w:rsid w:val="00702E3F"/>
    <w:rsid w:val="00703177"/>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3F8E"/>
    <w:rsid w:val="00755FC7"/>
    <w:rsid w:val="00760802"/>
    <w:rsid w:val="00760CB0"/>
    <w:rsid w:val="00760DDB"/>
    <w:rsid w:val="00763108"/>
    <w:rsid w:val="0076390F"/>
    <w:rsid w:val="00765BEA"/>
    <w:rsid w:val="007666DE"/>
    <w:rsid w:val="0077291C"/>
    <w:rsid w:val="007738FD"/>
    <w:rsid w:val="00773A5D"/>
    <w:rsid w:val="00776D95"/>
    <w:rsid w:val="00781919"/>
    <w:rsid w:val="007826F0"/>
    <w:rsid w:val="007874D0"/>
    <w:rsid w:val="00787684"/>
    <w:rsid w:val="00787BE5"/>
    <w:rsid w:val="007905A4"/>
    <w:rsid w:val="00791CD7"/>
    <w:rsid w:val="00792E96"/>
    <w:rsid w:val="00793250"/>
    <w:rsid w:val="00794B53"/>
    <w:rsid w:val="007975A1"/>
    <w:rsid w:val="007A116D"/>
    <w:rsid w:val="007A29EE"/>
    <w:rsid w:val="007B0654"/>
    <w:rsid w:val="007B10D0"/>
    <w:rsid w:val="007B135A"/>
    <w:rsid w:val="007B4D8F"/>
    <w:rsid w:val="007B5B52"/>
    <w:rsid w:val="007B6989"/>
    <w:rsid w:val="007B77F4"/>
    <w:rsid w:val="007C0149"/>
    <w:rsid w:val="007C1564"/>
    <w:rsid w:val="007C1C13"/>
    <w:rsid w:val="007C2E08"/>
    <w:rsid w:val="007C456E"/>
    <w:rsid w:val="007C4F92"/>
    <w:rsid w:val="007C63C9"/>
    <w:rsid w:val="007D1241"/>
    <w:rsid w:val="007D1696"/>
    <w:rsid w:val="007D1BC1"/>
    <w:rsid w:val="007D2079"/>
    <w:rsid w:val="007D380D"/>
    <w:rsid w:val="007D3881"/>
    <w:rsid w:val="007D4874"/>
    <w:rsid w:val="007D5914"/>
    <w:rsid w:val="007D6DE8"/>
    <w:rsid w:val="007D76AC"/>
    <w:rsid w:val="007E04C2"/>
    <w:rsid w:val="007E1820"/>
    <w:rsid w:val="007E334E"/>
    <w:rsid w:val="007E3464"/>
    <w:rsid w:val="007E3A62"/>
    <w:rsid w:val="007E4448"/>
    <w:rsid w:val="007E4C1C"/>
    <w:rsid w:val="007E663E"/>
    <w:rsid w:val="007F098A"/>
    <w:rsid w:val="007F1A35"/>
    <w:rsid w:val="007F1DB3"/>
    <w:rsid w:val="007F3F74"/>
    <w:rsid w:val="007F6A4A"/>
    <w:rsid w:val="007F7F83"/>
    <w:rsid w:val="00800DC9"/>
    <w:rsid w:val="008019F7"/>
    <w:rsid w:val="00802238"/>
    <w:rsid w:val="00802594"/>
    <w:rsid w:val="0080270D"/>
    <w:rsid w:val="00803663"/>
    <w:rsid w:val="0080455C"/>
    <w:rsid w:val="00805492"/>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3563B"/>
    <w:rsid w:val="00841969"/>
    <w:rsid w:val="0084230F"/>
    <w:rsid w:val="00843E6D"/>
    <w:rsid w:val="0084449A"/>
    <w:rsid w:val="0084496E"/>
    <w:rsid w:val="00846157"/>
    <w:rsid w:val="00851F7D"/>
    <w:rsid w:val="008535D2"/>
    <w:rsid w:val="00853C75"/>
    <w:rsid w:val="008545BD"/>
    <w:rsid w:val="00854624"/>
    <w:rsid w:val="0085526F"/>
    <w:rsid w:val="008619A1"/>
    <w:rsid w:val="00861D87"/>
    <w:rsid w:val="00861F35"/>
    <w:rsid w:val="0086246D"/>
    <w:rsid w:val="00862904"/>
    <w:rsid w:val="008646B1"/>
    <w:rsid w:val="008660CD"/>
    <w:rsid w:val="00870789"/>
    <w:rsid w:val="0087299F"/>
    <w:rsid w:val="0087426A"/>
    <w:rsid w:val="0087707F"/>
    <w:rsid w:val="00877770"/>
    <w:rsid w:val="00877BB1"/>
    <w:rsid w:val="00880AE4"/>
    <w:rsid w:val="00881756"/>
    <w:rsid w:val="0088337A"/>
    <w:rsid w:val="00883430"/>
    <w:rsid w:val="008858B1"/>
    <w:rsid w:val="00886511"/>
    <w:rsid w:val="00887480"/>
    <w:rsid w:val="00887FD2"/>
    <w:rsid w:val="008948F7"/>
    <w:rsid w:val="00895657"/>
    <w:rsid w:val="008966C9"/>
    <w:rsid w:val="00897A59"/>
    <w:rsid w:val="008A2A50"/>
    <w:rsid w:val="008A4BAB"/>
    <w:rsid w:val="008A662B"/>
    <w:rsid w:val="008A778E"/>
    <w:rsid w:val="008A7EED"/>
    <w:rsid w:val="008B402F"/>
    <w:rsid w:val="008B52B4"/>
    <w:rsid w:val="008B54A4"/>
    <w:rsid w:val="008B5D02"/>
    <w:rsid w:val="008B6038"/>
    <w:rsid w:val="008B7D19"/>
    <w:rsid w:val="008C5A4B"/>
    <w:rsid w:val="008C617D"/>
    <w:rsid w:val="008C67B4"/>
    <w:rsid w:val="008C6E04"/>
    <w:rsid w:val="008C7CA7"/>
    <w:rsid w:val="008D0955"/>
    <w:rsid w:val="008D099A"/>
    <w:rsid w:val="008D13F8"/>
    <w:rsid w:val="008D19E0"/>
    <w:rsid w:val="008D1A9C"/>
    <w:rsid w:val="008D2039"/>
    <w:rsid w:val="008D26C9"/>
    <w:rsid w:val="008D5D69"/>
    <w:rsid w:val="008D63F9"/>
    <w:rsid w:val="008E05A2"/>
    <w:rsid w:val="008E0F02"/>
    <w:rsid w:val="008E1535"/>
    <w:rsid w:val="008E2603"/>
    <w:rsid w:val="008E4EE4"/>
    <w:rsid w:val="008E4EEB"/>
    <w:rsid w:val="008E61F1"/>
    <w:rsid w:val="008E62E0"/>
    <w:rsid w:val="008E6ABA"/>
    <w:rsid w:val="008E6C8B"/>
    <w:rsid w:val="008E7641"/>
    <w:rsid w:val="008F141B"/>
    <w:rsid w:val="008F5E85"/>
    <w:rsid w:val="008F70FC"/>
    <w:rsid w:val="00900FB2"/>
    <w:rsid w:val="009015EF"/>
    <w:rsid w:val="00901DB7"/>
    <w:rsid w:val="00902D91"/>
    <w:rsid w:val="00904499"/>
    <w:rsid w:val="00904AA6"/>
    <w:rsid w:val="00904B60"/>
    <w:rsid w:val="00906B25"/>
    <w:rsid w:val="00906EE0"/>
    <w:rsid w:val="00912E3B"/>
    <w:rsid w:val="00915216"/>
    <w:rsid w:val="00916E16"/>
    <w:rsid w:val="009209D2"/>
    <w:rsid w:val="009235DA"/>
    <w:rsid w:val="00930118"/>
    <w:rsid w:val="009313F0"/>
    <w:rsid w:val="009325CD"/>
    <w:rsid w:val="00935232"/>
    <w:rsid w:val="009357B9"/>
    <w:rsid w:val="00937D34"/>
    <w:rsid w:val="00941FC0"/>
    <w:rsid w:val="00943097"/>
    <w:rsid w:val="009462EB"/>
    <w:rsid w:val="009501A5"/>
    <w:rsid w:val="0095029E"/>
    <w:rsid w:val="00951CB7"/>
    <w:rsid w:val="009606F2"/>
    <w:rsid w:val="009613C0"/>
    <w:rsid w:val="00961CEF"/>
    <w:rsid w:val="00962975"/>
    <w:rsid w:val="00963A5D"/>
    <w:rsid w:val="00964390"/>
    <w:rsid w:val="009666EA"/>
    <w:rsid w:val="00970A22"/>
    <w:rsid w:val="00971AA2"/>
    <w:rsid w:val="00973D4B"/>
    <w:rsid w:val="00975A2C"/>
    <w:rsid w:val="00977DF8"/>
    <w:rsid w:val="0098135B"/>
    <w:rsid w:val="009816AD"/>
    <w:rsid w:val="00981AB2"/>
    <w:rsid w:val="00981C49"/>
    <w:rsid w:val="00981DAF"/>
    <w:rsid w:val="00983339"/>
    <w:rsid w:val="009835B6"/>
    <w:rsid w:val="0098598E"/>
    <w:rsid w:val="00985E5B"/>
    <w:rsid w:val="0099104D"/>
    <w:rsid w:val="00991CE0"/>
    <w:rsid w:val="009960BD"/>
    <w:rsid w:val="009978B2"/>
    <w:rsid w:val="009A2102"/>
    <w:rsid w:val="009A2379"/>
    <w:rsid w:val="009A270A"/>
    <w:rsid w:val="009A376E"/>
    <w:rsid w:val="009A6905"/>
    <w:rsid w:val="009B0D30"/>
    <w:rsid w:val="009B0DBC"/>
    <w:rsid w:val="009B2C76"/>
    <w:rsid w:val="009B47BE"/>
    <w:rsid w:val="009B4AAA"/>
    <w:rsid w:val="009C00B4"/>
    <w:rsid w:val="009C16DE"/>
    <w:rsid w:val="009C17A9"/>
    <w:rsid w:val="009C1BDE"/>
    <w:rsid w:val="009C1E60"/>
    <w:rsid w:val="009C260F"/>
    <w:rsid w:val="009C2B05"/>
    <w:rsid w:val="009C44F2"/>
    <w:rsid w:val="009C5FA5"/>
    <w:rsid w:val="009C62C2"/>
    <w:rsid w:val="009C6DB3"/>
    <w:rsid w:val="009D085C"/>
    <w:rsid w:val="009D17F3"/>
    <w:rsid w:val="009D1E2D"/>
    <w:rsid w:val="009D3960"/>
    <w:rsid w:val="009D5073"/>
    <w:rsid w:val="009D6C42"/>
    <w:rsid w:val="009D76F6"/>
    <w:rsid w:val="009D7ECB"/>
    <w:rsid w:val="009E0CAA"/>
    <w:rsid w:val="009E1273"/>
    <w:rsid w:val="009E25F3"/>
    <w:rsid w:val="009E2A30"/>
    <w:rsid w:val="009E2B98"/>
    <w:rsid w:val="009E2D5F"/>
    <w:rsid w:val="009E2E6F"/>
    <w:rsid w:val="009E33FD"/>
    <w:rsid w:val="009F28F1"/>
    <w:rsid w:val="009F390E"/>
    <w:rsid w:val="009F429B"/>
    <w:rsid w:val="009F481A"/>
    <w:rsid w:val="009F491F"/>
    <w:rsid w:val="009F5BBC"/>
    <w:rsid w:val="009F6C56"/>
    <w:rsid w:val="00A005C1"/>
    <w:rsid w:val="00A020A5"/>
    <w:rsid w:val="00A044A5"/>
    <w:rsid w:val="00A062B5"/>
    <w:rsid w:val="00A06A12"/>
    <w:rsid w:val="00A10057"/>
    <w:rsid w:val="00A1045F"/>
    <w:rsid w:val="00A1184C"/>
    <w:rsid w:val="00A12970"/>
    <w:rsid w:val="00A13ECB"/>
    <w:rsid w:val="00A140A1"/>
    <w:rsid w:val="00A16E4A"/>
    <w:rsid w:val="00A20293"/>
    <w:rsid w:val="00A21B17"/>
    <w:rsid w:val="00A22B82"/>
    <w:rsid w:val="00A22E72"/>
    <w:rsid w:val="00A26193"/>
    <w:rsid w:val="00A3120C"/>
    <w:rsid w:val="00A31C8C"/>
    <w:rsid w:val="00A337AF"/>
    <w:rsid w:val="00A35A65"/>
    <w:rsid w:val="00A41C16"/>
    <w:rsid w:val="00A4252F"/>
    <w:rsid w:val="00A43E5B"/>
    <w:rsid w:val="00A4492E"/>
    <w:rsid w:val="00A4524C"/>
    <w:rsid w:val="00A45CD1"/>
    <w:rsid w:val="00A46DFE"/>
    <w:rsid w:val="00A51B03"/>
    <w:rsid w:val="00A51BDE"/>
    <w:rsid w:val="00A5669E"/>
    <w:rsid w:val="00A57106"/>
    <w:rsid w:val="00A60435"/>
    <w:rsid w:val="00A61617"/>
    <w:rsid w:val="00A63925"/>
    <w:rsid w:val="00A63EC2"/>
    <w:rsid w:val="00A70DDB"/>
    <w:rsid w:val="00A7144E"/>
    <w:rsid w:val="00A73C9D"/>
    <w:rsid w:val="00A767FF"/>
    <w:rsid w:val="00A769D3"/>
    <w:rsid w:val="00A80A2B"/>
    <w:rsid w:val="00A82845"/>
    <w:rsid w:val="00A839D1"/>
    <w:rsid w:val="00A85F9C"/>
    <w:rsid w:val="00A86330"/>
    <w:rsid w:val="00A86999"/>
    <w:rsid w:val="00A90BE2"/>
    <w:rsid w:val="00A9167C"/>
    <w:rsid w:val="00A917F7"/>
    <w:rsid w:val="00A94002"/>
    <w:rsid w:val="00AA246F"/>
    <w:rsid w:val="00AA2761"/>
    <w:rsid w:val="00AA2866"/>
    <w:rsid w:val="00AA2A90"/>
    <w:rsid w:val="00AA4BD2"/>
    <w:rsid w:val="00AA664D"/>
    <w:rsid w:val="00AB0BBE"/>
    <w:rsid w:val="00AB1E43"/>
    <w:rsid w:val="00AB43A7"/>
    <w:rsid w:val="00AB44AD"/>
    <w:rsid w:val="00AB4F1A"/>
    <w:rsid w:val="00AB5F14"/>
    <w:rsid w:val="00AB6366"/>
    <w:rsid w:val="00AB70E0"/>
    <w:rsid w:val="00AB751F"/>
    <w:rsid w:val="00AC05F9"/>
    <w:rsid w:val="00AC0D38"/>
    <w:rsid w:val="00AC2232"/>
    <w:rsid w:val="00AC2F94"/>
    <w:rsid w:val="00AC3BE8"/>
    <w:rsid w:val="00AC3F30"/>
    <w:rsid w:val="00AC4800"/>
    <w:rsid w:val="00AC5D0D"/>
    <w:rsid w:val="00AC62F2"/>
    <w:rsid w:val="00AD03F1"/>
    <w:rsid w:val="00AD0E53"/>
    <w:rsid w:val="00AD13A1"/>
    <w:rsid w:val="00AD16CF"/>
    <w:rsid w:val="00AD2CDE"/>
    <w:rsid w:val="00AD49B2"/>
    <w:rsid w:val="00AD5688"/>
    <w:rsid w:val="00AD5E0C"/>
    <w:rsid w:val="00AE040F"/>
    <w:rsid w:val="00AE0617"/>
    <w:rsid w:val="00AE17C1"/>
    <w:rsid w:val="00AE6E0C"/>
    <w:rsid w:val="00AE7343"/>
    <w:rsid w:val="00AE7E5F"/>
    <w:rsid w:val="00AF0274"/>
    <w:rsid w:val="00AF0BB1"/>
    <w:rsid w:val="00AF201C"/>
    <w:rsid w:val="00AF3DFF"/>
    <w:rsid w:val="00AF400D"/>
    <w:rsid w:val="00B012B5"/>
    <w:rsid w:val="00B01A74"/>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2D5"/>
    <w:rsid w:val="00B428F2"/>
    <w:rsid w:val="00B435FB"/>
    <w:rsid w:val="00B45E8F"/>
    <w:rsid w:val="00B46CB3"/>
    <w:rsid w:val="00B47E05"/>
    <w:rsid w:val="00B51453"/>
    <w:rsid w:val="00B51554"/>
    <w:rsid w:val="00B51739"/>
    <w:rsid w:val="00B53061"/>
    <w:rsid w:val="00B55C18"/>
    <w:rsid w:val="00B560C7"/>
    <w:rsid w:val="00B56258"/>
    <w:rsid w:val="00B56B96"/>
    <w:rsid w:val="00B6216D"/>
    <w:rsid w:val="00B64054"/>
    <w:rsid w:val="00B65A74"/>
    <w:rsid w:val="00B65DBF"/>
    <w:rsid w:val="00B70F8B"/>
    <w:rsid w:val="00B71578"/>
    <w:rsid w:val="00B71A62"/>
    <w:rsid w:val="00B720DF"/>
    <w:rsid w:val="00B7386A"/>
    <w:rsid w:val="00B74502"/>
    <w:rsid w:val="00B76EB7"/>
    <w:rsid w:val="00B771F9"/>
    <w:rsid w:val="00B80736"/>
    <w:rsid w:val="00B81902"/>
    <w:rsid w:val="00B92EB2"/>
    <w:rsid w:val="00B97308"/>
    <w:rsid w:val="00BA3508"/>
    <w:rsid w:val="00BA4274"/>
    <w:rsid w:val="00BA4B7B"/>
    <w:rsid w:val="00BA56C2"/>
    <w:rsid w:val="00BA7579"/>
    <w:rsid w:val="00BB1214"/>
    <w:rsid w:val="00BB1A31"/>
    <w:rsid w:val="00BB1CA6"/>
    <w:rsid w:val="00BB735C"/>
    <w:rsid w:val="00BB7FAA"/>
    <w:rsid w:val="00BC3874"/>
    <w:rsid w:val="00BC68D0"/>
    <w:rsid w:val="00BC6CD4"/>
    <w:rsid w:val="00BC7BC3"/>
    <w:rsid w:val="00BD0960"/>
    <w:rsid w:val="00BD3F6A"/>
    <w:rsid w:val="00BD4BED"/>
    <w:rsid w:val="00BD5610"/>
    <w:rsid w:val="00BD56DB"/>
    <w:rsid w:val="00BD63B7"/>
    <w:rsid w:val="00BE09C4"/>
    <w:rsid w:val="00BE40B8"/>
    <w:rsid w:val="00BE6479"/>
    <w:rsid w:val="00BF130A"/>
    <w:rsid w:val="00BF185F"/>
    <w:rsid w:val="00BF2C83"/>
    <w:rsid w:val="00BF3360"/>
    <w:rsid w:val="00BF40F9"/>
    <w:rsid w:val="00BF4689"/>
    <w:rsid w:val="00BF5FB2"/>
    <w:rsid w:val="00BF7E9A"/>
    <w:rsid w:val="00C00D7C"/>
    <w:rsid w:val="00C0231B"/>
    <w:rsid w:val="00C103D4"/>
    <w:rsid w:val="00C10771"/>
    <w:rsid w:val="00C1162E"/>
    <w:rsid w:val="00C13466"/>
    <w:rsid w:val="00C134F4"/>
    <w:rsid w:val="00C14370"/>
    <w:rsid w:val="00C148C0"/>
    <w:rsid w:val="00C14E6E"/>
    <w:rsid w:val="00C23B0F"/>
    <w:rsid w:val="00C243DD"/>
    <w:rsid w:val="00C261EA"/>
    <w:rsid w:val="00C273F0"/>
    <w:rsid w:val="00C3671A"/>
    <w:rsid w:val="00C36875"/>
    <w:rsid w:val="00C36EBB"/>
    <w:rsid w:val="00C425B0"/>
    <w:rsid w:val="00C42F30"/>
    <w:rsid w:val="00C46925"/>
    <w:rsid w:val="00C46CD6"/>
    <w:rsid w:val="00C54773"/>
    <w:rsid w:val="00C558CC"/>
    <w:rsid w:val="00C55FAC"/>
    <w:rsid w:val="00C56AA5"/>
    <w:rsid w:val="00C56C38"/>
    <w:rsid w:val="00C603FA"/>
    <w:rsid w:val="00C60AAE"/>
    <w:rsid w:val="00C615F7"/>
    <w:rsid w:val="00C6161E"/>
    <w:rsid w:val="00C63986"/>
    <w:rsid w:val="00C675E4"/>
    <w:rsid w:val="00C67D60"/>
    <w:rsid w:val="00C70515"/>
    <w:rsid w:val="00C759C8"/>
    <w:rsid w:val="00C804F7"/>
    <w:rsid w:val="00C82B0E"/>
    <w:rsid w:val="00C84D6D"/>
    <w:rsid w:val="00C85B97"/>
    <w:rsid w:val="00C85E5E"/>
    <w:rsid w:val="00C8694A"/>
    <w:rsid w:val="00C86F1B"/>
    <w:rsid w:val="00C9096D"/>
    <w:rsid w:val="00C91BC1"/>
    <w:rsid w:val="00C93767"/>
    <w:rsid w:val="00C95930"/>
    <w:rsid w:val="00C96E7C"/>
    <w:rsid w:val="00C97D17"/>
    <w:rsid w:val="00CA069C"/>
    <w:rsid w:val="00CA1A4C"/>
    <w:rsid w:val="00CA2A8C"/>
    <w:rsid w:val="00CA3A76"/>
    <w:rsid w:val="00CA4FC3"/>
    <w:rsid w:val="00CA5F2A"/>
    <w:rsid w:val="00CB2540"/>
    <w:rsid w:val="00CB33A7"/>
    <w:rsid w:val="00CB38D7"/>
    <w:rsid w:val="00CB6600"/>
    <w:rsid w:val="00CB7762"/>
    <w:rsid w:val="00CC0496"/>
    <w:rsid w:val="00CC30E1"/>
    <w:rsid w:val="00CC3416"/>
    <w:rsid w:val="00CC423B"/>
    <w:rsid w:val="00CC5396"/>
    <w:rsid w:val="00CC56AF"/>
    <w:rsid w:val="00CD07B7"/>
    <w:rsid w:val="00CD2177"/>
    <w:rsid w:val="00CD225E"/>
    <w:rsid w:val="00CD3768"/>
    <w:rsid w:val="00CD504F"/>
    <w:rsid w:val="00CD5D9B"/>
    <w:rsid w:val="00CD5EE2"/>
    <w:rsid w:val="00CD756F"/>
    <w:rsid w:val="00CE08D4"/>
    <w:rsid w:val="00CE299E"/>
    <w:rsid w:val="00CE3B6F"/>
    <w:rsid w:val="00CF2EC4"/>
    <w:rsid w:val="00CF3DC7"/>
    <w:rsid w:val="00CF494E"/>
    <w:rsid w:val="00D016D5"/>
    <w:rsid w:val="00D02743"/>
    <w:rsid w:val="00D0448D"/>
    <w:rsid w:val="00D074CA"/>
    <w:rsid w:val="00D10242"/>
    <w:rsid w:val="00D11C98"/>
    <w:rsid w:val="00D13C36"/>
    <w:rsid w:val="00D13E9D"/>
    <w:rsid w:val="00D148F7"/>
    <w:rsid w:val="00D15FA8"/>
    <w:rsid w:val="00D160C0"/>
    <w:rsid w:val="00D17C6C"/>
    <w:rsid w:val="00D20BFD"/>
    <w:rsid w:val="00D22E8F"/>
    <w:rsid w:val="00D23F94"/>
    <w:rsid w:val="00D246AB"/>
    <w:rsid w:val="00D2481B"/>
    <w:rsid w:val="00D25ED9"/>
    <w:rsid w:val="00D275F2"/>
    <w:rsid w:val="00D30EAF"/>
    <w:rsid w:val="00D315ED"/>
    <w:rsid w:val="00D32CD4"/>
    <w:rsid w:val="00D33426"/>
    <w:rsid w:val="00D34759"/>
    <w:rsid w:val="00D41370"/>
    <w:rsid w:val="00D434B2"/>
    <w:rsid w:val="00D44626"/>
    <w:rsid w:val="00D45AE3"/>
    <w:rsid w:val="00D47B8F"/>
    <w:rsid w:val="00D505FA"/>
    <w:rsid w:val="00D508DC"/>
    <w:rsid w:val="00D508EE"/>
    <w:rsid w:val="00D50A14"/>
    <w:rsid w:val="00D5101F"/>
    <w:rsid w:val="00D5236E"/>
    <w:rsid w:val="00D532E1"/>
    <w:rsid w:val="00D55A52"/>
    <w:rsid w:val="00D5633E"/>
    <w:rsid w:val="00D617EB"/>
    <w:rsid w:val="00D63C5F"/>
    <w:rsid w:val="00D63ED5"/>
    <w:rsid w:val="00D64133"/>
    <w:rsid w:val="00D6529E"/>
    <w:rsid w:val="00D65A98"/>
    <w:rsid w:val="00D65F8D"/>
    <w:rsid w:val="00D71A37"/>
    <w:rsid w:val="00D7394A"/>
    <w:rsid w:val="00D7641E"/>
    <w:rsid w:val="00D766C9"/>
    <w:rsid w:val="00D770A8"/>
    <w:rsid w:val="00D816AA"/>
    <w:rsid w:val="00D81E3D"/>
    <w:rsid w:val="00D83BDC"/>
    <w:rsid w:val="00D851A1"/>
    <w:rsid w:val="00D8597C"/>
    <w:rsid w:val="00D91752"/>
    <w:rsid w:val="00D92EF6"/>
    <w:rsid w:val="00D96A6E"/>
    <w:rsid w:val="00DA3130"/>
    <w:rsid w:val="00DA58E4"/>
    <w:rsid w:val="00DB0E66"/>
    <w:rsid w:val="00DB2655"/>
    <w:rsid w:val="00DB2B03"/>
    <w:rsid w:val="00DB3A00"/>
    <w:rsid w:val="00DB4F16"/>
    <w:rsid w:val="00DC03DA"/>
    <w:rsid w:val="00DC2653"/>
    <w:rsid w:val="00DC2834"/>
    <w:rsid w:val="00DC4C2A"/>
    <w:rsid w:val="00DC6996"/>
    <w:rsid w:val="00DC6C13"/>
    <w:rsid w:val="00DC7E9F"/>
    <w:rsid w:val="00DD0B99"/>
    <w:rsid w:val="00DD195C"/>
    <w:rsid w:val="00DD40E9"/>
    <w:rsid w:val="00DD426E"/>
    <w:rsid w:val="00DD600D"/>
    <w:rsid w:val="00DD6E72"/>
    <w:rsid w:val="00DD7797"/>
    <w:rsid w:val="00DD7E1E"/>
    <w:rsid w:val="00DE2FA0"/>
    <w:rsid w:val="00DE6465"/>
    <w:rsid w:val="00DE6711"/>
    <w:rsid w:val="00DF0EDD"/>
    <w:rsid w:val="00DF1547"/>
    <w:rsid w:val="00DF3105"/>
    <w:rsid w:val="00DF3DE4"/>
    <w:rsid w:val="00DF3E87"/>
    <w:rsid w:val="00DF5A01"/>
    <w:rsid w:val="00DF756F"/>
    <w:rsid w:val="00E0036C"/>
    <w:rsid w:val="00E00B2E"/>
    <w:rsid w:val="00E023DF"/>
    <w:rsid w:val="00E02686"/>
    <w:rsid w:val="00E05508"/>
    <w:rsid w:val="00E0551F"/>
    <w:rsid w:val="00E05E14"/>
    <w:rsid w:val="00E1428C"/>
    <w:rsid w:val="00E16026"/>
    <w:rsid w:val="00E1739C"/>
    <w:rsid w:val="00E1793B"/>
    <w:rsid w:val="00E24F24"/>
    <w:rsid w:val="00E27D5B"/>
    <w:rsid w:val="00E303A4"/>
    <w:rsid w:val="00E30BED"/>
    <w:rsid w:val="00E31604"/>
    <w:rsid w:val="00E31798"/>
    <w:rsid w:val="00E320EF"/>
    <w:rsid w:val="00E32272"/>
    <w:rsid w:val="00E323D7"/>
    <w:rsid w:val="00E32B08"/>
    <w:rsid w:val="00E3344C"/>
    <w:rsid w:val="00E35707"/>
    <w:rsid w:val="00E35DD8"/>
    <w:rsid w:val="00E37623"/>
    <w:rsid w:val="00E422F7"/>
    <w:rsid w:val="00E433EB"/>
    <w:rsid w:val="00E477EF"/>
    <w:rsid w:val="00E5194C"/>
    <w:rsid w:val="00E53F79"/>
    <w:rsid w:val="00E55B5E"/>
    <w:rsid w:val="00E56B57"/>
    <w:rsid w:val="00E57385"/>
    <w:rsid w:val="00E60777"/>
    <w:rsid w:val="00E62A2A"/>
    <w:rsid w:val="00E62DA0"/>
    <w:rsid w:val="00E62DDD"/>
    <w:rsid w:val="00E64C57"/>
    <w:rsid w:val="00E66F14"/>
    <w:rsid w:val="00E7103C"/>
    <w:rsid w:val="00E72DEE"/>
    <w:rsid w:val="00E73AB1"/>
    <w:rsid w:val="00E73C3B"/>
    <w:rsid w:val="00E74758"/>
    <w:rsid w:val="00E74A45"/>
    <w:rsid w:val="00E74F32"/>
    <w:rsid w:val="00E8246C"/>
    <w:rsid w:val="00E82529"/>
    <w:rsid w:val="00E839E0"/>
    <w:rsid w:val="00E846EF"/>
    <w:rsid w:val="00E849D1"/>
    <w:rsid w:val="00E84B4C"/>
    <w:rsid w:val="00E85B3A"/>
    <w:rsid w:val="00E86621"/>
    <w:rsid w:val="00E93AC5"/>
    <w:rsid w:val="00E94579"/>
    <w:rsid w:val="00E9459D"/>
    <w:rsid w:val="00E97110"/>
    <w:rsid w:val="00E9798C"/>
    <w:rsid w:val="00EA0B57"/>
    <w:rsid w:val="00EA1035"/>
    <w:rsid w:val="00EA11A4"/>
    <w:rsid w:val="00EA1F98"/>
    <w:rsid w:val="00EA3C4B"/>
    <w:rsid w:val="00EA5D83"/>
    <w:rsid w:val="00EB0B22"/>
    <w:rsid w:val="00EB1DC5"/>
    <w:rsid w:val="00EB1F25"/>
    <w:rsid w:val="00EB340B"/>
    <w:rsid w:val="00EB41D1"/>
    <w:rsid w:val="00EB54DF"/>
    <w:rsid w:val="00EB5C12"/>
    <w:rsid w:val="00EC014B"/>
    <w:rsid w:val="00EC08BE"/>
    <w:rsid w:val="00EC0E39"/>
    <w:rsid w:val="00EC20A8"/>
    <w:rsid w:val="00EC2C87"/>
    <w:rsid w:val="00EC4DA7"/>
    <w:rsid w:val="00EC5B1A"/>
    <w:rsid w:val="00EC6112"/>
    <w:rsid w:val="00EC7446"/>
    <w:rsid w:val="00ED0DDC"/>
    <w:rsid w:val="00ED1774"/>
    <w:rsid w:val="00ED2EED"/>
    <w:rsid w:val="00ED2FBA"/>
    <w:rsid w:val="00ED361D"/>
    <w:rsid w:val="00ED47E7"/>
    <w:rsid w:val="00ED51F7"/>
    <w:rsid w:val="00ED6978"/>
    <w:rsid w:val="00ED7A88"/>
    <w:rsid w:val="00EE0752"/>
    <w:rsid w:val="00EE0992"/>
    <w:rsid w:val="00EE0BE9"/>
    <w:rsid w:val="00EE2198"/>
    <w:rsid w:val="00EE3A0B"/>
    <w:rsid w:val="00EE5ADB"/>
    <w:rsid w:val="00EE627E"/>
    <w:rsid w:val="00EE6451"/>
    <w:rsid w:val="00EF0A36"/>
    <w:rsid w:val="00EF0F24"/>
    <w:rsid w:val="00EF17C7"/>
    <w:rsid w:val="00EF2803"/>
    <w:rsid w:val="00EF32E8"/>
    <w:rsid w:val="00EF4939"/>
    <w:rsid w:val="00EF4B92"/>
    <w:rsid w:val="00EF6658"/>
    <w:rsid w:val="00F01054"/>
    <w:rsid w:val="00F018F8"/>
    <w:rsid w:val="00F01B5D"/>
    <w:rsid w:val="00F01CCD"/>
    <w:rsid w:val="00F11E42"/>
    <w:rsid w:val="00F12347"/>
    <w:rsid w:val="00F13525"/>
    <w:rsid w:val="00F16830"/>
    <w:rsid w:val="00F209DC"/>
    <w:rsid w:val="00F22592"/>
    <w:rsid w:val="00F23ECA"/>
    <w:rsid w:val="00F24DD9"/>
    <w:rsid w:val="00F2512A"/>
    <w:rsid w:val="00F2528C"/>
    <w:rsid w:val="00F32735"/>
    <w:rsid w:val="00F348A6"/>
    <w:rsid w:val="00F36F9F"/>
    <w:rsid w:val="00F424D0"/>
    <w:rsid w:val="00F42EEF"/>
    <w:rsid w:val="00F42EF2"/>
    <w:rsid w:val="00F433FF"/>
    <w:rsid w:val="00F4414C"/>
    <w:rsid w:val="00F442E0"/>
    <w:rsid w:val="00F44F9D"/>
    <w:rsid w:val="00F45760"/>
    <w:rsid w:val="00F457C0"/>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53D8"/>
    <w:rsid w:val="00F776EA"/>
    <w:rsid w:val="00F779FF"/>
    <w:rsid w:val="00F80CE5"/>
    <w:rsid w:val="00F8253D"/>
    <w:rsid w:val="00F82C93"/>
    <w:rsid w:val="00F842FC"/>
    <w:rsid w:val="00F87C29"/>
    <w:rsid w:val="00F90D90"/>
    <w:rsid w:val="00F9388E"/>
    <w:rsid w:val="00F9485C"/>
    <w:rsid w:val="00F94A0B"/>
    <w:rsid w:val="00F95688"/>
    <w:rsid w:val="00F973A2"/>
    <w:rsid w:val="00F978EA"/>
    <w:rsid w:val="00FA1879"/>
    <w:rsid w:val="00FA2083"/>
    <w:rsid w:val="00FA22E2"/>
    <w:rsid w:val="00FA335C"/>
    <w:rsid w:val="00FA5344"/>
    <w:rsid w:val="00FB157B"/>
    <w:rsid w:val="00FB2137"/>
    <w:rsid w:val="00FB278A"/>
    <w:rsid w:val="00FB5B08"/>
    <w:rsid w:val="00FC1298"/>
    <w:rsid w:val="00FC31DB"/>
    <w:rsid w:val="00FC3FDF"/>
    <w:rsid w:val="00FC4C5B"/>
    <w:rsid w:val="00FC5E5A"/>
    <w:rsid w:val="00FC64B2"/>
    <w:rsid w:val="00FC688A"/>
    <w:rsid w:val="00FC79ED"/>
    <w:rsid w:val="00FD0A4D"/>
    <w:rsid w:val="00FD2FA0"/>
    <w:rsid w:val="00FD3398"/>
    <w:rsid w:val="00FD551E"/>
    <w:rsid w:val="00FD6F2E"/>
    <w:rsid w:val="00FE1227"/>
    <w:rsid w:val="00FE1942"/>
    <w:rsid w:val="00FE21A8"/>
    <w:rsid w:val="00FE4859"/>
    <w:rsid w:val="00FE4936"/>
    <w:rsid w:val="00FE5300"/>
    <w:rsid w:val="00FE5E9A"/>
    <w:rsid w:val="00FE6E46"/>
    <w:rsid w:val="00FE7FAD"/>
    <w:rsid w:val="00FF0891"/>
    <w:rsid w:val="00FF2F4D"/>
    <w:rsid w:val="00FF35AC"/>
    <w:rsid w:val="00FF3F0A"/>
    <w:rsid w:val="00FF6612"/>
    <w:rsid w:val="00FF7076"/>
    <w:rsid w:val="011407BB"/>
    <w:rsid w:val="012873D3"/>
    <w:rsid w:val="012D1688"/>
    <w:rsid w:val="013E61E2"/>
    <w:rsid w:val="013F4A62"/>
    <w:rsid w:val="014E03B4"/>
    <w:rsid w:val="01541EA9"/>
    <w:rsid w:val="015B1E07"/>
    <w:rsid w:val="0169516E"/>
    <w:rsid w:val="01710365"/>
    <w:rsid w:val="018620BC"/>
    <w:rsid w:val="018F2EE2"/>
    <w:rsid w:val="019D1EC7"/>
    <w:rsid w:val="01A56261"/>
    <w:rsid w:val="01C81F50"/>
    <w:rsid w:val="01CA3F1A"/>
    <w:rsid w:val="01DB6127"/>
    <w:rsid w:val="01E943A0"/>
    <w:rsid w:val="01EB45BC"/>
    <w:rsid w:val="0224362A"/>
    <w:rsid w:val="022E306C"/>
    <w:rsid w:val="023A4BFB"/>
    <w:rsid w:val="023D293E"/>
    <w:rsid w:val="024C0DD3"/>
    <w:rsid w:val="02751D71"/>
    <w:rsid w:val="02874419"/>
    <w:rsid w:val="02993083"/>
    <w:rsid w:val="029C1412"/>
    <w:rsid w:val="02A46519"/>
    <w:rsid w:val="02A92276"/>
    <w:rsid w:val="02B01361"/>
    <w:rsid w:val="02C80459"/>
    <w:rsid w:val="02EC4E4B"/>
    <w:rsid w:val="02ED1C6E"/>
    <w:rsid w:val="02EE29ED"/>
    <w:rsid w:val="02F30FA1"/>
    <w:rsid w:val="02FC0B72"/>
    <w:rsid w:val="0314051C"/>
    <w:rsid w:val="031418F0"/>
    <w:rsid w:val="031713E0"/>
    <w:rsid w:val="032A1114"/>
    <w:rsid w:val="03411FB9"/>
    <w:rsid w:val="035B0667"/>
    <w:rsid w:val="03A10CAA"/>
    <w:rsid w:val="03A5521C"/>
    <w:rsid w:val="03A964DC"/>
    <w:rsid w:val="03AC1B29"/>
    <w:rsid w:val="03AE3AF3"/>
    <w:rsid w:val="03EC461B"/>
    <w:rsid w:val="03FB0786"/>
    <w:rsid w:val="03FB660C"/>
    <w:rsid w:val="040354C1"/>
    <w:rsid w:val="040E6340"/>
    <w:rsid w:val="041D2A27"/>
    <w:rsid w:val="04545D1C"/>
    <w:rsid w:val="046E6DDE"/>
    <w:rsid w:val="04784101"/>
    <w:rsid w:val="047C599F"/>
    <w:rsid w:val="048576E1"/>
    <w:rsid w:val="04AE1167"/>
    <w:rsid w:val="04BA0275"/>
    <w:rsid w:val="04C133B2"/>
    <w:rsid w:val="04C87C26"/>
    <w:rsid w:val="04DA5E74"/>
    <w:rsid w:val="052749B1"/>
    <w:rsid w:val="052763BC"/>
    <w:rsid w:val="052B4CCF"/>
    <w:rsid w:val="053E6D3A"/>
    <w:rsid w:val="053F7F81"/>
    <w:rsid w:val="055C30DB"/>
    <w:rsid w:val="05AD7DDA"/>
    <w:rsid w:val="05B13426"/>
    <w:rsid w:val="05C65BBB"/>
    <w:rsid w:val="05CD5D86"/>
    <w:rsid w:val="05DF597E"/>
    <w:rsid w:val="05E05ABA"/>
    <w:rsid w:val="05EA6938"/>
    <w:rsid w:val="06083F8B"/>
    <w:rsid w:val="06410D5C"/>
    <w:rsid w:val="0648365F"/>
    <w:rsid w:val="06521FAD"/>
    <w:rsid w:val="066C37F1"/>
    <w:rsid w:val="0680104B"/>
    <w:rsid w:val="06B119CC"/>
    <w:rsid w:val="06F35151"/>
    <w:rsid w:val="06F91383"/>
    <w:rsid w:val="06FB1E06"/>
    <w:rsid w:val="071E0F8F"/>
    <w:rsid w:val="07207B86"/>
    <w:rsid w:val="074200EE"/>
    <w:rsid w:val="07500A1D"/>
    <w:rsid w:val="077B0190"/>
    <w:rsid w:val="078132CC"/>
    <w:rsid w:val="07830960"/>
    <w:rsid w:val="07852DBD"/>
    <w:rsid w:val="078A2181"/>
    <w:rsid w:val="07A37315"/>
    <w:rsid w:val="07EA0E72"/>
    <w:rsid w:val="07F27FE4"/>
    <w:rsid w:val="07FE491D"/>
    <w:rsid w:val="08206641"/>
    <w:rsid w:val="08275C22"/>
    <w:rsid w:val="084031C4"/>
    <w:rsid w:val="084D3328"/>
    <w:rsid w:val="085B3B1D"/>
    <w:rsid w:val="08A63D04"/>
    <w:rsid w:val="08BD6586"/>
    <w:rsid w:val="08D062B9"/>
    <w:rsid w:val="08D4742C"/>
    <w:rsid w:val="08E47DDB"/>
    <w:rsid w:val="08F24482"/>
    <w:rsid w:val="08F5187C"/>
    <w:rsid w:val="09050E46"/>
    <w:rsid w:val="0929488A"/>
    <w:rsid w:val="093E2A38"/>
    <w:rsid w:val="09694699"/>
    <w:rsid w:val="09811362"/>
    <w:rsid w:val="099948FD"/>
    <w:rsid w:val="099F5C8C"/>
    <w:rsid w:val="09A82D92"/>
    <w:rsid w:val="09B16BF0"/>
    <w:rsid w:val="09BB3DC5"/>
    <w:rsid w:val="09E8138B"/>
    <w:rsid w:val="09EA1A8C"/>
    <w:rsid w:val="09EF6C13"/>
    <w:rsid w:val="09F077B4"/>
    <w:rsid w:val="09F4422A"/>
    <w:rsid w:val="09F61A2C"/>
    <w:rsid w:val="0A2A47DD"/>
    <w:rsid w:val="0A560A40"/>
    <w:rsid w:val="0A7456FB"/>
    <w:rsid w:val="0AA74DF8"/>
    <w:rsid w:val="0AAC5596"/>
    <w:rsid w:val="0AB96BB8"/>
    <w:rsid w:val="0ACA0AE6"/>
    <w:rsid w:val="0ACF44A0"/>
    <w:rsid w:val="0AF62C86"/>
    <w:rsid w:val="0B077F8D"/>
    <w:rsid w:val="0B106E41"/>
    <w:rsid w:val="0B325009"/>
    <w:rsid w:val="0B3E1196"/>
    <w:rsid w:val="0B430333"/>
    <w:rsid w:val="0B4440C8"/>
    <w:rsid w:val="0B5D4A10"/>
    <w:rsid w:val="0B9510F4"/>
    <w:rsid w:val="0BAD28E2"/>
    <w:rsid w:val="0BC32105"/>
    <w:rsid w:val="0BDB5B3B"/>
    <w:rsid w:val="0BFA591B"/>
    <w:rsid w:val="0C0C0696"/>
    <w:rsid w:val="0C2F32F7"/>
    <w:rsid w:val="0C300E1D"/>
    <w:rsid w:val="0C322DE7"/>
    <w:rsid w:val="0C3D1EB8"/>
    <w:rsid w:val="0C485EB3"/>
    <w:rsid w:val="0C4C20FB"/>
    <w:rsid w:val="0C502D60"/>
    <w:rsid w:val="0CA07601"/>
    <w:rsid w:val="0CB87790"/>
    <w:rsid w:val="0CCC4FEA"/>
    <w:rsid w:val="0CF92186"/>
    <w:rsid w:val="0CFA2C6B"/>
    <w:rsid w:val="0D15073F"/>
    <w:rsid w:val="0D1730D3"/>
    <w:rsid w:val="0D366907"/>
    <w:rsid w:val="0D464D9C"/>
    <w:rsid w:val="0D520501"/>
    <w:rsid w:val="0D57008A"/>
    <w:rsid w:val="0D593C5F"/>
    <w:rsid w:val="0DA56F93"/>
    <w:rsid w:val="0DB461AA"/>
    <w:rsid w:val="0DB715B0"/>
    <w:rsid w:val="0DC26705"/>
    <w:rsid w:val="0DCB704F"/>
    <w:rsid w:val="0DDD6128"/>
    <w:rsid w:val="0E0367E9"/>
    <w:rsid w:val="0E0D1416"/>
    <w:rsid w:val="0E272949"/>
    <w:rsid w:val="0E3177FA"/>
    <w:rsid w:val="0E43435D"/>
    <w:rsid w:val="0E5928AD"/>
    <w:rsid w:val="0E5F061E"/>
    <w:rsid w:val="0E664FCA"/>
    <w:rsid w:val="0E7E1C83"/>
    <w:rsid w:val="0E8930EA"/>
    <w:rsid w:val="0E9D4189"/>
    <w:rsid w:val="0EB977F0"/>
    <w:rsid w:val="0F07055B"/>
    <w:rsid w:val="0F403A6D"/>
    <w:rsid w:val="0F404F54"/>
    <w:rsid w:val="0F67724C"/>
    <w:rsid w:val="0F9718DF"/>
    <w:rsid w:val="0F98145F"/>
    <w:rsid w:val="0FA638D0"/>
    <w:rsid w:val="0FB73D2F"/>
    <w:rsid w:val="0FDF6DE2"/>
    <w:rsid w:val="0FE44FAC"/>
    <w:rsid w:val="0FE60171"/>
    <w:rsid w:val="0FE64614"/>
    <w:rsid w:val="0FEF171B"/>
    <w:rsid w:val="0FFE195E"/>
    <w:rsid w:val="100131FC"/>
    <w:rsid w:val="100D1BA1"/>
    <w:rsid w:val="102D5D9F"/>
    <w:rsid w:val="103A169F"/>
    <w:rsid w:val="10433815"/>
    <w:rsid w:val="1049527D"/>
    <w:rsid w:val="105024E7"/>
    <w:rsid w:val="105477D0"/>
    <w:rsid w:val="10594DE6"/>
    <w:rsid w:val="105B0069"/>
    <w:rsid w:val="10686DD7"/>
    <w:rsid w:val="10710382"/>
    <w:rsid w:val="108A31F2"/>
    <w:rsid w:val="10A33EC9"/>
    <w:rsid w:val="10BE3CB5"/>
    <w:rsid w:val="10C56D9A"/>
    <w:rsid w:val="10D95F27"/>
    <w:rsid w:val="10DE2D46"/>
    <w:rsid w:val="11100AF2"/>
    <w:rsid w:val="11124F95"/>
    <w:rsid w:val="112E6273"/>
    <w:rsid w:val="113E7AAB"/>
    <w:rsid w:val="1151513A"/>
    <w:rsid w:val="115B4B8E"/>
    <w:rsid w:val="117143B2"/>
    <w:rsid w:val="118203B2"/>
    <w:rsid w:val="119C0530"/>
    <w:rsid w:val="11B777EB"/>
    <w:rsid w:val="11C664AC"/>
    <w:rsid w:val="11D32976"/>
    <w:rsid w:val="1202325C"/>
    <w:rsid w:val="12086AC4"/>
    <w:rsid w:val="120A6DAD"/>
    <w:rsid w:val="12217B86"/>
    <w:rsid w:val="12282CC2"/>
    <w:rsid w:val="127E28E2"/>
    <w:rsid w:val="12976FEC"/>
    <w:rsid w:val="129C0FBA"/>
    <w:rsid w:val="12A163D0"/>
    <w:rsid w:val="12E50155"/>
    <w:rsid w:val="12FA67BA"/>
    <w:rsid w:val="130A6291"/>
    <w:rsid w:val="130D4236"/>
    <w:rsid w:val="13175E0F"/>
    <w:rsid w:val="133833D9"/>
    <w:rsid w:val="13385187"/>
    <w:rsid w:val="133B4C77"/>
    <w:rsid w:val="133F3A40"/>
    <w:rsid w:val="136D6ABE"/>
    <w:rsid w:val="13793014"/>
    <w:rsid w:val="13BB36C2"/>
    <w:rsid w:val="13D80718"/>
    <w:rsid w:val="13E26EA1"/>
    <w:rsid w:val="13E65BBF"/>
    <w:rsid w:val="13F0700C"/>
    <w:rsid w:val="13F111F5"/>
    <w:rsid w:val="141A0848"/>
    <w:rsid w:val="141D5B53"/>
    <w:rsid w:val="142011A6"/>
    <w:rsid w:val="143040B0"/>
    <w:rsid w:val="14426DCA"/>
    <w:rsid w:val="144C6BCB"/>
    <w:rsid w:val="145C28FF"/>
    <w:rsid w:val="145F6743"/>
    <w:rsid w:val="146A31F5"/>
    <w:rsid w:val="146F2E2A"/>
    <w:rsid w:val="147D6BCA"/>
    <w:rsid w:val="149752DC"/>
    <w:rsid w:val="14A16D5C"/>
    <w:rsid w:val="14A56DDF"/>
    <w:rsid w:val="14B168C3"/>
    <w:rsid w:val="14D300F9"/>
    <w:rsid w:val="14D56A06"/>
    <w:rsid w:val="14F52C04"/>
    <w:rsid w:val="154943E4"/>
    <w:rsid w:val="15593193"/>
    <w:rsid w:val="156127C7"/>
    <w:rsid w:val="1580506F"/>
    <w:rsid w:val="159338AE"/>
    <w:rsid w:val="15965C16"/>
    <w:rsid w:val="15A444A6"/>
    <w:rsid w:val="15A71A35"/>
    <w:rsid w:val="15A72150"/>
    <w:rsid w:val="15BF5966"/>
    <w:rsid w:val="15CA22E2"/>
    <w:rsid w:val="15F210A8"/>
    <w:rsid w:val="16277A0B"/>
    <w:rsid w:val="16302145"/>
    <w:rsid w:val="163B244B"/>
    <w:rsid w:val="164267F6"/>
    <w:rsid w:val="16460549"/>
    <w:rsid w:val="16666EA3"/>
    <w:rsid w:val="1675224E"/>
    <w:rsid w:val="167E55A7"/>
    <w:rsid w:val="16852D6C"/>
    <w:rsid w:val="16F45869"/>
    <w:rsid w:val="16FA2753"/>
    <w:rsid w:val="16FF2141"/>
    <w:rsid w:val="170B4961"/>
    <w:rsid w:val="17215F32"/>
    <w:rsid w:val="173043C7"/>
    <w:rsid w:val="173B5246"/>
    <w:rsid w:val="173D7210"/>
    <w:rsid w:val="1740285C"/>
    <w:rsid w:val="17AA5F28"/>
    <w:rsid w:val="17B24919"/>
    <w:rsid w:val="17B4163D"/>
    <w:rsid w:val="17CF1E32"/>
    <w:rsid w:val="17D63E21"/>
    <w:rsid w:val="17F94FFE"/>
    <w:rsid w:val="17FA5806"/>
    <w:rsid w:val="183C1BD2"/>
    <w:rsid w:val="183F2B14"/>
    <w:rsid w:val="185F6D12"/>
    <w:rsid w:val="187A1D9E"/>
    <w:rsid w:val="187A3B4C"/>
    <w:rsid w:val="18AF29F3"/>
    <w:rsid w:val="18C140E3"/>
    <w:rsid w:val="18CD6371"/>
    <w:rsid w:val="18D56FD4"/>
    <w:rsid w:val="18EC6464"/>
    <w:rsid w:val="18ED5489"/>
    <w:rsid w:val="19033F49"/>
    <w:rsid w:val="192F0DDA"/>
    <w:rsid w:val="19436634"/>
    <w:rsid w:val="194C39B8"/>
    <w:rsid w:val="194E11F5"/>
    <w:rsid w:val="196A2BFE"/>
    <w:rsid w:val="196D545F"/>
    <w:rsid w:val="196F567B"/>
    <w:rsid w:val="19836A30"/>
    <w:rsid w:val="199F7F42"/>
    <w:rsid w:val="19B32747"/>
    <w:rsid w:val="19B5554D"/>
    <w:rsid w:val="19CF6119"/>
    <w:rsid w:val="19E716B5"/>
    <w:rsid w:val="1A0538E9"/>
    <w:rsid w:val="1A073B05"/>
    <w:rsid w:val="1A52285F"/>
    <w:rsid w:val="1A620D3B"/>
    <w:rsid w:val="1A705206"/>
    <w:rsid w:val="1A723FB0"/>
    <w:rsid w:val="1A761F62"/>
    <w:rsid w:val="1A7A2429"/>
    <w:rsid w:val="1A9829AF"/>
    <w:rsid w:val="1AC9700C"/>
    <w:rsid w:val="1ADA2FC8"/>
    <w:rsid w:val="1ADB603A"/>
    <w:rsid w:val="1AF37BE5"/>
    <w:rsid w:val="1AFC6A9A"/>
    <w:rsid w:val="1B082817"/>
    <w:rsid w:val="1B100DEC"/>
    <w:rsid w:val="1B252495"/>
    <w:rsid w:val="1B261D69"/>
    <w:rsid w:val="1B285AE1"/>
    <w:rsid w:val="1B46065D"/>
    <w:rsid w:val="1B484299"/>
    <w:rsid w:val="1B5D66BF"/>
    <w:rsid w:val="1B65363C"/>
    <w:rsid w:val="1B742AD4"/>
    <w:rsid w:val="1B8B6070"/>
    <w:rsid w:val="1BA3785E"/>
    <w:rsid w:val="1BC021BE"/>
    <w:rsid w:val="1BED2887"/>
    <w:rsid w:val="1C114081"/>
    <w:rsid w:val="1C250273"/>
    <w:rsid w:val="1C75748C"/>
    <w:rsid w:val="1CA1608E"/>
    <w:rsid w:val="1CE343B6"/>
    <w:rsid w:val="1CE974F2"/>
    <w:rsid w:val="1CEB6DC6"/>
    <w:rsid w:val="1CED0391"/>
    <w:rsid w:val="1D350989"/>
    <w:rsid w:val="1D5A03F0"/>
    <w:rsid w:val="1D9358AD"/>
    <w:rsid w:val="1D9C27B6"/>
    <w:rsid w:val="1DC1221D"/>
    <w:rsid w:val="1DC85359"/>
    <w:rsid w:val="1DD41F50"/>
    <w:rsid w:val="1DEA1774"/>
    <w:rsid w:val="1DED4DC0"/>
    <w:rsid w:val="1E0445F4"/>
    <w:rsid w:val="1E097B16"/>
    <w:rsid w:val="1E37603B"/>
    <w:rsid w:val="1E543091"/>
    <w:rsid w:val="1E65704C"/>
    <w:rsid w:val="1E923EF9"/>
    <w:rsid w:val="1E9C4BD8"/>
    <w:rsid w:val="1E9D67E6"/>
    <w:rsid w:val="1EA94ACF"/>
    <w:rsid w:val="1EB83620"/>
    <w:rsid w:val="1ED85A70"/>
    <w:rsid w:val="1EF36406"/>
    <w:rsid w:val="1EFD3064"/>
    <w:rsid w:val="1F0979D8"/>
    <w:rsid w:val="1F196DB1"/>
    <w:rsid w:val="1F1D16D5"/>
    <w:rsid w:val="1F505606"/>
    <w:rsid w:val="1F6E1F30"/>
    <w:rsid w:val="1F705CA9"/>
    <w:rsid w:val="1F721A21"/>
    <w:rsid w:val="1F78690B"/>
    <w:rsid w:val="1F8654CC"/>
    <w:rsid w:val="1FA37E2C"/>
    <w:rsid w:val="1FB37298"/>
    <w:rsid w:val="1FBE6A14"/>
    <w:rsid w:val="1FE04BDC"/>
    <w:rsid w:val="1FF561AE"/>
    <w:rsid w:val="1FF97A4C"/>
    <w:rsid w:val="1FFC12EA"/>
    <w:rsid w:val="20146634"/>
    <w:rsid w:val="201C7BDE"/>
    <w:rsid w:val="20210D51"/>
    <w:rsid w:val="204D7D98"/>
    <w:rsid w:val="205E1FA5"/>
    <w:rsid w:val="20901EF5"/>
    <w:rsid w:val="20AF75C1"/>
    <w:rsid w:val="20EE6FC1"/>
    <w:rsid w:val="21606878"/>
    <w:rsid w:val="21894E00"/>
    <w:rsid w:val="219263AA"/>
    <w:rsid w:val="219F0AC7"/>
    <w:rsid w:val="21A25EC1"/>
    <w:rsid w:val="21CB18BC"/>
    <w:rsid w:val="21D9098A"/>
    <w:rsid w:val="21ED35E0"/>
    <w:rsid w:val="22027AEB"/>
    <w:rsid w:val="222A213F"/>
    <w:rsid w:val="224F7DF7"/>
    <w:rsid w:val="22507973"/>
    <w:rsid w:val="22521696"/>
    <w:rsid w:val="225D0766"/>
    <w:rsid w:val="228850B7"/>
    <w:rsid w:val="22995455"/>
    <w:rsid w:val="22A04AF7"/>
    <w:rsid w:val="22A55C69"/>
    <w:rsid w:val="22AC1146"/>
    <w:rsid w:val="22BD1205"/>
    <w:rsid w:val="22BD2FB3"/>
    <w:rsid w:val="22C04851"/>
    <w:rsid w:val="22C205C9"/>
    <w:rsid w:val="22D447A0"/>
    <w:rsid w:val="23056708"/>
    <w:rsid w:val="23353491"/>
    <w:rsid w:val="2335523F"/>
    <w:rsid w:val="23474F72"/>
    <w:rsid w:val="234B4A63"/>
    <w:rsid w:val="23733FB9"/>
    <w:rsid w:val="23767606"/>
    <w:rsid w:val="237740B7"/>
    <w:rsid w:val="239161EE"/>
    <w:rsid w:val="239E20C0"/>
    <w:rsid w:val="23A423C5"/>
    <w:rsid w:val="23A42D0F"/>
    <w:rsid w:val="23C515A9"/>
    <w:rsid w:val="23DE58D7"/>
    <w:rsid w:val="23F724F4"/>
    <w:rsid w:val="24062928"/>
    <w:rsid w:val="240D0A6F"/>
    <w:rsid w:val="24225D3A"/>
    <w:rsid w:val="24446463"/>
    <w:rsid w:val="24462A2D"/>
    <w:rsid w:val="24607EDC"/>
    <w:rsid w:val="246363A3"/>
    <w:rsid w:val="24883A94"/>
    <w:rsid w:val="24A32C50"/>
    <w:rsid w:val="24A7216D"/>
    <w:rsid w:val="24AF5C78"/>
    <w:rsid w:val="24FB4266"/>
    <w:rsid w:val="2500362B"/>
    <w:rsid w:val="250106C9"/>
    <w:rsid w:val="2505451D"/>
    <w:rsid w:val="250F7D12"/>
    <w:rsid w:val="25205A7B"/>
    <w:rsid w:val="25613969"/>
    <w:rsid w:val="25761FE8"/>
    <w:rsid w:val="2588239B"/>
    <w:rsid w:val="258C1362"/>
    <w:rsid w:val="25BE31A1"/>
    <w:rsid w:val="25C94365"/>
    <w:rsid w:val="25FA6D33"/>
    <w:rsid w:val="26040EF9"/>
    <w:rsid w:val="26496DBE"/>
    <w:rsid w:val="265754CC"/>
    <w:rsid w:val="265E685B"/>
    <w:rsid w:val="26B26BA7"/>
    <w:rsid w:val="26B36D0C"/>
    <w:rsid w:val="26C70FC3"/>
    <w:rsid w:val="26E33204"/>
    <w:rsid w:val="27160EE4"/>
    <w:rsid w:val="272950BB"/>
    <w:rsid w:val="272F3A51"/>
    <w:rsid w:val="27483067"/>
    <w:rsid w:val="274F7AEB"/>
    <w:rsid w:val="27605F57"/>
    <w:rsid w:val="27693709"/>
    <w:rsid w:val="277B0EFE"/>
    <w:rsid w:val="27AC39B3"/>
    <w:rsid w:val="27B0758A"/>
    <w:rsid w:val="27BE796C"/>
    <w:rsid w:val="27E54A18"/>
    <w:rsid w:val="28282E2E"/>
    <w:rsid w:val="282B6C11"/>
    <w:rsid w:val="283D06F2"/>
    <w:rsid w:val="284303FE"/>
    <w:rsid w:val="28500425"/>
    <w:rsid w:val="285A12A4"/>
    <w:rsid w:val="285B7017"/>
    <w:rsid w:val="285F2D5E"/>
    <w:rsid w:val="288A4F71"/>
    <w:rsid w:val="2895052E"/>
    <w:rsid w:val="28A6098D"/>
    <w:rsid w:val="28B9246E"/>
    <w:rsid w:val="28CF3A40"/>
    <w:rsid w:val="28F11C08"/>
    <w:rsid w:val="29003BF9"/>
    <w:rsid w:val="292875F4"/>
    <w:rsid w:val="29362D86"/>
    <w:rsid w:val="29693FAD"/>
    <w:rsid w:val="296C70EC"/>
    <w:rsid w:val="297840D8"/>
    <w:rsid w:val="29CC7F7F"/>
    <w:rsid w:val="29E03A2B"/>
    <w:rsid w:val="29E34B4C"/>
    <w:rsid w:val="29FE39FA"/>
    <w:rsid w:val="2A0638CC"/>
    <w:rsid w:val="2A1A6F3D"/>
    <w:rsid w:val="2A3F4DBF"/>
    <w:rsid w:val="2A4E3D69"/>
    <w:rsid w:val="2A5F03D6"/>
    <w:rsid w:val="2A6B341F"/>
    <w:rsid w:val="2A7A5999"/>
    <w:rsid w:val="2A810D6A"/>
    <w:rsid w:val="2A895E70"/>
    <w:rsid w:val="2ACE2E65"/>
    <w:rsid w:val="2AF552B4"/>
    <w:rsid w:val="2B31276F"/>
    <w:rsid w:val="2B5F21E3"/>
    <w:rsid w:val="2B620F14"/>
    <w:rsid w:val="2B626DED"/>
    <w:rsid w:val="2B667F60"/>
    <w:rsid w:val="2B6861CE"/>
    <w:rsid w:val="2B8D373E"/>
    <w:rsid w:val="2BAE36BF"/>
    <w:rsid w:val="2BAF7B59"/>
    <w:rsid w:val="2BB21C22"/>
    <w:rsid w:val="2BC50FD0"/>
    <w:rsid w:val="2BC9232A"/>
    <w:rsid w:val="2BCB3F2A"/>
    <w:rsid w:val="2BD55811"/>
    <w:rsid w:val="2BE94E19"/>
    <w:rsid w:val="2C0F700D"/>
    <w:rsid w:val="2C102611"/>
    <w:rsid w:val="2C257AB7"/>
    <w:rsid w:val="2C29369E"/>
    <w:rsid w:val="2C2B5431"/>
    <w:rsid w:val="2C3562B0"/>
    <w:rsid w:val="2C424529"/>
    <w:rsid w:val="2C4B162F"/>
    <w:rsid w:val="2C506C46"/>
    <w:rsid w:val="2C601067"/>
    <w:rsid w:val="2C8331B5"/>
    <w:rsid w:val="2C8903AA"/>
    <w:rsid w:val="2C9C1E8B"/>
    <w:rsid w:val="2CA376BD"/>
    <w:rsid w:val="2CA95A34"/>
    <w:rsid w:val="2CB5119F"/>
    <w:rsid w:val="2CBF201D"/>
    <w:rsid w:val="2CEA709A"/>
    <w:rsid w:val="2CED0939"/>
    <w:rsid w:val="2D045C82"/>
    <w:rsid w:val="2D2105E2"/>
    <w:rsid w:val="2D282077"/>
    <w:rsid w:val="2D35408E"/>
    <w:rsid w:val="2D5A3E08"/>
    <w:rsid w:val="2D9B297D"/>
    <w:rsid w:val="2DB85492"/>
    <w:rsid w:val="2DC14C40"/>
    <w:rsid w:val="2DD46051"/>
    <w:rsid w:val="2DE33AEA"/>
    <w:rsid w:val="2DF87595"/>
    <w:rsid w:val="2E2B796A"/>
    <w:rsid w:val="2E4A46A0"/>
    <w:rsid w:val="2E5C5D76"/>
    <w:rsid w:val="2E9E42BE"/>
    <w:rsid w:val="2ED27DE6"/>
    <w:rsid w:val="2EF72DA2"/>
    <w:rsid w:val="2F0A3A24"/>
    <w:rsid w:val="2F0B37BA"/>
    <w:rsid w:val="2F0F075F"/>
    <w:rsid w:val="2F10090E"/>
    <w:rsid w:val="2F3515C3"/>
    <w:rsid w:val="2F485CCC"/>
    <w:rsid w:val="2F4B5DEA"/>
    <w:rsid w:val="2F522CD5"/>
    <w:rsid w:val="2F650C5A"/>
    <w:rsid w:val="2F656EAC"/>
    <w:rsid w:val="2F8135BA"/>
    <w:rsid w:val="2F8530AA"/>
    <w:rsid w:val="2FC21E4B"/>
    <w:rsid w:val="2FC76516"/>
    <w:rsid w:val="2FC811E9"/>
    <w:rsid w:val="2FD47B8E"/>
    <w:rsid w:val="2FD61B58"/>
    <w:rsid w:val="2FD656B4"/>
    <w:rsid w:val="30071D11"/>
    <w:rsid w:val="301D32E3"/>
    <w:rsid w:val="30221728"/>
    <w:rsid w:val="302E3742"/>
    <w:rsid w:val="3038011D"/>
    <w:rsid w:val="305F38FB"/>
    <w:rsid w:val="306B5282"/>
    <w:rsid w:val="30AC4667"/>
    <w:rsid w:val="30B023A9"/>
    <w:rsid w:val="30F027A5"/>
    <w:rsid w:val="30F54260"/>
    <w:rsid w:val="30F77FD8"/>
    <w:rsid w:val="30FC55EE"/>
    <w:rsid w:val="310101BA"/>
    <w:rsid w:val="31104BF6"/>
    <w:rsid w:val="311741D6"/>
    <w:rsid w:val="31434FCB"/>
    <w:rsid w:val="315A5FB9"/>
    <w:rsid w:val="31605B7D"/>
    <w:rsid w:val="31677B0A"/>
    <w:rsid w:val="316D2048"/>
    <w:rsid w:val="3172765E"/>
    <w:rsid w:val="317407C0"/>
    <w:rsid w:val="31A6555A"/>
    <w:rsid w:val="31AB7E01"/>
    <w:rsid w:val="31B732C3"/>
    <w:rsid w:val="31C7075D"/>
    <w:rsid w:val="31C75BFC"/>
    <w:rsid w:val="32221084"/>
    <w:rsid w:val="32285F6F"/>
    <w:rsid w:val="322C732A"/>
    <w:rsid w:val="323445F1"/>
    <w:rsid w:val="324A05DB"/>
    <w:rsid w:val="326E42CA"/>
    <w:rsid w:val="3270621A"/>
    <w:rsid w:val="32714E2F"/>
    <w:rsid w:val="3293788C"/>
    <w:rsid w:val="32B3311C"/>
    <w:rsid w:val="32BD2B5B"/>
    <w:rsid w:val="32D01D76"/>
    <w:rsid w:val="3342795D"/>
    <w:rsid w:val="334D0383"/>
    <w:rsid w:val="33596D28"/>
    <w:rsid w:val="335C2374"/>
    <w:rsid w:val="33632A6C"/>
    <w:rsid w:val="339064C2"/>
    <w:rsid w:val="33A8380B"/>
    <w:rsid w:val="33B2468A"/>
    <w:rsid w:val="33B65F28"/>
    <w:rsid w:val="33CB4B67"/>
    <w:rsid w:val="33D649E0"/>
    <w:rsid w:val="33E54C86"/>
    <w:rsid w:val="33FB1B8D"/>
    <w:rsid w:val="34034EE6"/>
    <w:rsid w:val="34060532"/>
    <w:rsid w:val="3409061E"/>
    <w:rsid w:val="341E7629"/>
    <w:rsid w:val="342F6C69"/>
    <w:rsid w:val="34401C96"/>
    <w:rsid w:val="34476B80"/>
    <w:rsid w:val="34727975"/>
    <w:rsid w:val="34A9783B"/>
    <w:rsid w:val="34AB35B3"/>
    <w:rsid w:val="34D81ECE"/>
    <w:rsid w:val="34E45EB7"/>
    <w:rsid w:val="35076310"/>
    <w:rsid w:val="3508381F"/>
    <w:rsid w:val="351A2862"/>
    <w:rsid w:val="354B08F2"/>
    <w:rsid w:val="35763E83"/>
    <w:rsid w:val="359D0A22"/>
    <w:rsid w:val="35A27845"/>
    <w:rsid w:val="35A703B0"/>
    <w:rsid w:val="35DC736B"/>
    <w:rsid w:val="35E61EE5"/>
    <w:rsid w:val="35EB0CB3"/>
    <w:rsid w:val="36160F00"/>
    <w:rsid w:val="363572D1"/>
    <w:rsid w:val="365246A6"/>
    <w:rsid w:val="366370C2"/>
    <w:rsid w:val="366652B8"/>
    <w:rsid w:val="36687282"/>
    <w:rsid w:val="366C70F8"/>
    <w:rsid w:val="366E2AEA"/>
    <w:rsid w:val="36A54032"/>
    <w:rsid w:val="36C46BAE"/>
    <w:rsid w:val="36C94D6E"/>
    <w:rsid w:val="36C95F72"/>
    <w:rsid w:val="36CA5847"/>
    <w:rsid w:val="36E36898"/>
    <w:rsid w:val="36E47730"/>
    <w:rsid w:val="36E56B24"/>
    <w:rsid w:val="36F01751"/>
    <w:rsid w:val="37074CED"/>
    <w:rsid w:val="37160A8C"/>
    <w:rsid w:val="37294C63"/>
    <w:rsid w:val="3731666A"/>
    <w:rsid w:val="37362EDC"/>
    <w:rsid w:val="373A6E70"/>
    <w:rsid w:val="373D24BC"/>
    <w:rsid w:val="3756532C"/>
    <w:rsid w:val="378105FB"/>
    <w:rsid w:val="379704E9"/>
    <w:rsid w:val="37C84922"/>
    <w:rsid w:val="37E5127A"/>
    <w:rsid w:val="37E56DDC"/>
    <w:rsid w:val="37E868CC"/>
    <w:rsid w:val="37F91BC3"/>
    <w:rsid w:val="3801529B"/>
    <w:rsid w:val="383218F5"/>
    <w:rsid w:val="383E64EC"/>
    <w:rsid w:val="38431D54"/>
    <w:rsid w:val="38445964"/>
    <w:rsid w:val="384A4E91"/>
    <w:rsid w:val="384B29B7"/>
    <w:rsid w:val="38524F93"/>
    <w:rsid w:val="385B52F0"/>
    <w:rsid w:val="3867351A"/>
    <w:rsid w:val="38730749"/>
    <w:rsid w:val="387A38FC"/>
    <w:rsid w:val="387F6C1B"/>
    <w:rsid w:val="38AB1B35"/>
    <w:rsid w:val="38B7004D"/>
    <w:rsid w:val="38C51866"/>
    <w:rsid w:val="38F402D5"/>
    <w:rsid w:val="38F90665"/>
    <w:rsid w:val="39111E53"/>
    <w:rsid w:val="39137979"/>
    <w:rsid w:val="39241B86"/>
    <w:rsid w:val="395452E7"/>
    <w:rsid w:val="39627FB8"/>
    <w:rsid w:val="397C42C5"/>
    <w:rsid w:val="39822409"/>
    <w:rsid w:val="39881247"/>
    <w:rsid w:val="398B7F95"/>
    <w:rsid w:val="39922517"/>
    <w:rsid w:val="39A93E39"/>
    <w:rsid w:val="39B00029"/>
    <w:rsid w:val="39BE1BE5"/>
    <w:rsid w:val="39CE38A0"/>
    <w:rsid w:val="39DC420F"/>
    <w:rsid w:val="39E11825"/>
    <w:rsid w:val="39FA4695"/>
    <w:rsid w:val="3A105C66"/>
    <w:rsid w:val="3A141101"/>
    <w:rsid w:val="3A502507"/>
    <w:rsid w:val="3A5B15D7"/>
    <w:rsid w:val="3A5E2E76"/>
    <w:rsid w:val="3A706705"/>
    <w:rsid w:val="3A725FC5"/>
    <w:rsid w:val="3A7C32FC"/>
    <w:rsid w:val="3A97759B"/>
    <w:rsid w:val="3A990BD3"/>
    <w:rsid w:val="3AE8273F"/>
    <w:rsid w:val="3B1F26F0"/>
    <w:rsid w:val="3B304812"/>
    <w:rsid w:val="3B626996"/>
    <w:rsid w:val="3B6444BC"/>
    <w:rsid w:val="3B6F4C0F"/>
    <w:rsid w:val="3B742225"/>
    <w:rsid w:val="3B794C4F"/>
    <w:rsid w:val="3B801576"/>
    <w:rsid w:val="3B91099D"/>
    <w:rsid w:val="3BA90139"/>
    <w:rsid w:val="3BB367AF"/>
    <w:rsid w:val="3BBB13EA"/>
    <w:rsid w:val="3BBB1B47"/>
    <w:rsid w:val="3BC9431F"/>
    <w:rsid w:val="3BD51009"/>
    <w:rsid w:val="3C024B7D"/>
    <w:rsid w:val="3C0356A1"/>
    <w:rsid w:val="3C241E9D"/>
    <w:rsid w:val="3C7F4EBC"/>
    <w:rsid w:val="3C812E4B"/>
    <w:rsid w:val="3C862A99"/>
    <w:rsid w:val="3C8F7316"/>
    <w:rsid w:val="3CB925E5"/>
    <w:rsid w:val="3CC2593E"/>
    <w:rsid w:val="3CDB255C"/>
    <w:rsid w:val="3CE81EFB"/>
    <w:rsid w:val="3D070FA9"/>
    <w:rsid w:val="3D100C0C"/>
    <w:rsid w:val="3D1630B0"/>
    <w:rsid w:val="3D2E4D81"/>
    <w:rsid w:val="3D436353"/>
    <w:rsid w:val="3D4D7B71"/>
    <w:rsid w:val="3D4F6AA6"/>
    <w:rsid w:val="3D5440BC"/>
    <w:rsid w:val="3D5751DB"/>
    <w:rsid w:val="3D580050"/>
    <w:rsid w:val="3DBA6ABE"/>
    <w:rsid w:val="3DC821E0"/>
    <w:rsid w:val="3DCE0312"/>
    <w:rsid w:val="3DDD0555"/>
    <w:rsid w:val="3E096FDD"/>
    <w:rsid w:val="3E09759C"/>
    <w:rsid w:val="3E132762"/>
    <w:rsid w:val="3E157CEF"/>
    <w:rsid w:val="3E200C7C"/>
    <w:rsid w:val="3E2A7EC8"/>
    <w:rsid w:val="3E314C5A"/>
    <w:rsid w:val="3E443C63"/>
    <w:rsid w:val="3E502AD5"/>
    <w:rsid w:val="3E521F44"/>
    <w:rsid w:val="3E693B97"/>
    <w:rsid w:val="3E8821FB"/>
    <w:rsid w:val="3E9450B8"/>
    <w:rsid w:val="3EA80B63"/>
    <w:rsid w:val="3EAB5EB7"/>
    <w:rsid w:val="3EB92D70"/>
    <w:rsid w:val="3EBA43F3"/>
    <w:rsid w:val="3EF37FDF"/>
    <w:rsid w:val="3EF94F1B"/>
    <w:rsid w:val="3F163D1F"/>
    <w:rsid w:val="3F220916"/>
    <w:rsid w:val="3F327FB4"/>
    <w:rsid w:val="3F3748EC"/>
    <w:rsid w:val="3F450160"/>
    <w:rsid w:val="3F546C30"/>
    <w:rsid w:val="3F572400"/>
    <w:rsid w:val="3F676452"/>
    <w:rsid w:val="3FDD2A8F"/>
    <w:rsid w:val="3FE07E89"/>
    <w:rsid w:val="3FEE25A6"/>
    <w:rsid w:val="3FF618C0"/>
    <w:rsid w:val="40104C12"/>
    <w:rsid w:val="40167D4F"/>
    <w:rsid w:val="40322DDA"/>
    <w:rsid w:val="40414DCB"/>
    <w:rsid w:val="404E1296"/>
    <w:rsid w:val="40513FB2"/>
    <w:rsid w:val="405C7E57"/>
    <w:rsid w:val="407707ED"/>
    <w:rsid w:val="40864ED4"/>
    <w:rsid w:val="4088280D"/>
    <w:rsid w:val="40980764"/>
    <w:rsid w:val="40A45D4E"/>
    <w:rsid w:val="40A610DA"/>
    <w:rsid w:val="40BC6B48"/>
    <w:rsid w:val="40CA0252"/>
    <w:rsid w:val="40DC150B"/>
    <w:rsid w:val="40E1210B"/>
    <w:rsid w:val="40E26775"/>
    <w:rsid w:val="40E439A9"/>
    <w:rsid w:val="40FF1D3F"/>
    <w:rsid w:val="410D73A4"/>
    <w:rsid w:val="4115266E"/>
    <w:rsid w:val="411A7BFE"/>
    <w:rsid w:val="411C3143"/>
    <w:rsid w:val="41504B59"/>
    <w:rsid w:val="41523008"/>
    <w:rsid w:val="415E215F"/>
    <w:rsid w:val="41655958"/>
    <w:rsid w:val="41676AB4"/>
    <w:rsid w:val="41720FB5"/>
    <w:rsid w:val="418263AE"/>
    <w:rsid w:val="418F1B67"/>
    <w:rsid w:val="41941738"/>
    <w:rsid w:val="419B49AF"/>
    <w:rsid w:val="41AD023F"/>
    <w:rsid w:val="41CD3BBB"/>
    <w:rsid w:val="41D774F6"/>
    <w:rsid w:val="41E225DE"/>
    <w:rsid w:val="41E53E7C"/>
    <w:rsid w:val="41EA3241"/>
    <w:rsid w:val="42073141"/>
    <w:rsid w:val="422718F0"/>
    <w:rsid w:val="423746D8"/>
    <w:rsid w:val="4251588C"/>
    <w:rsid w:val="42673AA9"/>
    <w:rsid w:val="42857439"/>
    <w:rsid w:val="42B775C7"/>
    <w:rsid w:val="42C13FA2"/>
    <w:rsid w:val="42D02437"/>
    <w:rsid w:val="42D524D6"/>
    <w:rsid w:val="42DA1507"/>
    <w:rsid w:val="42E63A08"/>
    <w:rsid w:val="42F206F4"/>
    <w:rsid w:val="42F56341"/>
    <w:rsid w:val="430E37B5"/>
    <w:rsid w:val="431C1B20"/>
    <w:rsid w:val="4335673E"/>
    <w:rsid w:val="435528D9"/>
    <w:rsid w:val="436112E1"/>
    <w:rsid w:val="43686B13"/>
    <w:rsid w:val="438C45B0"/>
    <w:rsid w:val="43AF64F0"/>
    <w:rsid w:val="43B21B3C"/>
    <w:rsid w:val="43CA2CF3"/>
    <w:rsid w:val="43FE2FD4"/>
    <w:rsid w:val="43FF1225"/>
    <w:rsid w:val="441962C2"/>
    <w:rsid w:val="441B7189"/>
    <w:rsid w:val="44305883"/>
    <w:rsid w:val="443A04B0"/>
    <w:rsid w:val="443F5AC6"/>
    <w:rsid w:val="444E7AB7"/>
    <w:rsid w:val="44786980"/>
    <w:rsid w:val="449F6565"/>
    <w:rsid w:val="44BA15F0"/>
    <w:rsid w:val="44E64957"/>
    <w:rsid w:val="44E6784B"/>
    <w:rsid w:val="44ED5522"/>
    <w:rsid w:val="44EE129A"/>
    <w:rsid w:val="451A5BEB"/>
    <w:rsid w:val="45255632"/>
    <w:rsid w:val="453749EF"/>
    <w:rsid w:val="45840D0C"/>
    <w:rsid w:val="45840D63"/>
    <w:rsid w:val="45A81449"/>
    <w:rsid w:val="45C85647"/>
    <w:rsid w:val="45C86CE6"/>
    <w:rsid w:val="461940F5"/>
    <w:rsid w:val="46232B0D"/>
    <w:rsid w:val="462F1B6A"/>
    <w:rsid w:val="469F0754"/>
    <w:rsid w:val="46B81B60"/>
    <w:rsid w:val="46B96C88"/>
    <w:rsid w:val="46D52711"/>
    <w:rsid w:val="46DA1AD6"/>
    <w:rsid w:val="46DD1652"/>
    <w:rsid w:val="46E22739"/>
    <w:rsid w:val="471F573B"/>
    <w:rsid w:val="475245BC"/>
    <w:rsid w:val="47541888"/>
    <w:rsid w:val="478B2DD0"/>
    <w:rsid w:val="47961EA1"/>
    <w:rsid w:val="479C0976"/>
    <w:rsid w:val="47C61E85"/>
    <w:rsid w:val="47F16881"/>
    <w:rsid w:val="47F60B91"/>
    <w:rsid w:val="47FB1D04"/>
    <w:rsid w:val="480037BE"/>
    <w:rsid w:val="48210421"/>
    <w:rsid w:val="48374FFD"/>
    <w:rsid w:val="48382F58"/>
    <w:rsid w:val="483D371E"/>
    <w:rsid w:val="48645AFB"/>
    <w:rsid w:val="48671147"/>
    <w:rsid w:val="48677399"/>
    <w:rsid w:val="48790E7B"/>
    <w:rsid w:val="487B4BF3"/>
    <w:rsid w:val="487E1EBD"/>
    <w:rsid w:val="48853CC3"/>
    <w:rsid w:val="48855A71"/>
    <w:rsid w:val="489F6B33"/>
    <w:rsid w:val="48C91E02"/>
    <w:rsid w:val="48D367DD"/>
    <w:rsid w:val="48DA5F4A"/>
    <w:rsid w:val="48DD3AFF"/>
    <w:rsid w:val="48F03361"/>
    <w:rsid w:val="492B03C7"/>
    <w:rsid w:val="492B486B"/>
    <w:rsid w:val="492D2391"/>
    <w:rsid w:val="49602681"/>
    <w:rsid w:val="498F4DFA"/>
    <w:rsid w:val="49A168DB"/>
    <w:rsid w:val="49B31BC9"/>
    <w:rsid w:val="49C030EC"/>
    <w:rsid w:val="49E8275C"/>
    <w:rsid w:val="49EB149B"/>
    <w:rsid w:val="4A0F7CE8"/>
    <w:rsid w:val="4A233794"/>
    <w:rsid w:val="4A273284"/>
    <w:rsid w:val="4A4C72AA"/>
    <w:rsid w:val="4A7E09CA"/>
    <w:rsid w:val="4A8835F7"/>
    <w:rsid w:val="4A8F4985"/>
    <w:rsid w:val="4A995804"/>
    <w:rsid w:val="4A9A1CA8"/>
    <w:rsid w:val="4AA20B5D"/>
    <w:rsid w:val="4AC76815"/>
    <w:rsid w:val="4AD664EA"/>
    <w:rsid w:val="4AF13892"/>
    <w:rsid w:val="4AF32BD9"/>
    <w:rsid w:val="4AFA3073"/>
    <w:rsid w:val="4B217CD3"/>
    <w:rsid w:val="4B242FDF"/>
    <w:rsid w:val="4B4E65EF"/>
    <w:rsid w:val="4B7047B7"/>
    <w:rsid w:val="4B7D0C82"/>
    <w:rsid w:val="4B8D5369"/>
    <w:rsid w:val="4B9C55AC"/>
    <w:rsid w:val="4B9E7576"/>
    <w:rsid w:val="4BB74194"/>
    <w:rsid w:val="4BD03055"/>
    <w:rsid w:val="4BDC13A5"/>
    <w:rsid w:val="4BE66A88"/>
    <w:rsid w:val="4BF47196"/>
    <w:rsid w:val="4C46012D"/>
    <w:rsid w:val="4C5639AD"/>
    <w:rsid w:val="4C7F3F66"/>
    <w:rsid w:val="4CA66A2C"/>
    <w:rsid w:val="4CA87F80"/>
    <w:rsid w:val="4CAE1A3B"/>
    <w:rsid w:val="4CD174D7"/>
    <w:rsid w:val="4CEC2563"/>
    <w:rsid w:val="4CEC4311"/>
    <w:rsid w:val="4D0A29E9"/>
    <w:rsid w:val="4D0C49B3"/>
    <w:rsid w:val="4D0E6F71"/>
    <w:rsid w:val="4D113D78"/>
    <w:rsid w:val="4D1D783B"/>
    <w:rsid w:val="4D2A40E0"/>
    <w:rsid w:val="4D317F76"/>
    <w:rsid w:val="4D3857A8"/>
    <w:rsid w:val="4D491763"/>
    <w:rsid w:val="4D584D09"/>
    <w:rsid w:val="4D9C26ED"/>
    <w:rsid w:val="4DA62712"/>
    <w:rsid w:val="4DA644C0"/>
    <w:rsid w:val="4DAE5A6A"/>
    <w:rsid w:val="4DDB008A"/>
    <w:rsid w:val="4DE15318"/>
    <w:rsid w:val="4DEE2B7F"/>
    <w:rsid w:val="4DF27B79"/>
    <w:rsid w:val="4E1F0B88"/>
    <w:rsid w:val="4E2A3343"/>
    <w:rsid w:val="4E5E123E"/>
    <w:rsid w:val="4E992277"/>
    <w:rsid w:val="4E9B7735"/>
    <w:rsid w:val="4EA042B7"/>
    <w:rsid w:val="4EA34EA3"/>
    <w:rsid w:val="4EAC45D4"/>
    <w:rsid w:val="4EC56BC8"/>
    <w:rsid w:val="4EE942B4"/>
    <w:rsid w:val="4EFB6A76"/>
    <w:rsid w:val="4F5555BC"/>
    <w:rsid w:val="4F583EE0"/>
    <w:rsid w:val="4F5940EA"/>
    <w:rsid w:val="4F8E7901"/>
    <w:rsid w:val="4F9A57B5"/>
    <w:rsid w:val="4FA15887"/>
    <w:rsid w:val="4FB629B4"/>
    <w:rsid w:val="4FBA24A4"/>
    <w:rsid w:val="4FBF1233"/>
    <w:rsid w:val="4FD712A8"/>
    <w:rsid w:val="4FDA66A3"/>
    <w:rsid w:val="50016325"/>
    <w:rsid w:val="50054F04"/>
    <w:rsid w:val="5015592D"/>
    <w:rsid w:val="503D32D8"/>
    <w:rsid w:val="507E7976"/>
    <w:rsid w:val="508F0C59"/>
    <w:rsid w:val="50940F47"/>
    <w:rsid w:val="50970A38"/>
    <w:rsid w:val="50CA4969"/>
    <w:rsid w:val="50DB6CCD"/>
    <w:rsid w:val="50DE6667"/>
    <w:rsid w:val="50EA0B67"/>
    <w:rsid w:val="50EE7371"/>
    <w:rsid w:val="51002139"/>
    <w:rsid w:val="51007D5A"/>
    <w:rsid w:val="51477D68"/>
    <w:rsid w:val="51695F30"/>
    <w:rsid w:val="517058C3"/>
    <w:rsid w:val="5184720E"/>
    <w:rsid w:val="519E26D0"/>
    <w:rsid w:val="51BF3DA2"/>
    <w:rsid w:val="51C8534D"/>
    <w:rsid w:val="51C92E73"/>
    <w:rsid w:val="51D51818"/>
    <w:rsid w:val="51DF4F46"/>
    <w:rsid w:val="51F31C9E"/>
    <w:rsid w:val="52097713"/>
    <w:rsid w:val="5224454D"/>
    <w:rsid w:val="52254A21"/>
    <w:rsid w:val="522B768A"/>
    <w:rsid w:val="52374280"/>
    <w:rsid w:val="523F1387"/>
    <w:rsid w:val="52410C5B"/>
    <w:rsid w:val="526355F3"/>
    <w:rsid w:val="5267308A"/>
    <w:rsid w:val="52B13FA8"/>
    <w:rsid w:val="52B72BF6"/>
    <w:rsid w:val="52BE04FE"/>
    <w:rsid w:val="52E00474"/>
    <w:rsid w:val="52F12681"/>
    <w:rsid w:val="531E2D4A"/>
    <w:rsid w:val="53234805"/>
    <w:rsid w:val="533C1C56"/>
    <w:rsid w:val="53764934"/>
    <w:rsid w:val="53784B50"/>
    <w:rsid w:val="53982AFD"/>
    <w:rsid w:val="53A771E4"/>
    <w:rsid w:val="53B27A76"/>
    <w:rsid w:val="53E96847"/>
    <w:rsid w:val="53EC4BF7"/>
    <w:rsid w:val="53FF497B"/>
    <w:rsid w:val="54005A75"/>
    <w:rsid w:val="546649A9"/>
    <w:rsid w:val="54B4145C"/>
    <w:rsid w:val="54D859A1"/>
    <w:rsid w:val="54FA3343"/>
    <w:rsid w:val="55254864"/>
    <w:rsid w:val="553761DF"/>
    <w:rsid w:val="55621614"/>
    <w:rsid w:val="556B28D5"/>
    <w:rsid w:val="556C4241"/>
    <w:rsid w:val="556F788D"/>
    <w:rsid w:val="55807CEC"/>
    <w:rsid w:val="55B160F8"/>
    <w:rsid w:val="55C67DF5"/>
    <w:rsid w:val="55CF47D0"/>
    <w:rsid w:val="55F00D79"/>
    <w:rsid w:val="56010E2D"/>
    <w:rsid w:val="560721BC"/>
    <w:rsid w:val="5632538A"/>
    <w:rsid w:val="563F1955"/>
    <w:rsid w:val="564C5E20"/>
    <w:rsid w:val="564C7A2D"/>
    <w:rsid w:val="56682C5A"/>
    <w:rsid w:val="566E6F41"/>
    <w:rsid w:val="56901DD6"/>
    <w:rsid w:val="56B20379"/>
    <w:rsid w:val="56C854A7"/>
    <w:rsid w:val="56DE18A8"/>
    <w:rsid w:val="57030BD5"/>
    <w:rsid w:val="573D3418"/>
    <w:rsid w:val="57482A8C"/>
    <w:rsid w:val="57517B92"/>
    <w:rsid w:val="57BC36B3"/>
    <w:rsid w:val="57D4314A"/>
    <w:rsid w:val="57E427B4"/>
    <w:rsid w:val="57FD3B20"/>
    <w:rsid w:val="580E7831"/>
    <w:rsid w:val="5822508B"/>
    <w:rsid w:val="584E5E80"/>
    <w:rsid w:val="585A59BA"/>
    <w:rsid w:val="58721B1C"/>
    <w:rsid w:val="588E0972"/>
    <w:rsid w:val="58A54116"/>
    <w:rsid w:val="58B71C77"/>
    <w:rsid w:val="58C00603"/>
    <w:rsid w:val="58C46142"/>
    <w:rsid w:val="58C779E0"/>
    <w:rsid w:val="58CB74D0"/>
    <w:rsid w:val="58E467E4"/>
    <w:rsid w:val="5919648E"/>
    <w:rsid w:val="59396B30"/>
    <w:rsid w:val="59544349"/>
    <w:rsid w:val="597C1F53"/>
    <w:rsid w:val="59816C3D"/>
    <w:rsid w:val="59CA0500"/>
    <w:rsid w:val="5A170196"/>
    <w:rsid w:val="5A3B04A7"/>
    <w:rsid w:val="5A6A4CC2"/>
    <w:rsid w:val="5A7208A6"/>
    <w:rsid w:val="5A76409B"/>
    <w:rsid w:val="5A8F2664"/>
    <w:rsid w:val="5AAA425F"/>
    <w:rsid w:val="5AAE0E58"/>
    <w:rsid w:val="5AB0697E"/>
    <w:rsid w:val="5AB117ED"/>
    <w:rsid w:val="5ACE32A8"/>
    <w:rsid w:val="5ADA7E9F"/>
    <w:rsid w:val="5AE1122D"/>
    <w:rsid w:val="5B0B62AA"/>
    <w:rsid w:val="5B2A00B2"/>
    <w:rsid w:val="5B370490"/>
    <w:rsid w:val="5B4F0CA5"/>
    <w:rsid w:val="5B5714EF"/>
    <w:rsid w:val="5B6A1223"/>
    <w:rsid w:val="5B6D0D13"/>
    <w:rsid w:val="5B770094"/>
    <w:rsid w:val="5B8816A9"/>
    <w:rsid w:val="5B8D4F11"/>
    <w:rsid w:val="5B934B77"/>
    <w:rsid w:val="5B9B2CCD"/>
    <w:rsid w:val="5BAD4A2B"/>
    <w:rsid w:val="5BB73D3C"/>
    <w:rsid w:val="5BC14BBB"/>
    <w:rsid w:val="5BD60666"/>
    <w:rsid w:val="5BEC7E8A"/>
    <w:rsid w:val="5BEF76E9"/>
    <w:rsid w:val="5BF705DC"/>
    <w:rsid w:val="5C181CC6"/>
    <w:rsid w:val="5C1949F7"/>
    <w:rsid w:val="5C6A1BB1"/>
    <w:rsid w:val="5C6E4D42"/>
    <w:rsid w:val="5C8B76A2"/>
    <w:rsid w:val="5C8E7EC3"/>
    <w:rsid w:val="5CA91805"/>
    <w:rsid w:val="5CAA6C65"/>
    <w:rsid w:val="5CC70097"/>
    <w:rsid w:val="5CCF60F9"/>
    <w:rsid w:val="5CD66444"/>
    <w:rsid w:val="5CD8040E"/>
    <w:rsid w:val="5CD821BC"/>
    <w:rsid w:val="5CDF79EE"/>
    <w:rsid w:val="5CE337FB"/>
    <w:rsid w:val="5CEB1EEF"/>
    <w:rsid w:val="5CF3408B"/>
    <w:rsid w:val="5D054FA0"/>
    <w:rsid w:val="5D0E3E30"/>
    <w:rsid w:val="5D301FF8"/>
    <w:rsid w:val="5D3C274B"/>
    <w:rsid w:val="5D420DC4"/>
    <w:rsid w:val="5D4635C9"/>
    <w:rsid w:val="5D4A0E10"/>
    <w:rsid w:val="5D85055A"/>
    <w:rsid w:val="5D891708"/>
    <w:rsid w:val="5DA16A52"/>
    <w:rsid w:val="5DA4115C"/>
    <w:rsid w:val="5DBC24D2"/>
    <w:rsid w:val="5DC313E1"/>
    <w:rsid w:val="5DD40262"/>
    <w:rsid w:val="5DF70D68"/>
    <w:rsid w:val="5DF94AE0"/>
    <w:rsid w:val="5E1455EC"/>
    <w:rsid w:val="5E1B6804"/>
    <w:rsid w:val="5E5B12F6"/>
    <w:rsid w:val="5E6247BC"/>
    <w:rsid w:val="5E960581"/>
    <w:rsid w:val="5E9842F9"/>
    <w:rsid w:val="5EB01642"/>
    <w:rsid w:val="5EB6477F"/>
    <w:rsid w:val="5ECC3FA2"/>
    <w:rsid w:val="5EE10DC7"/>
    <w:rsid w:val="5F0B6879"/>
    <w:rsid w:val="5F1662FE"/>
    <w:rsid w:val="5F250023"/>
    <w:rsid w:val="5F3F6522"/>
    <w:rsid w:val="5F41229A"/>
    <w:rsid w:val="5F526256"/>
    <w:rsid w:val="5F6146EB"/>
    <w:rsid w:val="5F7F2DC3"/>
    <w:rsid w:val="5F9A5E4E"/>
    <w:rsid w:val="5FCD7FD2"/>
    <w:rsid w:val="5FD924D3"/>
    <w:rsid w:val="5FDC6467"/>
    <w:rsid w:val="5FE61094"/>
    <w:rsid w:val="5FE62E42"/>
    <w:rsid w:val="5FF73AD6"/>
    <w:rsid w:val="6008725C"/>
    <w:rsid w:val="60276D05"/>
    <w:rsid w:val="60464B44"/>
    <w:rsid w:val="606A75CF"/>
    <w:rsid w:val="60A56859"/>
    <w:rsid w:val="60BD0047"/>
    <w:rsid w:val="60D271D3"/>
    <w:rsid w:val="60D94755"/>
    <w:rsid w:val="60F670B5"/>
    <w:rsid w:val="610417D1"/>
    <w:rsid w:val="61060E38"/>
    <w:rsid w:val="61113EEE"/>
    <w:rsid w:val="613320B7"/>
    <w:rsid w:val="61447E20"/>
    <w:rsid w:val="615362B5"/>
    <w:rsid w:val="616E5D6A"/>
    <w:rsid w:val="61717A8F"/>
    <w:rsid w:val="619202C1"/>
    <w:rsid w:val="61920AE7"/>
    <w:rsid w:val="61C10BF0"/>
    <w:rsid w:val="61C20E7B"/>
    <w:rsid w:val="61C947C9"/>
    <w:rsid w:val="61E67129"/>
    <w:rsid w:val="623205C0"/>
    <w:rsid w:val="62612731"/>
    <w:rsid w:val="626A1B08"/>
    <w:rsid w:val="62970423"/>
    <w:rsid w:val="62A328CC"/>
    <w:rsid w:val="62CE02E9"/>
    <w:rsid w:val="62D022B3"/>
    <w:rsid w:val="62D376AD"/>
    <w:rsid w:val="62D7328D"/>
    <w:rsid w:val="62EC4C13"/>
    <w:rsid w:val="62EF64B1"/>
    <w:rsid w:val="62F15D85"/>
    <w:rsid w:val="62FE04A2"/>
    <w:rsid w:val="63343EC4"/>
    <w:rsid w:val="6344524A"/>
    <w:rsid w:val="634C5B54"/>
    <w:rsid w:val="636266DE"/>
    <w:rsid w:val="639130C5"/>
    <w:rsid w:val="63957059"/>
    <w:rsid w:val="63B95028"/>
    <w:rsid w:val="63C35974"/>
    <w:rsid w:val="63D86F45"/>
    <w:rsid w:val="63EE6769"/>
    <w:rsid w:val="63FA3360"/>
    <w:rsid w:val="64053508"/>
    <w:rsid w:val="640A41D3"/>
    <w:rsid w:val="64373C6C"/>
    <w:rsid w:val="64410F8F"/>
    <w:rsid w:val="644C2A6B"/>
    <w:rsid w:val="645E38EF"/>
    <w:rsid w:val="646D1D84"/>
    <w:rsid w:val="64B81251"/>
    <w:rsid w:val="64C51397"/>
    <w:rsid w:val="64C671FE"/>
    <w:rsid w:val="64DD56EC"/>
    <w:rsid w:val="64FD4EB5"/>
    <w:rsid w:val="650C50F9"/>
    <w:rsid w:val="651F307E"/>
    <w:rsid w:val="65257EC0"/>
    <w:rsid w:val="65424FBE"/>
    <w:rsid w:val="656352A3"/>
    <w:rsid w:val="657A4758"/>
    <w:rsid w:val="65817895"/>
    <w:rsid w:val="65A76BCF"/>
    <w:rsid w:val="65AC04FE"/>
    <w:rsid w:val="65B6317D"/>
    <w:rsid w:val="65C14135"/>
    <w:rsid w:val="65C51BD5"/>
    <w:rsid w:val="65C6799D"/>
    <w:rsid w:val="65D57FE6"/>
    <w:rsid w:val="65FC6F1B"/>
    <w:rsid w:val="66203A8D"/>
    <w:rsid w:val="662326FA"/>
    <w:rsid w:val="6639016F"/>
    <w:rsid w:val="664241AC"/>
    <w:rsid w:val="66621C79"/>
    <w:rsid w:val="667016B7"/>
    <w:rsid w:val="6685254A"/>
    <w:rsid w:val="66967370"/>
    <w:rsid w:val="669B2BD8"/>
    <w:rsid w:val="66AB22D9"/>
    <w:rsid w:val="66B15F58"/>
    <w:rsid w:val="66B617C0"/>
    <w:rsid w:val="66BB5028"/>
    <w:rsid w:val="66C33EDD"/>
    <w:rsid w:val="66C7453C"/>
    <w:rsid w:val="66CA0DC7"/>
    <w:rsid w:val="66D13548"/>
    <w:rsid w:val="66D41533"/>
    <w:rsid w:val="67204E8B"/>
    <w:rsid w:val="672C5B80"/>
    <w:rsid w:val="674D37A6"/>
    <w:rsid w:val="67801DCE"/>
    <w:rsid w:val="67C3167A"/>
    <w:rsid w:val="67CB129B"/>
    <w:rsid w:val="67D5239C"/>
    <w:rsid w:val="67E22141"/>
    <w:rsid w:val="67F65BEC"/>
    <w:rsid w:val="68000819"/>
    <w:rsid w:val="681F5143"/>
    <w:rsid w:val="68226616"/>
    <w:rsid w:val="682B3AE8"/>
    <w:rsid w:val="68550B65"/>
    <w:rsid w:val="688B0A2A"/>
    <w:rsid w:val="68B166E3"/>
    <w:rsid w:val="68B16E16"/>
    <w:rsid w:val="68B84DB4"/>
    <w:rsid w:val="68BE495C"/>
    <w:rsid w:val="68DE6DAC"/>
    <w:rsid w:val="68F93BE6"/>
    <w:rsid w:val="68FF1058"/>
    <w:rsid w:val="69005E96"/>
    <w:rsid w:val="69166546"/>
    <w:rsid w:val="691E53FA"/>
    <w:rsid w:val="69270753"/>
    <w:rsid w:val="696A706C"/>
    <w:rsid w:val="69823BDB"/>
    <w:rsid w:val="69924B14"/>
    <w:rsid w:val="699D0A15"/>
    <w:rsid w:val="69B00BBF"/>
    <w:rsid w:val="69B20305"/>
    <w:rsid w:val="69BA7613"/>
    <w:rsid w:val="69BE2739"/>
    <w:rsid w:val="6A097E59"/>
    <w:rsid w:val="6A3F7D1E"/>
    <w:rsid w:val="6A413D5B"/>
    <w:rsid w:val="6A794FDE"/>
    <w:rsid w:val="6A9E2C97"/>
    <w:rsid w:val="6AAA163C"/>
    <w:rsid w:val="6AB029CA"/>
    <w:rsid w:val="6AB53B3C"/>
    <w:rsid w:val="6ADF4600"/>
    <w:rsid w:val="6AF765A2"/>
    <w:rsid w:val="6AFD34C8"/>
    <w:rsid w:val="6B07083C"/>
    <w:rsid w:val="6B0D5727"/>
    <w:rsid w:val="6B150582"/>
    <w:rsid w:val="6B2018FE"/>
    <w:rsid w:val="6B2649A7"/>
    <w:rsid w:val="6B2D7B77"/>
    <w:rsid w:val="6B376C47"/>
    <w:rsid w:val="6B754253"/>
    <w:rsid w:val="6B777044"/>
    <w:rsid w:val="6B9E2823"/>
    <w:rsid w:val="6BC4672D"/>
    <w:rsid w:val="6BC54155"/>
    <w:rsid w:val="6BDB3A77"/>
    <w:rsid w:val="6BF41EA8"/>
    <w:rsid w:val="6BF65984"/>
    <w:rsid w:val="6C164AAF"/>
    <w:rsid w:val="6C1D1F3C"/>
    <w:rsid w:val="6C1D408F"/>
    <w:rsid w:val="6C2B2308"/>
    <w:rsid w:val="6C535248"/>
    <w:rsid w:val="6C5A11F7"/>
    <w:rsid w:val="6C5C4BB7"/>
    <w:rsid w:val="6CA95923"/>
    <w:rsid w:val="6CAB169B"/>
    <w:rsid w:val="6CDA7624"/>
    <w:rsid w:val="6CE81713"/>
    <w:rsid w:val="6CF3094C"/>
    <w:rsid w:val="6CF34E17"/>
    <w:rsid w:val="6D070BEB"/>
    <w:rsid w:val="6D090170"/>
    <w:rsid w:val="6D0A4613"/>
    <w:rsid w:val="6D0B6015"/>
    <w:rsid w:val="6D30394E"/>
    <w:rsid w:val="6D7B76B4"/>
    <w:rsid w:val="6D814F58"/>
    <w:rsid w:val="6D9739CD"/>
    <w:rsid w:val="6DA560EA"/>
    <w:rsid w:val="6DB932C1"/>
    <w:rsid w:val="6DD93FE6"/>
    <w:rsid w:val="6DFE57FA"/>
    <w:rsid w:val="6E1437DA"/>
    <w:rsid w:val="6E1D3ED3"/>
    <w:rsid w:val="6E1F0847"/>
    <w:rsid w:val="6E246B33"/>
    <w:rsid w:val="6E2E4332"/>
    <w:rsid w:val="6E315BD0"/>
    <w:rsid w:val="6E3A43BC"/>
    <w:rsid w:val="6E61773C"/>
    <w:rsid w:val="6E7837FF"/>
    <w:rsid w:val="6E922B12"/>
    <w:rsid w:val="6E9C573F"/>
    <w:rsid w:val="6EA23374"/>
    <w:rsid w:val="6EA77C40"/>
    <w:rsid w:val="6EB26D11"/>
    <w:rsid w:val="6EB33B36"/>
    <w:rsid w:val="6ED07197"/>
    <w:rsid w:val="6EDC3D8E"/>
    <w:rsid w:val="6EE530B5"/>
    <w:rsid w:val="6EF2710D"/>
    <w:rsid w:val="6F1A38C9"/>
    <w:rsid w:val="6F280D81"/>
    <w:rsid w:val="6F3C65DA"/>
    <w:rsid w:val="6F416DDA"/>
    <w:rsid w:val="6F7264A0"/>
    <w:rsid w:val="6F8A4423"/>
    <w:rsid w:val="6FC211D5"/>
    <w:rsid w:val="6FC30AAA"/>
    <w:rsid w:val="6FC50CC6"/>
    <w:rsid w:val="6FD517E9"/>
    <w:rsid w:val="6FE56C72"/>
    <w:rsid w:val="6FEC08CB"/>
    <w:rsid w:val="6FED3D79"/>
    <w:rsid w:val="6FF13869"/>
    <w:rsid w:val="702C194F"/>
    <w:rsid w:val="703A5210"/>
    <w:rsid w:val="70527832"/>
    <w:rsid w:val="70A66401"/>
    <w:rsid w:val="70DA701D"/>
    <w:rsid w:val="70E92792"/>
    <w:rsid w:val="71145A61"/>
    <w:rsid w:val="71257C6E"/>
    <w:rsid w:val="7128150C"/>
    <w:rsid w:val="7139354A"/>
    <w:rsid w:val="713C47A2"/>
    <w:rsid w:val="71545EDE"/>
    <w:rsid w:val="71600CA6"/>
    <w:rsid w:val="716167CC"/>
    <w:rsid w:val="71724535"/>
    <w:rsid w:val="71744751"/>
    <w:rsid w:val="71755DD4"/>
    <w:rsid w:val="717A03ED"/>
    <w:rsid w:val="718B55F7"/>
    <w:rsid w:val="71A212BE"/>
    <w:rsid w:val="71B66B18"/>
    <w:rsid w:val="71D038BF"/>
    <w:rsid w:val="71E00D9A"/>
    <w:rsid w:val="71FA5E53"/>
    <w:rsid w:val="720C498A"/>
    <w:rsid w:val="72121ED5"/>
    <w:rsid w:val="7214383E"/>
    <w:rsid w:val="72233A82"/>
    <w:rsid w:val="722C52AF"/>
    <w:rsid w:val="72534367"/>
    <w:rsid w:val="727A5781"/>
    <w:rsid w:val="727B4E14"/>
    <w:rsid w:val="728564EA"/>
    <w:rsid w:val="72936E59"/>
    <w:rsid w:val="72954F16"/>
    <w:rsid w:val="7298446F"/>
    <w:rsid w:val="72AE3C93"/>
    <w:rsid w:val="72C302E2"/>
    <w:rsid w:val="72CB65F3"/>
    <w:rsid w:val="72D07765"/>
    <w:rsid w:val="72D82ABE"/>
    <w:rsid w:val="72EB4450"/>
    <w:rsid w:val="7306587D"/>
    <w:rsid w:val="731F249B"/>
    <w:rsid w:val="73216213"/>
    <w:rsid w:val="733777E5"/>
    <w:rsid w:val="733E6120"/>
    <w:rsid w:val="73532145"/>
    <w:rsid w:val="735A1725"/>
    <w:rsid w:val="73A07A74"/>
    <w:rsid w:val="73AB3D2F"/>
    <w:rsid w:val="73B8604B"/>
    <w:rsid w:val="73BA21C4"/>
    <w:rsid w:val="73C61307"/>
    <w:rsid w:val="73C86E78"/>
    <w:rsid w:val="73E965D2"/>
    <w:rsid w:val="73EA0CFB"/>
    <w:rsid w:val="73ED4347"/>
    <w:rsid w:val="740117C0"/>
    <w:rsid w:val="74367A9C"/>
    <w:rsid w:val="74546174"/>
    <w:rsid w:val="74716D26"/>
    <w:rsid w:val="747D2C19"/>
    <w:rsid w:val="747D391D"/>
    <w:rsid w:val="749B1FF5"/>
    <w:rsid w:val="749F1AE5"/>
    <w:rsid w:val="74B442E6"/>
    <w:rsid w:val="74CF1C9F"/>
    <w:rsid w:val="74D379E1"/>
    <w:rsid w:val="74DD1DA7"/>
    <w:rsid w:val="74FE0BD5"/>
    <w:rsid w:val="75151DA7"/>
    <w:rsid w:val="7535244A"/>
    <w:rsid w:val="757D16FB"/>
    <w:rsid w:val="75AB574D"/>
    <w:rsid w:val="75BC2223"/>
    <w:rsid w:val="75C45447"/>
    <w:rsid w:val="75E8126A"/>
    <w:rsid w:val="762027B2"/>
    <w:rsid w:val="762D3121"/>
    <w:rsid w:val="7634625D"/>
    <w:rsid w:val="763C5112"/>
    <w:rsid w:val="764B35A7"/>
    <w:rsid w:val="766618D4"/>
    <w:rsid w:val="768624AB"/>
    <w:rsid w:val="76A038F3"/>
    <w:rsid w:val="76A827A7"/>
    <w:rsid w:val="76B850E0"/>
    <w:rsid w:val="76E80581"/>
    <w:rsid w:val="76FA1255"/>
    <w:rsid w:val="773B361B"/>
    <w:rsid w:val="77560455"/>
    <w:rsid w:val="775A6197"/>
    <w:rsid w:val="77644920"/>
    <w:rsid w:val="776B5CAF"/>
    <w:rsid w:val="777A471C"/>
    <w:rsid w:val="77844FC2"/>
    <w:rsid w:val="779E42D6"/>
    <w:rsid w:val="77C27899"/>
    <w:rsid w:val="77D45F4A"/>
    <w:rsid w:val="77E634C8"/>
    <w:rsid w:val="782821A7"/>
    <w:rsid w:val="783E7867"/>
    <w:rsid w:val="784B788E"/>
    <w:rsid w:val="785250C1"/>
    <w:rsid w:val="785E5813"/>
    <w:rsid w:val="786646C8"/>
    <w:rsid w:val="788D434B"/>
    <w:rsid w:val="788D4480"/>
    <w:rsid w:val="789A6BE8"/>
    <w:rsid w:val="78A25329"/>
    <w:rsid w:val="78A32008"/>
    <w:rsid w:val="78A3591C"/>
    <w:rsid w:val="78B11A14"/>
    <w:rsid w:val="78C935D5"/>
    <w:rsid w:val="78D36201"/>
    <w:rsid w:val="78E026CC"/>
    <w:rsid w:val="794669D3"/>
    <w:rsid w:val="794E5888"/>
    <w:rsid w:val="79935991"/>
    <w:rsid w:val="79BC6C95"/>
    <w:rsid w:val="79FE7E0A"/>
    <w:rsid w:val="7A3631F6"/>
    <w:rsid w:val="7A3A0ABA"/>
    <w:rsid w:val="7A4E1337"/>
    <w:rsid w:val="7A5944E4"/>
    <w:rsid w:val="7A7237F8"/>
    <w:rsid w:val="7A7E3F4B"/>
    <w:rsid w:val="7A992B33"/>
    <w:rsid w:val="7AC5371C"/>
    <w:rsid w:val="7AC758F2"/>
    <w:rsid w:val="7AC83418"/>
    <w:rsid w:val="7ADB314B"/>
    <w:rsid w:val="7AEA7832"/>
    <w:rsid w:val="7B2014A6"/>
    <w:rsid w:val="7B3F3CCF"/>
    <w:rsid w:val="7B4A6DD9"/>
    <w:rsid w:val="7B51340D"/>
    <w:rsid w:val="7B5B603A"/>
    <w:rsid w:val="7B601DC5"/>
    <w:rsid w:val="7B690757"/>
    <w:rsid w:val="7B6D1592"/>
    <w:rsid w:val="7B6E3FBF"/>
    <w:rsid w:val="7B8C0341"/>
    <w:rsid w:val="7B902188"/>
    <w:rsid w:val="7B9B0B2D"/>
    <w:rsid w:val="7BA479E1"/>
    <w:rsid w:val="7BD52290"/>
    <w:rsid w:val="7BD55DED"/>
    <w:rsid w:val="7BE20509"/>
    <w:rsid w:val="7C1504D5"/>
    <w:rsid w:val="7C312C50"/>
    <w:rsid w:val="7C354ADD"/>
    <w:rsid w:val="7C442F72"/>
    <w:rsid w:val="7C574A54"/>
    <w:rsid w:val="7C63789C"/>
    <w:rsid w:val="7C6D071B"/>
    <w:rsid w:val="7CB2612E"/>
    <w:rsid w:val="7CB82837"/>
    <w:rsid w:val="7CBC6FAC"/>
    <w:rsid w:val="7CBE0F77"/>
    <w:rsid w:val="7CC068AC"/>
    <w:rsid w:val="7CCB71F0"/>
    <w:rsid w:val="7CDB5685"/>
    <w:rsid w:val="7D20578D"/>
    <w:rsid w:val="7D2C4132"/>
    <w:rsid w:val="7D380D29"/>
    <w:rsid w:val="7D3A560F"/>
    <w:rsid w:val="7D4274B2"/>
    <w:rsid w:val="7D474AC8"/>
    <w:rsid w:val="7D5B67C5"/>
    <w:rsid w:val="7DA97531"/>
    <w:rsid w:val="7DB67EA0"/>
    <w:rsid w:val="7DCA74A7"/>
    <w:rsid w:val="7DD74128"/>
    <w:rsid w:val="7DD97CE0"/>
    <w:rsid w:val="7DDF73F6"/>
    <w:rsid w:val="7DE1491F"/>
    <w:rsid w:val="7E0E1A8A"/>
    <w:rsid w:val="7E15699F"/>
    <w:rsid w:val="7E1F194A"/>
    <w:rsid w:val="7E33504C"/>
    <w:rsid w:val="7E370FE0"/>
    <w:rsid w:val="7E483C95"/>
    <w:rsid w:val="7E5020A2"/>
    <w:rsid w:val="7E635932"/>
    <w:rsid w:val="7E6604D4"/>
    <w:rsid w:val="7E673994"/>
    <w:rsid w:val="7E6976D6"/>
    <w:rsid w:val="7E8B6C36"/>
    <w:rsid w:val="7EA146AC"/>
    <w:rsid w:val="7EB22415"/>
    <w:rsid w:val="7EC50111"/>
    <w:rsid w:val="7EC62364"/>
    <w:rsid w:val="7ECD7CFD"/>
    <w:rsid w:val="7F121E8D"/>
    <w:rsid w:val="7F25342F"/>
    <w:rsid w:val="7F34107C"/>
    <w:rsid w:val="7F453289"/>
    <w:rsid w:val="7F604567"/>
    <w:rsid w:val="7F6E0A32"/>
    <w:rsid w:val="7F8176B7"/>
    <w:rsid w:val="7F855D7C"/>
    <w:rsid w:val="7F9F490B"/>
    <w:rsid w:val="7FB87EFF"/>
    <w:rsid w:val="7FC70142"/>
    <w:rsid w:val="7FC95C68"/>
    <w:rsid w:val="7FF60A27"/>
    <w:rsid w:val="7FF87DCA"/>
    <w:rsid w:val="7FFB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6"/>
    <w:autoRedefine/>
    <w:qFormat/>
    <w:uiPriority w:val="0"/>
    <w:pPr>
      <w:keepNext/>
      <w:jc w:val="center"/>
      <w:outlineLvl w:val="3"/>
    </w:pPr>
    <w:rPr>
      <w:rFonts w:eastAsia="新宋体"/>
      <w:sz w:val="30"/>
      <w:szCs w:val="21"/>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7"/>
    <w:autoRedefine/>
    <w:qFormat/>
    <w:uiPriority w:val="0"/>
    <w:pPr>
      <w:ind w:firstLine="420"/>
    </w:pPr>
    <w:rPr>
      <w:szCs w:val="20"/>
    </w:rPr>
  </w:style>
  <w:style w:type="paragraph" w:styleId="7">
    <w:name w:val="Document Map"/>
    <w:basedOn w:val="1"/>
    <w:link w:val="58"/>
    <w:autoRedefine/>
    <w:semiHidden/>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unhideWhenUsed/>
    <w:qFormat/>
    <w:uiPriority w:val="99"/>
    <w:pPr>
      <w:jc w:val="left"/>
    </w:pPr>
  </w:style>
  <w:style w:type="paragraph" w:styleId="10">
    <w:name w:val="Body Text"/>
    <w:basedOn w:val="1"/>
    <w:link w:val="93"/>
    <w:autoRedefine/>
    <w:qFormat/>
    <w:uiPriority w:val="0"/>
    <w:pPr>
      <w:spacing w:after="120"/>
    </w:pPr>
  </w:style>
  <w:style w:type="paragraph" w:styleId="11">
    <w:name w:val="Body Text Indent"/>
    <w:basedOn w:val="1"/>
    <w:link w:val="59"/>
    <w:autoRedefine/>
    <w:qFormat/>
    <w:uiPriority w:val="0"/>
    <w:pPr>
      <w:spacing w:after="120"/>
      <w:ind w:left="420" w:leftChars="200"/>
    </w:pPr>
  </w:style>
  <w:style w:type="paragraph" w:styleId="12">
    <w:name w:val="Plain Text"/>
    <w:basedOn w:val="1"/>
    <w:link w:val="99"/>
    <w:autoRedefine/>
    <w:qFormat/>
    <w:uiPriority w:val="0"/>
    <w:rPr>
      <w:rFonts w:ascii="宋体" w:hAnsi="Courier New"/>
      <w:kern w:val="0"/>
      <w:sz w:val="20"/>
      <w:szCs w:val="21"/>
    </w:rPr>
  </w:style>
  <w:style w:type="paragraph" w:styleId="13">
    <w:name w:val="Date"/>
    <w:basedOn w:val="1"/>
    <w:next w:val="1"/>
    <w:link w:val="60"/>
    <w:autoRedefine/>
    <w:qFormat/>
    <w:uiPriority w:val="0"/>
    <w:pPr>
      <w:ind w:left="100" w:leftChars="2500"/>
    </w:pPr>
  </w:style>
  <w:style w:type="paragraph" w:styleId="14">
    <w:name w:val="Balloon Text"/>
    <w:basedOn w:val="1"/>
    <w:link w:val="61"/>
    <w:autoRedefine/>
    <w:semiHidden/>
    <w:qFormat/>
    <w:uiPriority w:val="0"/>
    <w:rPr>
      <w:sz w:val="18"/>
      <w:szCs w:val="18"/>
    </w:rPr>
  </w:style>
  <w:style w:type="paragraph" w:styleId="15">
    <w:name w:val="footer"/>
    <w:basedOn w:val="1"/>
    <w:link w:val="62"/>
    <w:autoRedefine/>
    <w:qFormat/>
    <w:uiPriority w:val="99"/>
    <w:pPr>
      <w:tabs>
        <w:tab w:val="center" w:pos="4153"/>
        <w:tab w:val="right" w:pos="8306"/>
      </w:tabs>
      <w:snapToGrid w:val="0"/>
      <w:jc w:val="left"/>
    </w:pPr>
    <w:rPr>
      <w:sz w:val="18"/>
      <w:szCs w:val="18"/>
    </w:rPr>
  </w:style>
  <w:style w:type="paragraph" w:styleId="16">
    <w:name w:val="envelope return"/>
    <w:basedOn w:val="1"/>
    <w:autoRedefine/>
    <w:unhideWhenUsed/>
    <w:qFormat/>
    <w:uiPriority w:val="99"/>
    <w:pPr>
      <w:snapToGrid w:val="0"/>
    </w:pPr>
    <w:rPr>
      <w:rFonts w:ascii="Arial" w:hAnsi="Arial"/>
    </w:rPr>
  </w:style>
  <w:style w:type="paragraph" w:styleId="17">
    <w:name w:val="header"/>
    <w:basedOn w:val="1"/>
    <w:link w:val="63"/>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9">
    <w:name w:val="Body Text Indent 3"/>
    <w:basedOn w:val="1"/>
    <w:next w:val="8"/>
    <w:link w:val="64"/>
    <w:autoRedefine/>
    <w:qFormat/>
    <w:uiPriority w:val="0"/>
    <w:pPr>
      <w:spacing w:line="520" w:lineRule="exact"/>
      <w:ind w:firstLine="539" w:firstLineChars="184"/>
    </w:pPr>
    <w:rPr>
      <w:rFonts w:ascii="宋体"/>
      <w:b/>
      <w:spacing w:val="6"/>
      <w:sz w:val="28"/>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Body Text First Indent"/>
    <w:basedOn w:val="10"/>
    <w:link w:val="94"/>
    <w:autoRedefine/>
    <w:qFormat/>
    <w:uiPriority w:val="0"/>
    <w:pPr>
      <w:ind w:firstLine="420" w:firstLineChars="100"/>
    </w:pPr>
  </w:style>
  <w:style w:type="paragraph" w:styleId="22">
    <w:name w:val="Body Text First Indent 2"/>
    <w:basedOn w:val="11"/>
    <w:link w:val="96"/>
    <w:autoRedefine/>
    <w:unhideWhenUsed/>
    <w:qFormat/>
    <w:uiPriority w:val="99"/>
    <w:pPr>
      <w:ind w:firstLine="20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autoRedefine/>
    <w:qFormat/>
    <w:uiPriority w:val="0"/>
  </w:style>
  <w:style w:type="character" w:styleId="28">
    <w:name w:val="FollowedHyperlink"/>
    <w:autoRedefine/>
    <w:unhideWhenUsed/>
    <w:qFormat/>
    <w:uiPriority w:val="99"/>
    <w:rPr>
      <w:color w:val="800080"/>
      <w:u w:val="none"/>
    </w:rPr>
  </w:style>
  <w:style w:type="character" w:styleId="29">
    <w:name w:val="Emphasis"/>
    <w:autoRedefine/>
    <w:qFormat/>
    <w:uiPriority w:val="0"/>
    <w:rPr>
      <w:b/>
      <w:bCs/>
    </w:rPr>
  </w:style>
  <w:style w:type="character" w:styleId="30">
    <w:name w:val="HTML Definition"/>
    <w:autoRedefine/>
    <w:unhideWhenUsed/>
    <w:qFormat/>
    <w:uiPriority w:val="99"/>
  </w:style>
  <w:style w:type="character" w:styleId="31">
    <w:name w:val="HTML Typewriter"/>
    <w:autoRedefine/>
    <w:unhideWhenUsed/>
    <w:qFormat/>
    <w:uiPriority w:val="99"/>
    <w:rPr>
      <w:rFonts w:hint="default" w:ascii="monospace" w:hAnsi="monospace" w:eastAsia="monospace" w:cs="monospace"/>
      <w:sz w:val="20"/>
    </w:rPr>
  </w:style>
  <w:style w:type="character" w:styleId="32">
    <w:name w:val="HTML Acronym"/>
    <w:autoRedefine/>
    <w:unhideWhenUsed/>
    <w:qFormat/>
    <w:uiPriority w:val="99"/>
  </w:style>
  <w:style w:type="character" w:styleId="33">
    <w:name w:val="HTML Variable"/>
    <w:autoRedefine/>
    <w:unhideWhenUsed/>
    <w:qFormat/>
    <w:uiPriority w:val="99"/>
  </w:style>
  <w:style w:type="character" w:styleId="34">
    <w:name w:val="Hyperlink"/>
    <w:autoRedefine/>
    <w:unhideWhenUsed/>
    <w:qFormat/>
    <w:uiPriority w:val="99"/>
    <w:rPr>
      <w:color w:val="0000FF"/>
      <w:u w:val="none"/>
    </w:rPr>
  </w:style>
  <w:style w:type="character" w:styleId="35">
    <w:name w:val="HTML Code"/>
    <w:autoRedefine/>
    <w:unhideWhenUsed/>
    <w:qFormat/>
    <w:uiPriority w:val="99"/>
    <w:rPr>
      <w:rFonts w:hint="default" w:ascii="monospace" w:hAnsi="monospace" w:eastAsia="monospace" w:cs="monospace"/>
      <w:sz w:val="20"/>
    </w:rPr>
  </w:style>
  <w:style w:type="character" w:styleId="36">
    <w:name w:val="annotation reference"/>
    <w:basedOn w:val="25"/>
    <w:autoRedefine/>
    <w:semiHidden/>
    <w:unhideWhenUsed/>
    <w:qFormat/>
    <w:uiPriority w:val="99"/>
    <w:rPr>
      <w:sz w:val="21"/>
      <w:szCs w:val="21"/>
    </w:rPr>
  </w:style>
  <w:style w:type="character" w:styleId="37">
    <w:name w:val="HTML Cite"/>
    <w:autoRedefine/>
    <w:unhideWhenUsed/>
    <w:qFormat/>
    <w:uiPriority w:val="99"/>
  </w:style>
  <w:style w:type="character" w:styleId="38">
    <w:name w:val="HTML Keyboard"/>
    <w:autoRedefine/>
    <w:unhideWhenUsed/>
    <w:qFormat/>
    <w:uiPriority w:val="99"/>
    <w:rPr>
      <w:rFonts w:ascii="monospace" w:hAnsi="monospace" w:eastAsia="monospace" w:cs="monospace"/>
      <w:sz w:val="20"/>
    </w:rPr>
  </w:style>
  <w:style w:type="character" w:styleId="39">
    <w:name w:val="HTML Sample"/>
    <w:autoRedefine/>
    <w:unhideWhenUsed/>
    <w:qFormat/>
    <w:uiPriority w:val="99"/>
    <w:rPr>
      <w:rFonts w:hint="default" w:ascii="monospace" w:hAnsi="monospace" w:eastAsia="monospace" w:cs="monospace"/>
    </w:rPr>
  </w:style>
  <w:style w:type="paragraph" w:customStyle="1" w:styleId="40">
    <w:name w:val="style4"/>
    <w:basedOn w:val="1"/>
    <w:next w:val="41"/>
    <w:autoRedefine/>
    <w:qFormat/>
    <w:uiPriority w:val="0"/>
    <w:pPr>
      <w:widowControl/>
      <w:spacing w:before="280" w:after="280"/>
    </w:pPr>
    <w:rPr>
      <w:rFonts w:ascii="宋体"/>
      <w:sz w:val="18"/>
    </w:rPr>
  </w:style>
  <w:style w:type="paragraph" w:customStyle="1" w:styleId="41">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正文文本首行缩进"/>
    <w:basedOn w:val="43"/>
    <w:qFormat/>
    <w:uiPriority w:val="0"/>
    <w:pPr>
      <w:spacing w:line="360" w:lineRule="auto"/>
      <w:ind w:firstLine="200"/>
    </w:pPr>
    <w:rPr>
      <w:rFonts w:ascii="仿宋_GB2312" w:hAnsi="Times New Roman" w:eastAsia="仿宋_GB2312"/>
      <w:sz w:val="30"/>
      <w:szCs w:val="30"/>
    </w:rPr>
  </w:style>
  <w:style w:type="paragraph" w:customStyle="1" w:styleId="43">
    <w:name w:val="正文文本1"/>
    <w:basedOn w:val="1"/>
    <w:next w:val="1"/>
    <w:qFormat/>
    <w:uiPriority w:val="0"/>
    <w:rPr>
      <w:rFonts w:ascii="楷体_GB2312" w:hAnsi="Arial" w:eastAsia="楷体_GB2312"/>
      <w:sz w:val="28"/>
      <w:szCs w:val="28"/>
    </w:rPr>
  </w:style>
  <w:style w:type="paragraph" w:customStyle="1" w:styleId="44">
    <w:name w:val="BodyText1I2"/>
    <w:basedOn w:val="45"/>
    <w:autoRedefine/>
    <w:qFormat/>
    <w:uiPriority w:val="99"/>
    <w:pPr>
      <w:spacing w:line="360" w:lineRule="auto"/>
      <w:ind w:left="0" w:leftChars="0"/>
      <w:jc w:val="center"/>
    </w:pPr>
    <w:rPr>
      <w:b/>
      <w:bCs/>
      <w:sz w:val="44"/>
      <w:szCs w:val="44"/>
    </w:rPr>
  </w:style>
  <w:style w:type="paragraph" w:customStyle="1" w:styleId="45">
    <w:name w:val="BodyTextIndent"/>
    <w:basedOn w:val="1"/>
    <w:next w:val="46"/>
    <w:autoRedefine/>
    <w:qFormat/>
    <w:uiPriority w:val="99"/>
    <w:pPr>
      <w:spacing w:after="120"/>
      <w:ind w:left="420" w:leftChars="200"/>
    </w:pPr>
  </w:style>
  <w:style w:type="paragraph" w:customStyle="1" w:styleId="46">
    <w:name w:val="EnvelopeReturn"/>
    <w:basedOn w:val="1"/>
    <w:autoRedefine/>
    <w:qFormat/>
    <w:uiPriority w:val="99"/>
    <w:pPr>
      <w:snapToGrid w:val="0"/>
    </w:pPr>
    <w:rPr>
      <w:rFonts w:ascii="Arial" w:hAnsi="Arial"/>
    </w:rPr>
  </w:style>
  <w:style w:type="paragraph" w:customStyle="1" w:styleId="47">
    <w:name w:val="BodyText1I21"/>
    <w:basedOn w:val="48"/>
    <w:autoRedefine/>
    <w:qFormat/>
    <w:uiPriority w:val="99"/>
    <w:pPr>
      <w:ind w:firstLine="420"/>
    </w:pPr>
  </w:style>
  <w:style w:type="paragraph" w:customStyle="1" w:styleId="48">
    <w:name w:val="BodyTextIndent1"/>
    <w:basedOn w:val="1"/>
    <w:next w:val="49"/>
    <w:autoRedefine/>
    <w:qFormat/>
    <w:uiPriority w:val="99"/>
    <w:pPr>
      <w:spacing w:after="120"/>
      <w:ind w:left="420"/>
    </w:pPr>
  </w:style>
  <w:style w:type="paragraph" w:customStyle="1" w:styleId="49">
    <w:name w:val="EnvelopeReturn1"/>
    <w:basedOn w:val="1"/>
    <w:autoRedefine/>
    <w:qFormat/>
    <w:uiPriority w:val="99"/>
    <w:rPr>
      <w:rFonts w:ascii="Arial" w:hAnsi="Arial"/>
    </w:rPr>
  </w:style>
  <w:style w:type="paragraph" w:customStyle="1" w:styleId="50">
    <w:name w:val="段"/>
    <w:next w:val="5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正文 A"/>
    <w:next w:val="50"/>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52">
    <w:name w:val="正文1"/>
    <w:basedOn w:val="1"/>
    <w:autoRedefine/>
    <w:qFormat/>
    <w:uiPriority w:val="0"/>
    <w:pPr>
      <w:spacing w:line="360" w:lineRule="auto"/>
      <w:ind w:firstLine="361"/>
    </w:pPr>
    <w:rPr>
      <w:rFonts w:ascii="宋体" w:hAnsi="宋体"/>
    </w:rPr>
  </w:style>
  <w:style w:type="character" w:customStyle="1" w:styleId="53">
    <w:name w:val="标题 1 Char"/>
    <w:link w:val="2"/>
    <w:autoRedefine/>
    <w:qFormat/>
    <w:uiPriority w:val="0"/>
    <w:rPr>
      <w:b/>
      <w:bCs/>
      <w:kern w:val="44"/>
      <w:sz w:val="44"/>
      <w:szCs w:val="44"/>
    </w:rPr>
  </w:style>
  <w:style w:type="character" w:customStyle="1" w:styleId="54">
    <w:name w:val="标题 2 字符"/>
    <w:autoRedefine/>
    <w:qFormat/>
    <w:uiPriority w:val="0"/>
    <w:rPr>
      <w:rFonts w:ascii="Arial" w:hAnsi="Arial" w:eastAsia="黑体"/>
      <w:b/>
      <w:bCs/>
      <w:kern w:val="2"/>
      <w:sz w:val="32"/>
      <w:szCs w:val="32"/>
    </w:rPr>
  </w:style>
  <w:style w:type="character" w:customStyle="1" w:styleId="55">
    <w:name w:val="标题 3 Char"/>
    <w:link w:val="4"/>
    <w:autoRedefine/>
    <w:qFormat/>
    <w:uiPriority w:val="0"/>
    <w:rPr>
      <w:b/>
      <w:bCs/>
      <w:kern w:val="2"/>
      <w:sz w:val="32"/>
      <w:szCs w:val="32"/>
    </w:rPr>
  </w:style>
  <w:style w:type="character" w:customStyle="1" w:styleId="56">
    <w:name w:val="标题 4 Char"/>
    <w:link w:val="5"/>
    <w:autoRedefine/>
    <w:qFormat/>
    <w:uiPriority w:val="0"/>
    <w:rPr>
      <w:rFonts w:eastAsia="新宋体"/>
      <w:kern w:val="2"/>
      <w:sz w:val="30"/>
      <w:szCs w:val="21"/>
    </w:rPr>
  </w:style>
  <w:style w:type="character" w:customStyle="1" w:styleId="57">
    <w:name w:val="正文缩进 Char"/>
    <w:link w:val="6"/>
    <w:autoRedefine/>
    <w:qFormat/>
    <w:uiPriority w:val="0"/>
    <w:rPr>
      <w:kern w:val="2"/>
      <w:sz w:val="21"/>
    </w:rPr>
  </w:style>
  <w:style w:type="character" w:customStyle="1" w:styleId="58">
    <w:name w:val="文档结构图 Char"/>
    <w:link w:val="7"/>
    <w:autoRedefine/>
    <w:semiHidden/>
    <w:qFormat/>
    <w:uiPriority w:val="0"/>
    <w:rPr>
      <w:kern w:val="2"/>
      <w:sz w:val="21"/>
      <w:szCs w:val="24"/>
      <w:shd w:val="clear" w:color="auto" w:fill="000080"/>
    </w:rPr>
  </w:style>
  <w:style w:type="character" w:customStyle="1" w:styleId="59">
    <w:name w:val="正文文本缩进 Char"/>
    <w:link w:val="11"/>
    <w:autoRedefine/>
    <w:qFormat/>
    <w:uiPriority w:val="0"/>
    <w:rPr>
      <w:kern w:val="2"/>
      <w:sz w:val="21"/>
      <w:szCs w:val="24"/>
    </w:rPr>
  </w:style>
  <w:style w:type="character" w:customStyle="1" w:styleId="60">
    <w:name w:val="日期 Char"/>
    <w:link w:val="13"/>
    <w:autoRedefine/>
    <w:qFormat/>
    <w:uiPriority w:val="0"/>
    <w:rPr>
      <w:kern w:val="2"/>
      <w:sz w:val="21"/>
      <w:szCs w:val="24"/>
    </w:rPr>
  </w:style>
  <w:style w:type="character" w:customStyle="1" w:styleId="61">
    <w:name w:val="批注框文本 Char"/>
    <w:link w:val="14"/>
    <w:autoRedefine/>
    <w:semiHidden/>
    <w:qFormat/>
    <w:uiPriority w:val="0"/>
    <w:rPr>
      <w:kern w:val="2"/>
      <w:sz w:val="18"/>
      <w:szCs w:val="18"/>
    </w:rPr>
  </w:style>
  <w:style w:type="character" w:customStyle="1" w:styleId="62">
    <w:name w:val="页脚 Char"/>
    <w:link w:val="15"/>
    <w:autoRedefine/>
    <w:qFormat/>
    <w:uiPriority w:val="99"/>
    <w:rPr>
      <w:kern w:val="2"/>
      <w:sz w:val="18"/>
      <w:szCs w:val="18"/>
    </w:rPr>
  </w:style>
  <w:style w:type="character" w:customStyle="1" w:styleId="63">
    <w:name w:val="页眉 Char"/>
    <w:link w:val="17"/>
    <w:autoRedefine/>
    <w:qFormat/>
    <w:uiPriority w:val="0"/>
    <w:rPr>
      <w:kern w:val="2"/>
      <w:sz w:val="18"/>
      <w:szCs w:val="18"/>
    </w:rPr>
  </w:style>
  <w:style w:type="character" w:customStyle="1" w:styleId="64">
    <w:name w:val="正文文本缩进 3 Char"/>
    <w:link w:val="19"/>
    <w:autoRedefine/>
    <w:qFormat/>
    <w:uiPriority w:val="0"/>
    <w:rPr>
      <w:rFonts w:ascii="宋体"/>
      <w:b/>
      <w:spacing w:val="6"/>
      <w:kern w:val="2"/>
      <w:sz w:val="28"/>
      <w:szCs w:val="24"/>
    </w:rPr>
  </w:style>
  <w:style w:type="character" w:customStyle="1" w:styleId="65">
    <w:name w:val="正文缩进2格 Char"/>
    <w:link w:val="66"/>
    <w:autoRedefine/>
    <w:qFormat/>
    <w:locked/>
    <w:uiPriority w:val="0"/>
    <w:rPr>
      <w:rFonts w:ascii="仿宋_GB2312" w:hAnsi="宋体" w:eastAsia="仿宋_GB2312"/>
      <w:kern w:val="2"/>
      <w:sz w:val="31"/>
      <w:szCs w:val="28"/>
    </w:rPr>
  </w:style>
  <w:style w:type="paragraph" w:customStyle="1" w:styleId="66">
    <w:name w:val="正文缩进2格"/>
    <w:basedOn w:val="1"/>
    <w:link w:val="65"/>
    <w:autoRedefine/>
    <w:qFormat/>
    <w:uiPriority w:val="0"/>
    <w:pPr>
      <w:spacing w:line="600" w:lineRule="exact"/>
      <w:ind w:firstLine="639" w:firstLineChars="206"/>
    </w:pPr>
    <w:rPr>
      <w:rFonts w:ascii="仿宋_GB2312" w:hAnsi="宋体" w:eastAsia="仿宋_GB2312"/>
      <w:sz w:val="31"/>
      <w:szCs w:val="28"/>
    </w:rPr>
  </w:style>
  <w:style w:type="character" w:customStyle="1" w:styleId="67">
    <w:name w:val="标题 3.1 Char"/>
    <w:link w:val="68"/>
    <w:autoRedefine/>
    <w:qFormat/>
    <w:locked/>
    <w:uiPriority w:val="0"/>
    <w:rPr>
      <w:rFonts w:ascii="宋体" w:hAnsi="宋体"/>
      <w:b/>
      <w:bCs/>
      <w:color w:val="000000"/>
      <w:kern w:val="2"/>
      <w:sz w:val="32"/>
      <w:szCs w:val="32"/>
    </w:rPr>
  </w:style>
  <w:style w:type="paragraph" w:customStyle="1" w:styleId="68">
    <w:name w:val="标题 3.1"/>
    <w:basedOn w:val="4"/>
    <w:link w:val="67"/>
    <w:autoRedefine/>
    <w:qFormat/>
    <w:uiPriority w:val="0"/>
    <w:pPr>
      <w:tabs>
        <w:tab w:val="left" w:pos="1440"/>
        <w:tab w:val="left" w:pos="1620"/>
      </w:tabs>
      <w:spacing w:line="600" w:lineRule="exact"/>
    </w:pPr>
    <w:rPr>
      <w:rFonts w:ascii="宋体" w:hAnsi="宋体"/>
      <w:color w:val="000000"/>
    </w:rPr>
  </w:style>
  <w:style w:type="paragraph" w:customStyle="1" w:styleId="69">
    <w:name w:val="Char"/>
    <w:basedOn w:val="1"/>
    <w:autoRedefine/>
    <w:qFormat/>
    <w:uiPriority w:val="0"/>
    <w:rPr>
      <w:rFonts w:ascii="Tahoma" w:hAnsi="Tahoma"/>
      <w:sz w:val="24"/>
      <w:szCs w:val="20"/>
    </w:rPr>
  </w:style>
  <w:style w:type="paragraph" w:customStyle="1" w:styleId="70">
    <w:name w:val="正文缩进4格"/>
    <w:basedOn w:val="66"/>
    <w:autoRedefine/>
    <w:qFormat/>
    <w:uiPriority w:val="0"/>
    <w:pPr>
      <w:ind w:left="2" w:firstLine="538" w:firstLineChars="192"/>
    </w:pPr>
    <w:rPr>
      <w:color w:val="000000"/>
      <w:sz w:val="28"/>
    </w:rPr>
  </w:style>
  <w:style w:type="paragraph" w:customStyle="1" w:styleId="71">
    <w:name w:val="Char Char Char Char"/>
    <w:basedOn w:val="1"/>
    <w:autoRedefine/>
    <w:qFormat/>
    <w:uiPriority w:val="0"/>
    <w:rPr>
      <w:rFonts w:ascii="Tahoma" w:hAnsi="Tahoma"/>
      <w:sz w:val="24"/>
      <w:szCs w:val="20"/>
    </w:rPr>
  </w:style>
  <w:style w:type="paragraph" w:customStyle="1" w:styleId="72">
    <w:name w:val="Char1"/>
    <w:basedOn w:val="1"/>
    <w:autoRedefine/>
    <w:qFormat/>
    <w:uiPriority w:val="0"/>
    <w:pPr>
      <w:tabs>
        <w:tab w:val="left" w:pos="840"/>
      </w:tabs>
      <w:ind w:left="840" w:hanging="420"/>
    </w:pPr>
    <w:rPr>
      <w:sz w:val="24"/>
    </w:rPr>
  </w:style>
  <w:style w:type="paragraph" w:customStyle="1" w:styleId="7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6">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77">
    <w:name w:val="Char2"/>
    <w:basedOn w:val="1"/>
    <w:autoRedefine/>
    <w:qFormat/>
    <w:uiPriority w:val="0"/>
    <w:rPr>
      <w:rFonts w:ascii="Tahoma" w:hAnsi="Tahoma"/>
      <w:sz w:val="24"/>
      <w:szCs w:val="20"/>
    </w:rPr>
  </w:style>
  <w:style w:type="paragraph" w:customStyle="1" w:styleId="78">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9">
    <w:name w:val="普通正文 Char"/>
    <w:link w:val="80"/>
    <w:autoRedefine/>
    <w:qFormat/>
    <w:uiPriority w:val="0"/>
    <w:rPr>
      <w:rFonts w:ascii="Arial" w:hAnsi="Arial"/>
      <w:sz w:val="24"/>
      <w:szCs w:val="24"/>
    </w:rPr>
  </w:style>
  <w:style w:type="paragraph" w:customStyle="1" w:styleId="80">
    <w:name w:val="普通正文"/>
    <w:basedOn w:val="1"/>
    <w:link w:val="79"/>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1">
    <w:name w:val="mini-outputtext1"/>
    <w:autoRedefine/>
    <w:qFormat/>
    <w:uiPriority w:val="0"/>
  </w:style>
  <w:style w:type="character" w:customStyle="1" w:styleId="82">
    <w:name w:val="font31"/>
    <w:basedOn w:val="25"/>
    <w:autoRedefine/>
    <w:qFormat/>
    <w:uiPriority w:val="0"/>
    <w:rPr>
      <w:rFonts w:hint="eastAsia" w:ascii="宋体" w:hAnsi="宋体" w:eastAsia="宋体" w:cs="宋体"/>
      <w:color w:val="000000"/>
      <w:sz w:val="21"/>
      <w:szCs w:val="21"/>
      <w:u w:val="none"/>
    </w:rPr>
  </w:style>
  <w:style w:type="character" w:customStyle="1" w:styleId="83">
    <w:name w:val="font61"/>
    <w:autoRedefine/>
    <w:qFormat/>
    <w:uiPriority w:val="0"/>
    <w:rPr>
      <w:rFonts w:hint="default" w:ascii="Times New Roman" w:hAnsi="Times New Roman" w:cs="Times New Roman"/>
      <w:color w:val="000000"/>
      <w:sz w:val="21"/>
      <w:szCs w:val="21"/>
      <w:u w:val="none"/>
    </w:rPr>
  </w:style>
  <w:style w:type="character" w:customStyle="1" w:styleId="84">
    <w:name w:val="font01"/>
    <w:autoRedefine/>
    <w:qFormat/>
    <w:uiPriority w:val="0"/>
    <w:rPr>
      <w:rFonts w:hint="default" w:ascii="等线" w:hAnsi="等线" w:eastAsia="等线" w:cs="等线"/>
      <w:color w:val="000000"/>
      <w:sz w:val="22"/>
      <w:szCs w:val="22"/>
      <w:u w:val="none"/>
    </w:rPr>
  </w:style>
  <w:style w:type="character" w:customStyle="1" w:styleId="85">
    <w:name w:val="font51"/>
    <w:autoRedefine/>
    <w:qFormat/>
    <w:uiPriority w:val="0"/>
    <w:rPr>
      <w:rFonts w:hint="default" w:ascii="等线" w:hAnsi="等线" w:eastAsia="等线" w:cs="等线"/>
      <w:b/>
      <w:bCs/>
      <w:color w:val="000000"/>
      <w:sz w:val="22"/>
      <w:szCs w:val="22"/>
      <w:u w:val="none"/>
    </w:rPr>
  </w:style>
  <w:style w:type="paragraph" w:customStyle="1" w:styleId="86">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7">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88">
    <w:name w:val="网格型1"/>
    <w:basedOn w:val="23"/>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9">
    <w:name w:val="NormalCharacter"/>
    <w:autoRedefine/>
    <w:qFormat/>
    <w:uiPriority w:val="99"/>
  </w:style>
  <w:style w:type="character" w:customStyle="1" w:styleId="90">
    <w:name w:val="font21"/>
    <w:basedOn w:val="25"/>
    <w:autoRedefine/>
    <w:qFormat/>
    <w:uiPriority w:val="0"/>
    <w:rPr>
      <w:rFonts w:hint="eastAsia" w:ascii="宋体" w:hAnsi="宋体" w:eastAsia="宋体" w:cs="宋体"/>
      <w:color w:val="000000"/>
      <w:sz w:val="18"/>
      <w:szCs w:val="18"/>
      <w:u w:val="none"/>
    </w:rPr>
  </w:style>
  <w:style w:type="character" w:customStyle="1" w:styleId="91">
    <w:name w:val="font81"/>
    <w:basedOn w:val="25"/>
    <w:autoRedefine/>
    <w:qFormat/>
    <w:uiPriority w:val="0"/>
    <w:rPr>
      <w:rFonts w:hint="eastAsia" w:ascii="宋体" w:hAnsi="宋体" w:eastAsia="宋体" w:cs="宋体"/>
      <w:color w:val="000000"/>
      <w:sz w:val="18"/>
      <w:szCs w:val="18"/>
      <w:u w:val="none"/>
    </w:rPr>
  </w:style>
  <w:style w:type="paragraph" w:customStyle="1" w:styleId="92">
    <w:name w:val="纯文本1"/>
    <w:basedOn w:val="1"/>
    <w:autoRedefine/>
    <w:qFormat/>
    <w:uiPriority w:val="0"/>
    <w:rPr>
      <w:rFonts w:ascii="宋体" w:hAnsi="Courier New" w:cs="Courier New"/>
      <w:szCs w:val="21"/>
    </w:rPr>
  </w:style>
  <w:style w:type="character" w:customStyle="1" w:styleId="93">
    <w:name w:val="正文文本 Char"/>
    <w:basedOn w:val="25"/>
    <w:link w:val="10"/>
    <w:autoRedefine/>
    <w:qFormat/>
    <w:uiPriority w:val="0"/>
    <w:rPr>
      <w:kern w:val="2"/>
      <w:sz w:val="21"/>
      <w:szCs w:val="24"/>
    </w:rPr>
  </w:style>
  <w:style w:type="character" w:customStyle="1" w:styleId="94">
    <w:name w:val="正文首行缩进 Char"/>
    <w:basedOn w:val="93"/>
    <w:link w:val="21"/>
    <w:autoRedefine/>
    <w:qFormat/>
    <w:uiPriority w:val="0"/>
    <w:rPr>
      <w:kern w:val="2"/>
      <w:sz w:val="21"/>
      <w:szCs w:val="24"/>
    </w:rPr>
  </w:style>
  <w:style w:type="character" w:customStyle="1" w:styleId="95">
    <w:name w:val="font11"/>
    <w:basedOn w:val="25"/>
    <w:autoRedefine/>
    <w:qFormat/>
    <w:uiPriority w:val="0"/>
    <w:rPr>
      <w:rFonts w:hint="eastAsia" w:ascii="宋体" w:hAnsi="宋体" w:eastAsia="宋体" w:cs="宋体"/>
      <w:color w:val="000000"/>
      <w:sz w:val="21"/>
      <w:szCs w:val="21"/>
      <w:u w:val="none"/>
    </w:rPr>
  </w:style>
  <w:style w:type="character" w:customStyle="1" w:styleId="96">
    <w:name w:val="正文首行缩进 2 Char"/>
    <w:link w:val="22"/>
    <w:autoRedefine/>
    <w:qFormat/>
    <w:uiPriority w:val="0"/>
    <w:rPr>
      <w:kern w:val="2"/>
      <w:sz w:val="21"/>
      <w:szCs w:val="24"/>
    </w:rPr>
  </w:style>
  <w:style w:type="paragraph" w:styleId="97">
    <w:name w:val="List Paragraph"/>
    <w:basedOn w:val="1"/>
    <w:autoRedefine/>
    <w:unhideWhenUsed/>
    <w:qFormat/>
    <w:uiPriority w:val="99"/>
    <w:pPr>
      <w:ind w:firstLine="420" w:firstLineChars="200"/>
    </w:pPr>
  </w:style>
  <w:style w:type="character" w:customStyle="1" w:styleId="98">
    <w:name w:val="未处理的提及1"/>
    <w:basedOn w:val="25"/>
    <w:autoRedefine/>
    <w:semiHidden/>
    <w:unhideWhenUsed/>
    <w:qFormat/>
    <w:uiPriority w:val="99"/>
    <w:rPr>
      <w:color w:val="605E5C"/>
      <w:shd w:val="clear" w:color="auto" w:fill="E1DFDD"/>
    </w:rPr>
  </w:style>
  <w:style w:type="character" w:customStyle="1" w:styleId="99">
    <w:name w:val="纯文本 Char"/>
    <w:basedOn w:val="25"/>
    <w:link w:val="12"/>
    <w:autoRedefine/>
    <w:qFormat/>
    <w:uiPriority w:val="0"/>
    <w:rPr>
      <w:rFonts w:ascii="宋体" w:hAnsi="Courier New"/>
      <w:szCs w:val="21"/>
    </w:rPr>
  </w:style>
  <w:style w:type="paragraph" w:customStyle="1" w:styleId="100">
    <w:name w:val="Table Paragraph"/>
    <w:basedOn w:val="1"/>
    <w:autoRedefine/>
    <w:qFormat/>
    <w:uiPriority w:val="1"/>
    <w:pPr>
      <w:spacing w:line="360" w:lineRule="auto"/>
      <w:ind w:firstLine="260" w:firstLineChars="200"/>
      <w:jc w:val="left"/>
    </w:pPr>
    <w:rPr>
      <w:rFonts w:ascii="Calibri" w:hAnsi="Calibri" w:eastAsia="仿宋"/>
      <w:kern w:val="0"/>
      <w:sz w:val="28"/>
      <w:szCs w:val="22"/>
      <w:lang w:eastAsia="en-US"/>
    </w:rPr>
  </w:style>
  <w:style w:type="character" w:customStyle="1" w:styleId="101">
    <w:name w:val="标题 2 Char"/>
    <w:basedOn w:val="25"/>
    <w:link w:val="3"/>
    <w:autoRedefine/>
    <w:qFormat/>
    <w:locked/>
    <w:uiPriority w:val="99"/>
    <w:rPr>
      <w:rFonts w:ascii="Arial" w:hAnsi="Arial" w:eastAsia="黑体" w:cs="Times New Roman"/>
      <w:b/>
      <w:bCs/>
      <w:kern w:val="2"/>
      <w:sz w:val="32"/>
      <w:szCs w:val="32"/>
    </w:rPr>
  </w:style>
  <w:style w:type="paragraph" w:customStyle="1" w:styleId="102">
    <w:name w:val="列出段落11"/>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9426</Words>
  <Characters>9683</Characters>
  <Lines>73</Lines>
  <Paragraphs>20</Paragraphs>
  <TotalTime>46</TotalTime>
  <ScaleCrop>false</ScaleCrop>
  <LinksUpToDate>false</LinksUpToDate>
  <CharactersWithSpaces>9959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2025-07-03T09:30:00Z</dcterms:created>
  <dc:creator>User</dc:creator>
  <cp:lastModifiedBy>二旬</cp:lastModifiedBy>
  <cp:lastPrinted>2025-07-07T09:06:00Z</cp:lastPrinted>
  <dcterms:modified xsi:type="dcterms:W3CDTF">2025-07-08T01:20:19Z</dcterms:modified>
  <dc:title>南通市环境监测中心站火焰原子吸收光谱仪项目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14C614D6EEFA4B6DA3EACB3AEFC9E42D_13</vt:lpwstr>
  </property>
  <property fmtid="{D5CDD505-2E9C-101B-9397-08002B2CF9AE}" pid="4" name="KSOTemplateDocerSaveRecord">
    <vt:lpwstr>eyJoZGlkIjoiZDdiYTY4ZDMwMjMxN2U3YjhhNjI4M2IwZDkzY2VkNWYiLCJ1c2VySWQiOiI1ODY3MzUwMzEifQ==</vt:lpwstr>
  </property>
</Properties>
</file>