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98B6EB">
      <w:pPr>
        <w:pStyle w:val="2"/>
        <w:bidi w:val="0"/>
        <w:jc w:val="center"/>
        <w:rPr>
          <w:rFonts w:hint="eastAsia"/>
          <w:lang w:eastAsia="zh-CN"/>
        </w:rPr>
      </w:pPr>
      <w:bookmarkStart w:id="0" w:name="_Toc31847"/>
      <w:bookmarkStart w:id="1" w:name="_Toc29574"/>
      <w:bookmarkStart w:id="2" w:name="_Toc4903"/>
      <w:bookmarkStart w:id="3" w:name="_Toc11657"/>
      <w:r>
        <w:rPr>
          <w:rFonts w:hint="eastAsia"/>
          <w:lang w:val="en-US" w:eastAsia="zh-CN"/>
        </w:rPr>
        <w:t>《</w:t>
      </w:r>
      <w:r>
        <w:rPr>
          <w:rFonts w:hint="eastAsia"/>
          <w:lang w:eastAsia="zh-CN"/>
        </w:rPr>
        <w:t>南通市深基坑工程管理办法》</w:t>
      </w:r>
      <w:bookmarkEnd w:id="0"/>
      <w:bookmarkEnd w:id="1"/>
      <w:bookmarkEnd w:id="2"/>
      <w:bookmarkEnd w:id="3"/>
      <w:bookmarkStart w:id="4" w:name="_GoBack"/>
      <w:bookmarkEnd w:id="4"/>
    </w:p>
    <w:p w14:paraId="210B8E1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第一章</w:t>
      </w:r>
      <w:r>
        <w:rPr>
          <w:rFonts w:hint="eastAsia" w:ascii="微软雅黑" w:hAnsi="微软雅黑" w:eastAsia="微软雅黑" w:cs="微软雅黑"/>
          <w:i w:val="0"/>
          <w:iCs w:val="0"/>
          <w:caps w:val="0"/>
          <w:color w:val="333333"/>
          <w:spacing w:val="0"/>
          <w:sz w:val="32"/>
          <w:szCs w:val="32"/>
          <w:shd w:val="clear" w:fill="FFFFFF"/>
          <w:lang w:val="en-US" w:eastAsia="zh-CN"/>
        </w:rPr>
        <w:t xml:space="preserve"> </w:t>
      </w:r>
      <w:r>
        <w:rPr>
          <w:rFonts w:hint="eastAsia" w:ascii="微软雅黑" w:hAnsi="微软雅黑" w:eastAsia="微软雅黑" w:cs="微软雅黑"/>
          <w:i w:val="0"/>
          <w:iCs w:val="0"/>
          <w:caps w:val="0"/>
          <w:color w:val="333333"/>
          <w:spacing w:val="0"/>
          <w:sz w:val="32"/>
          <w:szCs w:val="32"/>
          <w:shd w:val="clear" w:fill="FFFFFF"/>
          <w:lang w:eastAsia="zh-CN"/>
        </w:rPr>
        <w:t>总则</w:t>
      </w:r>
    </w:p>
    <w:p w14:paraId="409461D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第一条　为了加强深基坑工程管理，确保人民生命财产和在建工程及相邻建筑物、构筑物、地下管线、道路等安全，依据《中华人民共和国建筑法》《中华人民共和国安全生产法》《建设工程安全生产管理条例》《危险性较大的分部分项工程安全管理规定》等有关法律法规规定，结合南通市实际，制定本办法。</w:t>
      </w:r>
    </w:p>
    <w:p w14:paraId="3A84ED4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第二条　本办法适用于本市主城区（崇川区）范围内，房屋建筑和市政工程建设中的深基坑工程建设、勘察、设计、施工、监理、监测等单位及监督部门的管理与服务活动。</w:t>
      </w:r>
    </w:p>
    <w:p w14:paraId="23514C1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第三条　本办法所称深基坑工程，是指开挖深度超过5米（含5米）的土方开挖、支护、降水工程或开挖深度超过3米（含3米）未超过5米且与基坑底部边线水平距离两倍开挖深度范围内存在需要保护的建（构）筑物、主干道路或地下管线的土方开挖、支护、降水工程。</w:t>
      </w:r>
    </w:p>
    <w:p w14:paraId="2B0838D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第四条　市住房和城乡建设部门负责主城区范围内深基坑工程的监督管理工作，应建立深基坑设计、施工论证评审专家库，制定专家库管理制度。</w:t>
      </w:r>
    </w:p>
    <w:p w14:paraId="795408D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自然资源和规划、生态环境、数据管理等部门和街道办事处应当协助做好深基坑工程相关管理工作。</w:t>
      </w:r>
    </w:p>
    <w:p w14:paraId="0A988AB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第五条　建设单位、勘察单位、设计单位、施工单位、监理单位、监测单位必须遵守安全生产法律、法规的规定，加强深基坑工程安全管理，推进深基坑工程安全生产标准化、信息化建设，构建安全风险分级管控和隐患排查治理双重预防机制，健全深基坑工程风险防范化解机制，提高安全生产水平，确保基坑及周边环境安全。</w:t>
      </w:r>
    </w:p>
    <w:p w14:paraId="0B38264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第二章</w:t>
      </w:r>
      <w:r>
        <w:rPr>
          <w:rFonts w:hint="eastAsia" w:ascii="微软雅黑" w:hAnsi="微软雅黑" w:eastAsia="微软雅黑" w:cs="微软雅黑"/>
          <w:i w:val="0"/>
          <w:iCs w:val="0"/>
          <w:caps w:val="0"/>
          <w:color w:val="333333"/>
          <w:spacing w:val="0"/>
          <w:sz w:val="32"/>
          <w:szCs w:val="32"/>
          <w:shd w:val="clear" w:fill="FFFFFF"/>
          <w:lang w:val="en-US" w:eastAsia="zh-CN"/>
        </w:rPr>
        <w:t xml:space="preserve"> </w:t>
      </w:r>
      <w:r>
        <w:rPr>
          <w:rFonts w:hint="eastAsia" w:ascii="微软雅黑" w:hAnsi="微软雅黑" w:eastAsia="微软雅黑" w:cs="微软雅黑"/>
          <w:i w:val="0"/>
          <w:iCs w:val="0"/>
          <w:caps w:val="0"/>
          <w:color w:val="333333"/>
          <w:spacing w:val="0"/>
          <w:sz w:val="32"/>
          <w:szCs w:val="32"/>
          <w:shd w:val="clear" w:fill="FFFFFF"/>
          <w:lang w:eastAsia="zh-CN"/>
        </w:rPr>
        <w:t>建设单位责任</w:t>
      </w:r>
    </w:p>
    <w:p w14:paraId="6761A48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第六条　建设单位是深基坑工程建设活动的第一责任人，应督促责任单位履行职责，对各参建单位的安全生产工作统一协调、管理，定期进行安全检查，发现安全问题的，应当及时督促整改。</w:t>
      </w:r>
    </w:p>
    <w:p w14:paraId="786A773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第七条　建设单位应当把深基坑工程依法发包给具有相应资质的勘察、设计、施工、监理、监测等单位。</w:t>
      </w:r>
    </w:p>
    <w:p w14:paraId="0DDAD1F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第八条　建设单位在深基坑工程建设过程中禁止下列行为：</w:t>
      </w:r>
    </w:p>
    <w:p w14:paraId="4C87E09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（一）违规发包工程；</w:t>
      </w:r>
    </w:p>
    <w:p w14:paraId="148DD1B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（二）对勘察、设计、施工、工程监理、监测等单位提出不符合建设工程安全生产法律、法规和强制性标准规定的要求；</w:t>
      </w:r>
    </w:p>
    <w:p w14:paraId="686D812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（三）要求施工单位压缩合同约定的工期；</w:t>
      </w:r>
    </w:p>
    <w:p w14:paraId="6F1B026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（四）减少监测项目，降低监测等级或标准；</w:t>
      </w:r>
    </w:p>
    <w:p w14:paraId="7AE076E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（五）未取得工程项目施工许可证的，擅自开工建设；</w:t>
      </w:r>
    </w:p>
    <w:p w14:paraId="0BBC5C2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（六）在城市建筑物密集区、主干道两侧，选用易造成近邻建筑物、构筑物、城市道路、地下管线等损坏的施工技术、工艺和措施。</w:t>
      </w:r>
    </w:p>
    <w:p w14:paraId="6F5E654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第九条　建设单位在办理含有深基坑工程施工许可证时，应向数据管理部门提交深基坑工程设计文件。</w:t>
      </w:r>
    </w:p>
    <w:p w14:paraId="65590E9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深基坑工程设计文件须经过专家论证通过，论证程序须按市住房和城乡建设部门制定的危险性较大的分部分项工程专家库和专家论证理办法执行。按照国家《建筑基坑支护技术规程》（JGJ120）深基坑安全等级为一级的，应将深基坑工程设计文件委托相应资质的一类图纸审查机构或南通市土木建筑学会组织评审，根据评审意见完善后方能使用。</w:t>
      </w:r>
    </w:p>
    <w:p w14:paraId="2419C01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专家组成员应为非建设、设计、施工、监理等工程参建各方的人员以及与之有利害关系的人员。</w:t>
      </w:r>
    </w:p>
    <w:p w14:paraId="598A703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第十条　建设单位应根据评审专家的意见、图纸审查机构评审意见督促相关单位修改设计文件。</w:t>
      </w:r>
    </w:p>
    <w:p w14:paraId="0E4A558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施工过程中涉及设计文件重大变更的，应通过原评审专家组评审，对深基坑安全等级为一级的应按照《南通市建设工程勘察设计变更管理暂行办法》重新送原图纸审查机构或南通市土木建筑学会评审。</w:t>
      </w:r>
    </w:p>
    <w:p w14:paraId="5314238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第十一条　建设单位应在勘察前对深基坑附近的建筑物、构筑物、道路、地下管线等现状，以及先期建设的相邻建设工程情况进行调查，调查资料应及时提供给勘察、设计、施工、监理、监测等各责任主体，并保证资料真实、准确、完整。</w:t>
      </w:r>
    </w:p>
    <w:p w14:paraId="0E100EB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调查范围应从基坑底部边线起，向外延展到不少于3倍基坑开挖深度的范围。相邻的历史建筑、近现代优秀建筑应纳入调查范围。</w:t>
      </w:r>
    </w:p>
    <w:p w14:paraId="0F8D225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第十二条　建设单位在深基坑工程施工前，应组织参建单位向供水、供电、供气、通讯等市政公用设施相关单位，介绍深基坑施工对周边市政公用设施可能产生的影响及相应的保护措施，并征询意见。涉及轨道交通保护区的深基坑工程应按照《南通市轨道交通条例》要求执行。</w:t>
      </w:r>
    </w:p>
    <w:p w14:paraId="2694F04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建设单位应当与施工单位、管道管线经营单位签订施工现场管道管线设施安全保护协议，明确安全生产责任。管道管线经营单位应当履行安全交底义务。</w:t>
      </w:r>
    </w:p>
    <w:p w14:paraId="2A81283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第十三条　建设单位应在深基坑工程施工前，告知工程所在地建设行政主管部门、街办等有关部门和单位，邀集相邻设施业主委员会、业主代表或者物业管理单位，通报深基坑工程情况、施工方案和施工可能对周边环境所产生的影响以及采取的减少施工对周边环境影响的相关措施等，并组织业主委员会、业主代表或者物业管理单位共同对可能受到影响的相邻建筑物、构筑物及有关设施和可能发生争议的事项做好记录，拍摄影像资料。委托房屋鉴定单位对可能发生争议的事项做好鉴定纪录，保留证据。</w:t>
      </w:r>
    </w:p>
    <w:p w14:paraId="29AF90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第十四条　深基坑工程相邻有多项建设工程相继施工时，各建设单位应采取措施，共同做好协调、配合工作，避免对相邻建设工程造成不良影响。后施工工程的建设单位应制定安全技术措施，并组织相邻建设工程的建设、设计、施工、监理等有关单位、专家共同参加审定。</w:t>
      </w:r>
    </w:p>
    <w:p w14:paraId="69D606E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第十五条　深基坑工程施工前，建设单位应委托同时具备岩土工程和工程测量专业资质的监测单位对深基坑工程实施现场监测。</w:t>
      </w:r>
    </w:p>
    <w:p w14:paraId="56D884F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监测数据达到报警值时,建设单位应当立即组织相关单位采取处置措施；造成相邻建筑物、设施等出现险情或损毁时，建设单位应及时召集相关单位进行处理。</w:t>
      </w:r>
    </w:p>
    <w:p w14:paraId="62A4214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深基坑未开挖完或地下结构未及时完成，造成深基坑长时间暴露或超过支护设计使用年限的，建设单位应当委托第三方监测单位开展基坑停工期间的基坑监测和现场巡视，根据基坑监测和巡视情况，采取包括但不限于组织原设计单位复核、原方案评审专家进行安全性评估、对基坑支护进行加固、出现险情时及时组织回填等措施，确保深基坑安全。对因未能采取有效措施而造成生产安全事故的，应当依法承担责任。</w:t>
      </w:r>
    </w:p>
    <w:p w14:paraId="5BB109C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第十六条　深基坑工程结束后，建设单位负责组织对受施工影响的建筑物、构筑物、道路、地下管线等的修缮或加固工作。建设单位应主动与受损物的权利人协商修缮加固，协商不成的，由价格定损机构进行评估确定损失，进行补偿，相关费用由建设单位承担；建设单位可以向有关责任单位追偿。</w:t>
      </w:r>
    </w:p>
    <w:p w14:paraId="275CA29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第三章</w:t>
      </w:r>
      <w:r>
        <w:rPr>
          <w:rFonts w:hint="eastAsia" w:ascii="微软雅黑" w:hAnsi="微软雅黑" w:eastAsia="微软雅黑" w:cs="微软雅黑"/>
          <w:i w:val="0"/>
          <w:iCs w:val="0"/>
          <w:caps w:val="0"/>
          <w:color w:val="333333"/>
          <w:spacing w:val="0"/>
          <w:sz w:val="32"/>
          <w:szCs w:val="32"/>
          <w:shd w:val="clear" w:fill="FFFFFF"/>
          <w:lang w:val="en-US" w:eastAsia="zh-CN"/>
        </w:rPr>
        <w:t xml:space="preserve"> </w:t>
      </w:r>
      <w:r>
        <w:rPr>
          <w:rFonts w:hint="eastAsia" w:ascii="微软雅黑" w:hAnsi="微软雅黑" w:eastAsia="微软雅黑" w:cs="微软雅黑"/>
          <w:i w:val="0"/>
          <w:iCs w:val="0"/>
          <w:caps w:val="0"/>
          <w:color w:val="333333"/>
          <w:spacing w:val="0"/>
          <w:sz w:val="32"/>
          <w:szCs w:val="32"/>
          <w:shd w:val="clear" w:fill="FFFFFF"/>
          <w:lang w:eastAsia="zh-CN"/>
        </w:rPr>
        <w:t>勘察单位责任</w:t>
      </w:r>
    </w:p>
    <w:p w14:paraId="48803F0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第十七条勘察单位应根据规范、设计要求和工程实际制定勘察方案，并经单位技术负责人审批后进行勘察工作。勘察报告应按技术规范和经审定后的勘察方案编写。</w:t>
      </w:r>
    </w:p>
    <w:p w14:paraId="74FA016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八条勘察单位应当严格执行国家及省市现行的法律、法规、标准和规范，真实提供各项参数和技术指标，应当根据工程实际和工程周边环境资料，在勘察文件中说明地质条件可能造成的工程风险，提出安全技术控制措施方面的建议，保证其满足基坑支护设计、降水处理和周边环境保护的要求。</w:t>
      </w:r>
    </w:p>
    <w:p w14:paraId="0129669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第十九条勘察单位应做好勘察报告提交后的服务工作，及时掌握施工现场情况，参与解决工程设计和施工中与勘察工作有关的问题，并参加深基坑工程的验收，参与深基坑施工过程中质量、安全事故的处理。</w:t>
      </w:r>
    </w:p>
    <w:p w14:paraId="1F2AE56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第四章</w:t>
      </w:r>
      <w:r>
        <w:rPr>
          <w:rFonts w:hint="eastAsia" w:ascii="微软雅黑" w:hAnsi="微软雅黑" w:eastAsia="微软雅黑" w:cs="微软雅黑"/>
          <w:i w:val="0"/>
          <w:iCs w:val="0"/>
          <w:caps w:val="0"/>
          <w:color w:val="333333"/>
          <w:spacing w:val="0"/>
          <w:sz w:val="32"/>
          <w:szCs w:val="32"/>
          <w:shd w:val="clear" w:fill="FFFFFF"/>
          <w:lang w:val="en-US" w:eastAsia="zh-CN"/>
        </w:rPr>
        <w:t xml:space="preserve"> </w:t>
      </w:r>
      <w:r>
        <w:rPr>
          <w:rFonts w:hint="eastAsia" w:ascii="微软雅黑" w:hAnsi="微软雅黑" w:eastAsia="微软雅黑" w:cs="微软雅黑"/>
          <w:i w:val="0"/>
          <w:iCs w:val="0"/>
          <w:caps w:val="0"/>
          <w:color w:val="333333"/>
          <w:spacing w:val="0"/>
          <w:sz w:val="32"/>
          <w:szCs w:val="32"/>
          <w:shd w:val="clear" w:fill="FFFFFF"/>
          <w:lang w:eastAsia="zh-CN"/>
        </w:rPr>
        <w:t>设计单位责任</w:t>
      </w:r>
    </w:p>
    <w:p w14:paraId="5E73448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条深基坑工程设计单位应当根据地质勘察报告、基坑周边建筑物、构筑物、城市道路、管线情况、基坑深度、施工条件及相关标准、规范等进行基坑风险识别和评估，支护设计文件应满足基坑本身安全和周边环境安全。</w:t>
      </w:r>
    </w:p>
    <w:p w14:paraId="6DF54D5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第二十一条深基坑工程设计单位应当采用符合工程所在地具体地质和环境条件的基坑支护设计形式，优先使用安全度高的成熟技术，严禁在主城区范围内进行新技术试验性应用。</w:t>
      </w:r>
    </w:p>
    <w:p w14:paraId="0359617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二条深基坑工程设计单位应按照设计文件深度要求编制、提交规范的施工图设计文件（包括计算书、图纸、文字资料等）。设计文件应提出预防和降低对周边环境和相邻设施损害的技术要求和措施，明确监测对象、监测项目、监测频率及监测数据预警值，并对深基坑施工作业程序、土方开挖与回填、地下水控制、监测、应急预案等内容提出具体要求，确保深基坑安全和周边环境安全。</w:t>
      </w:r>
    </w:p>
    <w:p w14:paraId="01BD72D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第二十三条深基坑工程设计单位设计的深基坑工程支护结构（包括拉锚体系）不得超过规划红线，深基坑工程的设计单位应具备岩土工程设计资质，设计人员应具备国家注册土木工程师（岩土）执业资格。</w:t>
      </w:r>
    </w:p>
    <w:p w14:paraId="241ED07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第二十四条深基坑工程设计文件评审按照本办法第九、第十条的相关规定执行。经专家论证、评审通过（评审意见）后的施工图设计文件方可作为施工质量、安全监督的依据。</w:t>
      </w:r>
    </w:p>
    <w:p w14:paraId="52F37CD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第二十五条采用与主体地下结构相结合的基坑支护形式，应与主体工程协同设计，并考虑拆撑换撑、降水、土方开挖等引起围护结构和主体结构基础的位移和承载能力的适应性。</w:t>
      </w:r>
    </w:p>
    <w:p w14:paraId="4532C79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当深基坑工程周边有对地下水位变化敏感的相邻设施时，应当采用封闭止水帷幕、坑外补水、截水等措施，在基坑土方开挖前进行降水试验，根据观察截水效果调整地下水位控制措施。</w:t>
      </w:r>
    </w:p>
    <w:p w14:paraId="4B165CF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第二十六条深基坑工程设计单位应做好技术交底和工程施工跟踪服务工作，及时掌握施工现场情况，进行动态设计。</w:t>
      </w:r>
    </w:p>
    <w:p w14:paraId="09E911E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第五章施工单位责任</w:t>
      </w:r>
    </w:p>
    <w:p w14:paraId="2BB5A0D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第二十七条深基坑工程施工单位应当根据设计文件、勘察报告及环境资料，编制具有针对性和可操作性的专项施工方案。</w:t>
      </w:r>
    </w:p>
    <w:p w14:paraId="2D2985E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专项施工方案除应当符合规定内容外，还应当包括对邻近建（构）筑物及周围设施的保护措施、对地面荷载、地表水、地下水的控制措施以及控制险情的应急措施等。</w:t>
      </w:r>
    </w:p>
    <w:p w14:paraId="2FC30B8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深基坑工程专项施工方案须经专家论证通过，论证程序须按市住房和城乡建设部门制定的危险性较大的分部分项工程专家库和专家论证管理办法执行。</w:t>
      </w:r>
    </w:p>
    <w:p w14:paraId="4688AA4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专家论证、交底记录、验收记录、专项方案实施情况等资料及时上传“省安全管理系统”。</w:t>
      </w:r>
    </w:p>
    <w:p w14:paraId="15F0911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第二十八条　施工单位在施工前应根据勘察设计文件和周边环境进行风险识别和评估，建立风险清单，按要求在现场显著位置公示。</w:t>
      </w:r>
    </w:p>
    <w:p w14:paraId="11D2333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单位应加强基坑支护工程施工质量管理。土方开挖前，应完成支护结构工程质量检测验收、应急预案制定与应急物资配备、基坑及周边环境监测初始时值采集、降排水等准备工作，经基坑开挖条件验收通过后方可开挖。</w:t>
      </w:r>
    </w:p>
    <w:p w14:paraId="5F92779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第二十九条　施工单位应当按照设计文件和施工方案组织土方开挖，在土方开挖过程中禁止下列行为：</w:t>
      </w:r>
    </w:p>
    <w:p w14:paraId="1BAE5E9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（一）擅自修改、变更专项施工方案和设计文件；</w:t>
      </w:r>
    </w:p>
    <w:p w14:paraId="0C42388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（二）基坑周边堆载超过设计允许荷载值；</w:t>
      </w:r>
    </w:p>
    <w:p w14:paraId="3B3C28D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（三）基坑土方超挖且未采取有效措施；</w:t>
      </w:r>
    </w:p>
    <w:p w14:paraId="493CACE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（四）锚杆未检验和未锁定情况下开挖下层土方；</w:t>
      </w:r>
    </w:p>
    <w:p w14:paraId="4DC8D1C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（五）出现预警、险情，隐患未消除继续土方开挖。</w:t>
      </w:r>
    </w:p>
    <w:p w14:paraId="096B1D6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条深基坑工程施工时，项目负责人应在现场组织施工，加强对重点部位、关键环节的控制。企业负责人应到施工现场进行带班检查，专职安全生产管理人员应在现场全程监督。深基坑隐患排查应按现行规范标准及房屋市政工程生产安全重大事故隐患判定标准进行，发现隐患应及时消除。</w:t>
      </w:r>
    </w:p>
    <w:p w14:paraId="6AA81D9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施工单位在施工过程中应进行必要的施工监测，减少基坑无支护暴露时间，加强监测点的保护，根据基坑及周边环境监测情况动态调整基坑开挖顺序或速率、降水深度等措施。</w:t>
      </w:r>
    </w:p>
    <w:p w14:paraId="260B9EF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第三十一条　施工单位应当按照国家相关规范标准组织施工。严格履行安全生产主体责任，防止各类生产安全事故的发生。</w:t>
      </w:r>
    </w:p>
    <w:p w14:paraId="6E9EA41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基坑施工过程中，应安排专人进行巡视检查，实时关注监测数据；基坑出现预警时，施工单位应向建设单位报告，并组织论证专家会同各参建单位分析研判，采取措施消除潜在隐患；基坑出现涌沙渗水、坑底异常隆起、边坡失稳、围护位移过大、基坑坍塌、周边建筑物沉降裂缝过大等突发事件时，应立即停工，按应急预案采取有效措施进行抢险与疏散，并向工程所在地建设行政主管部门及有关部门报告，隐患未消除不得继续施工。</w:t>
      </w:r>
    </w:p>
    <w:p w14:paraId="256A120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发生深基坑工程安全质量事故时，事故发生单位必须按《生产安全事故报告和调查处理条例》（国务院第493号令）和《房屋市政工程生产安全和质量事故查处督办暂行办法》（建质〔2011〕66号）向建设行政主管部门及有关部门报告，并迅速启动应急预案，有效组织抢险，防止事故及事故后果的扩大。</w:t>
      </w:r>
    </w:p>
    <w:p w14:paraId="4CF8DE0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第三十二条深基坑开挖后，施工单位应及时组织进行地下结构工程施工。地下工程施工结束后应及时按照专项施工方案的要求拆除基坑支护支撑和土方回填。</w:t>
      </w:r>
    </w:p>
    <w:p w14:paraId="06B9662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第六章</w:t>
      </w:r>
      <w:r>
        <w:rPr>
          <w:rFonts w:hint="eastAsia" w:ascii="微软雅黑" w:hAnsi="微软雅黑" w:eastAsia="微软雅黑" w:cs="微软雅黑"/>
          <w:i w:val="0"/>
          <w:iCs w:val="0"/>
          <w:caps w:val="0"/>
          <w:color w:val="333333"/>
          <w:spacing w:val="0"/>
          <w:sz w:val="32"/>
          <w:szCs w:val="32"/>
          <w:shd w:val="clear" w:fill="FFFFFF"/>
          <w:lang w:val="en-US" w:eastAsia="zh-CN"/>
        </w:rPr>
        <w:t xml:space="preserve"> </w:t>
      </w:r>
      <w:r>
        <w:rPr>
          <w:rFonts w:hint="eastAsia" w:ascii="微软雅黑" w:hAnsi="微软雅黑" w:eastAsia="微软雅黑" w:cs="微软雅黑"/>
          <w:i w:val="0"/>
          <w:iCs w:val="0"/>
          <w:caps w:val="0"/>
          <w:color w:val="333333"/>
          <w:spacing w:val="0"/>
          <w:sz w:val="32"/>
          <w:szCs w:val="32"/>
          <w:shd w:val="clear" w:fill="FFFFFF"/>
          <w:lang w:eastAsia="zh-CN"/>
        </w:rPr>
        <w:t>监理单位责任</w:t>
      </w:r>
    </w:p>
    <w:p w14:paraId="13E42FA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三条监理单位应根据《建设工程监理规范》（GB50319）、设计文件、论证意见、施工方案等有关资料文件，编制深基坑施工监理实施细则，并对深基坑工程进行全过程安全、质量监理。监理人员要加强现场巡查，对重点工序和环节实行旁站监督。</w:t>
      </w:r>
    </w:p>
    <w:p w14:paraId="6136971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四条监理单位（受建设单位委托）应当组织建设、勘察、设计、施工、监测单位及论证专家进行基坑开挖条件验收，严格审核开挖条件及相应资料，在开挖条件合格、资料齐全、程序合法后总监理工程师方可发开挖令。</w:t>
      </w:r>
    </w:p>
    <w:p w14:paraId="765E530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第三十五条　开挖时应符合下列条件：</w:t>
      </w:r>
    </w:p>
    <w:p w14:paraId="7DA3CAF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（一）深基坑勘察和设计交底已完成；</w:t>
      </w:r>
    </w:p>
    <w:p w14:paraId="7FF0A1C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（二）深基坑专项施工方案、监测方案编制、审批和专家论证已完成；</w:t>
      </w:r>
    </w:p>
    <w:p w14:paraId="0D00DB3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（三）深基坑支护结构相关施工质量检测验收已通过；</w:t>
      </w:r>
    </w:p>
    <w:p w14:paraId="19BE3E1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（四）地面排水、地下降水系统已经完成，且降水深度达到设计要求；</w:t>
      </w:r>
    </w:p>
    <w:p w14:paraId="7088BDA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（五）基坑周边建筑物、构筑物、管线等已完成调查记录或鉴定评估；</w:t>
      </w:r>
    </w:p>
    <w:p w14:paraId="482A929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（六）基坑及周边环境监测点已布置好，且已取得初始值；</w:t>
      </w:r>
    </w:p>
    <w:p w14:paraId="5B49F59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（七）作业人员安全教育培训、施工安全技术交底已完成；</w:t>
      </w:r>
    </w:p>
    <w:p w14:paraId="688BAA9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（八）应急预案已完成编制，应急救援队伍、物资、设备等已经落实；</w:t>
      </w:r>
    </w:p>
    <w:p w14:paraId="4570CA7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（九）法律、法规、规章规定的其他条件。</w:t>
      </w:r>
    </w:p>
    <w:p w14:paraId="2BE0A61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第三十六条监理单位在工程监理中，应把以下内容作为监理工作重点：</w:t>
      </w:r>
    </w:p>
    <w:p w14:paraId="7E849F2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（一）参与专家论证并督促各单位按照专家组意见修改完善设计、施工、监测方案；</w:t>
      </w:r>
    </w:p>
    <w:p w14:paraId="01CCBE8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（二）审查参与深基坑工程施工、第三方监测单位的资质及人员资格；</w:t>
      </w:r>
    </w:p>
    <w:p w14:paraId="7FB42FC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（三）核查建设、勘察、设计、施工、监测等单位提供的技术资料是否符合要求；</w:t>
      </w:r>
    </w:p>
    <w:p w14:paraId="3FB0052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（四）检查和督促设计、施工、监测方案的实施；</w:t>
      </w:r>
    </w:p>
    <w:p w14:paraId="2482DDC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（五）检查和督促现场施工质量安全保证体系和各项技术措施的落实。</w:t>
      </w:r>
    </w:p>
    <w:p w14:paraId="55027D8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七条监理单位应当按照深基坑施工监理实施细则的要求实行监理，严格检查施工各个环节的工程质量和施工安全，做好日常检查记录。发现深基坑工程的安全、质量隐患时，应及时向施工单位下达整改通知单；出现险情的，应及时下达停工令，督促施工单位启动应急预案，并向建设单位和建设行政主管部门报告。</w:t>
      </w:r>
    </w:p>
    <w:p w14:paraId="1D2A121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第三十八条深基坑开挖完毕，施工单位、监理单位及时组织对深基坑工程进行土方开挖验收，并告知工程监督机构。验收通过后，督促施工单位应尽快完成垫层、地下结构施工及基坑的土方回填。</w:t>
      </w:r>
    </w:p>
    <w:p w14:paraId="5722657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第七章</w:t>
      </w:r>
      <w:r>
        <w:rPr>
          <w:rFonts w:hint="eastAsia" w:ascii="微软雅黑" w:hAnsi="微软雅黑" w:eastAsia="微软雅黑" w:cs="微软雅黑"/>
          <w:i w:val="0"/>
          <w:iCs w:val="0"/>
          <w:caps w:val="0"/>
          <w:color w:val="333333"/>
          <w:spacing w:val="0"/>
          <w:sz w:val="32"/>
          <w:szCs w:val="32"/>
          <w:shd w:val="clear" w:fill="FFFFFF"/>
          <w:lang w:val="en-US" w:eastAsia="zh-CN"/>
        </w:rPr>
        <w:t xml:space="preserve"> </w:t>
      </w:r>
      <w:r>
        <w:rPr>
          <w:rFonts w:hint="eastAsia" w:ascii="微软雅黑" w:hAnsi="微软雅黑" w:eastAsia="微软雅黑" w:cs="微软雅黑"/>
          <w:i w:val="0"/>
          <w:iCs w:val="0"/>
          <w:caps w:val="0"/>
          <w:color w:val="333333"/>
          <w:spacing w:val="0"/>
          <w:sz w:val="32"/>
          <w:szCs w:val="32"/>
          <w:shd w:val="clear" w:fill="FFFFFF"/>
          <w:lang w:eastAsia="zh-CN"/>
        </w:rPr>
        <w:t>监测单位责任</w:t>
      </w:r>
    </w:p>
    <w:p w14:paraId="0E48E63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九条监测单位应当根据《建筑基坑工程监测技术规范》（GB50497）和勘察报告、设计文件和专项施工方案等有关监测要求，制定监测方案，方案经专家论证修改完善后，并经建设、设计、监理等单位认可，做好深基坑工程施工期间基坑安全和周围环境的全过程监测工作。监测单位宜采用信息化监控手段实现实时监测。</w:t>
      </w:r>
    </w:p>
    <w:p w14:paraId="5773E5A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第四十条监测单位应及时向建设、设计、施工、监理等有关单位报告监测数据和监测情况分析，监测数据应当真实，监测记录应当完整规范。</w:t>
      </w:r>
    </w:p>
    <w:p w14:paraId="11A0290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当监测数据达到预警值时，监测单位应立刻通知建设、设计、施工、监理等有关单位，分析原因、提出建议措施。</w:t>
      </w:r>
    </w:p>
    <w:p w14:paraId="1A50C67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工程结束后，监测单位应及时向建设单位提交监测报告。</w:t>
      </w:r>
    </w:p>
    <w:p w14:paraId="61BEB5D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一条在台风、暴雨期间及遇到地下水位涨落大、地质情况复杂等情形时，监测单位应加强对深基坑和周围环境的沉降、变形、地下水位变化等观察工作，加大监测频率，有异常情况时及时通知建设单位，组织有关单位采取处置措施。</w:t>
      </w:r>
    </w:p>
    <w:p w14:paraId="7F55C0F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第八章</w:t>
      </w:r>
      <w:r>
        <w:rPr>
          <w:rFonts w:hint="eastAsia" w:ascii="微软雅黑" w:hAnsi="微软雅黑" w:eastAsia="微软雅黑" w:cs="微软雅黑"/>
          <w:i w:val="0"/>
          <w:iCs w:val="0"/>
          <w:caps w:val="0"/>
          <w:color w:val="333333"/>
          <w:spacing w:val="0"/>
          <w:sz w:val="32"/>
          <w:szCs w:val="32"/>
          <w:shd w:val="clear" w:fill="FFFFFF"/>
          <w:lang w:val="en-US" w:eastAsia="zh-CN"/>
        </w:rPr>
        <w:t xml:space="preserve"> </w:t>
      </w:r>
      <w:r>
        <w:rPr>
          <w:rFonts w:hint="eastAsia" w:ascii="微软雅黑" w:hAnsi="微软雅黑" w:eastAsia="微软雅黑" w:cs="微软雅黑"/>
          <w:i w:val="0"/>
          <w:iCs w:val="0"/>
          <w:caps w:val="0"/>
          <w:color w:val="333333"/>
          <w:spacing w:val="0"/>
          <w:sz w:val="32"/>
          <w:szCs w:val="32"/>
          <w:shd w:val="clear" w:fill="FFFFFF"/>
          <w:lang w:eastAsia="zh-CN"/>
        </w:rPr>
        <w:t>行政管理部门责任</w:t>
      </w:r>
    </w:p>
    <w:p w14:paraId="39B4B4C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第四十二条建设行政主管部门应当加强对深基坑工程的监管，做好以下工作：</w:t>
      </w:r>
    </w:p>
    <w:p w14:paraId="22B846E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（一）及时检查相关单位的资质情况；</w:t>
      </w:r>
    </w:p>
    <w:p w14:paraId="642DD7E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（二）及时检查有关专项施工方案编制、审批、审查、论证等情况；</w:t>
      </w:r>
    </w:p>
    <w:p w14:paraId="2191DE6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（三）抽查深基坑工程施工的相关工程资料；</w:t>
      </w:r>
    </w:p>
    <w:p w14:paraId="6835F27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（四）抽查深基坑工程施工方案的落实情况；</w:t>
      </w:r>
    </w:p>
    <w:p w14:paraId="4BB4679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（五）发现隐患的及时责令建设、施工、监理等单位整改，必要时责令建设、施工、监理等单位停工整改；</w:t>
      </w:r>
    </w:p>
    <w:p w14:paraId="07759E1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（六）及时参与深基坑工程施工中出现的险情处置；</w:t>
      </w:r>
    </w:p>
    <w:p w14:paraId="6C75F5F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（七）参与深基坑工程施工中发生的一般等级以上事故的调查处理，提出防止类似事故发生的措施。</w:t>
      </w:r>
    </w:p>
    <w:p w14:paraId="1BC520E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建设行政主管部门可以委托建设工程监督机构对深基坑工程建设行为进行监督管理，监督机构依法履行建设工程质量安全监督职责。</w:t>
      </w:r>
    </w:p>
    <w:p w14:paraId="0224A30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第四十三条市住房和城乡建设部门应当建立专家审查机制，督促建设单位、施工单位公平、公正地对设计文件和专项施工方案进行论证。</w:t>
      </w:r>
    </w:p>
    <w:p w14:paraId="7E58F80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专家组应对设计文件和专项施工方案认真论证，对评审结果承担法律责任。专家组完成评审后应当出具由评审专家签名的书面论证意见书。</w:t>
      </w:r>
    </w:p>
    <w:p w14:paraId="5AF357A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市住房和城乡建设部门应当加强对深基坑工程评审专家的管理，定期公布评审专家名录。对于不能认真履行论证职责的，应当及时清退出专家库。</w:t>
      </w:r>
    </w:p>
    <w:p w14:paraId="28C38C1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四条在深基坑工程建设、管理过程中，违反国家有关法律、法规、规章和工程建设强制性标准和本办法的，由工程所在地建设行政主管部门依照有关法律、法规和规章规定予以处罚。按照相对集中处罚权的规定应当由其他执法主体实施的，依照其规定执行。</w:t>
      </w:r>
    </w:p>
    <w:p w14:paraId="5743F6F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第九章</w:t>
      </w:r>
      <w:r>
        <w:rPr>
          <w:rFonts w:hint="eastAsia" w:ascii="微软雅黑" w:hAnsi="微软雅黑" w:eastAsia="微软雅黑" w:cs="微软雅黑"/>
          <w:i w:val="0"/>
          <w:iCs w:val="0"/>
          <w:caps w:val="0"/>
          <w:color w:val="333333"/>
          <w:spacing w:val="0"/>
          <w:sz w:val="32"/>
          <w:szCs w:val="32"/>
          <w:shd w:val="clear" w:fill="FFFFFF"/>
          <w:lang w:val="en-US" w:eastAsia="zh-CN"/>
        </w:rPr>
        <w:t xml:space="preserve"> </w:t>
      </w:r>
      <w:r>
        <w:rPr>
          <w:rFonts w:hint="eastAsia" w:ascii="微软雅黑" w:hAnsi="微软雅黑" w:eastAsia="微软雅黑" w:cs="微软雅黑"/>
          <w:i w:val="0"/>
          <w:iCs w:val="0"/>
          <w:caps w:val="0"/>
          <w:color w:val="333333"/>
          <w:spacing w:val="0"/>
          <w:sz w:val="32"/>
          <w:szCs w:val="32"/>
          <w:shd w:val="clear" w:fill="FFFFFF"/>
          <w:lang w:eastAsia="zh-CN"/>
        </w:rPr>
        <w:t>附则</w:t>
      </w:r>
    </w:p>
    <w:p w14:paraId="6B6F00F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第四十五条各县（市）参照本办法执行。</w:t>
      </w:r>
    </w:p>
    <w:p w14:paraId="70A3B8B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firstLine="615"/>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第四十六条本办法自2024年月日施行，有效期五年。原《南通市市区深基坑工程管理暂行办法》（通政规〔2021〕2号）同时废止。</w:t>
      </w:r>
    </w:p>
    <w:p w14:paraId="60FB36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962B64"/>
    <w:rsid w:val="5F962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2025-07-24T01:26:00Z</dcterms:created>
  <dc:creator>陈律师</dc:creator>
  <cp:lastModifiedBy>陈律师</cp:lastModifiedBy>
  <dcterms:modified xsi:type="dcterms:W3CDTF">2025-07-24T01:26:54Z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D40D10D180B44436BD51DBE7DCFA8840_11</vt:lpwstr>
  </property>
  <property fmtid="{D5CDD505-2E9C-101B-9397-08002B2CF9AE}" pid="4" name="KSOTemplateDocerSaveRecord">
    <vt:lpwstr>eyJoZGlkIjoiMWZhZGNkODM0NDA1ZmM4MjI5OWYwNmQ2OGY2NTg1ZTkiLCJ1c2VySWQiOiIyNTA4MzU4MjcifQ==</vt:lpwstr>
  </property>
</Properties>
</file>