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059" w:rsidRDefault="00A72BFA">
      <w:pPr>
        <w:jc w:val="center"/>
      </w:pPr>
      <w:r>
        <w:t>《南通市建设工程造价指标分析标准</w:t>
      </w:r>
      <w:r>
        <w:rPr>
          <w:rFonts w:hint="eastAsia"/>
        </w:rPr>
        <w:t>（试行）</w:t>
      </w:r>
      <w:r>
        <w:t>》</w:t>
      </w:r>
    </w:p>
    <w:p w:rsidR="00AA6059" w:rsidRDefault="00A72BFA">
      <w:pPr>
        <w:ind w:firstLineChars="200" w:firstLine="420"/>
        <w:jc w:val="left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建设工程造价指标分类和编码</w:t>
      </w:r>
    </w:p>
    <w:p w:rsidR="00AA6059" w:rsidRDefault="00A72BFA">
      <w:r>
        <w:rPr>
          <w:rFonts w:hint="eastAsia"/>
        </w:rPr>
        <w:t xml:space="preserve">   1.</w:t>
      </w:r>
      <w:r>
        <w:t>1</w:t>
      </w:r>
      <w:r>
        <w:rPr>
          <w:rFonts w:hint="eastAsia"/>
        </w:rPr>
        <w:t>建设工程造价指标按专业分为:房屋建筑与安装工程、仿古建筑工程、市政工程、园林绿化工程、城市轨道交通工程、房屋修缮及抗震加固工程。</w:t>
      </w:r>
    </w:p>
    <w:p w:rsidR="00AA6059" w:rsidRDefault="00A72BFA">
      <w:r>
        <w:rPr>
          <w:rFonts w:hint="eastAsia"/>
        </w:rPr>
        <w:t xml:space="preserve">   </w:t>
      </w:r>
      <w:r>
        <w:t>1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建设工程造价指标包括:工程分类表，工程概况表，单项工程概况表，单项工程特征描述表，建设投资指标表，建安工程造价指标表，单项工程造价指标表，工程经济指标表，主要工程量指标表，主要工料价格与消耗量指标表，分部、分项工程内容定义表等。</w:t>
      </w:r>
    </w:p>
    <w:p w:rsidR="00AA6059" w:rsidRDefault="00A72BFA">
      <w:pPr>
        <w:ind w:firstLineChars="300" w:firstLine="630"/>
      </w:pPr>
      <w:r>
        <w:t>1.3</w:t>
      </w:r>
      <w:r>
        <w:rPr>
          <w:rFonts w:hint="eastAsia"/>
        </w:rPr>
        <w:t xml:space="preserve"> 工程分类编码规则:</w:t>
      </w:r>
    </w:p>
    <w:p w:rsidR="00AA6059" w:rsidRDefault="00A72BFA">
      <w:pPr>
        <w:ind w:firstLineChars="300" w:firstLine="630"/>
      </w:pPr>
      <w:r>
        <w:rPr>
          <w:rFonts w:hint="eastAsia"/>
        </w:rPr>
        <w:t>工程分类编码由九位阿拉伯数字和项目数据形成时间组成。第一、二位数字为专业分类代码，第三、四位数字为一级名称，第五、六位数字为二级名称，第七、八、九位数字为三级名称 .如010101001-210601为房屋建筑与安装工程商品住宅、多层住宅、6层及6层以下，2021年6月1日形成竣工结算或财务决算成果数据。</w:t>
      </w:r>
    </w:p>
    <w:p w:rsidR="00AA6059" w:rsidRDefault="00A72BFA">
      <w:pPr>
        <w:ind w:firstLineChars="300" w:firstLine="630"/>
      </w:pPr>
      <w:r>
        <w:rPr>
          <w:rFonts w:hint="eastAsia"/>
        </w:rPr>
        <w:t>1.</w:t>
      </w:r>
      <w:r>
        <w:t>4</w:t>
      </w:r>
      <w:r>
        <w:rPr>
          <w:rFonts w:hint="eastAsia"/>
        </w:rPr>
        <w:t>建设工程造价指标应采用典型工程进行测算，典型工程特征应与指标描述相一致。所选取典型工程应为已办理竣工结算或</w:t>
      </w:r>
      <w:bookmarkStart w:id="0" w:name="_GoBack"/>
      <w:bookmarkEnd w:id="0"/>
      <w:r>
        <w:rPr>
          <w:rFonts w:hint="eastAsia"/>
        </w:rPr>
        <w:t>财务决算的建设工程。</w:t>
      </w:r>
    </w:p>
    <w:p w:rsidR="00AA6059" w:rsidRDefault="00196EF6">
      <w:pPr>
        <w:ind w:firstLineChars="300" w:firstLine="630"/>
      </w:pPr>
      <w:r>
        <w:rPr>
          <w:rFonts w:hint="eastAsia"/>
        </w:rPr>
        <w:t>1.5建设工程造价指标所采用典型工程应为工程量清单计价工程。</w:t>
      </w:r>
    </w:p>
    <w:p w:rsidR="00D21BEE" w:rsidRPr="00D21BEE" w:rsidRDefault="00D21BEE">
      <w:pPr>
        <w:ind w:firstLineChars="300" w:firstLine="630"/>
      </w:pPr>
      <w:r>
        <w:rPr>
          <w:rFonts w:hint="eastAsia"/>
        </w:rPr>
        <w:t>1.6建设工程造价指标中的"单方造价"</w:t>
      </w:r>
      <w:r w:rsidR="004B0294">
        <w:rPr>
          <w:rFonts w:hint="eastAsia"/>
        </w:rPr>
        <w:t>及“单位工程指标”如无特殊说明，</w:t>
      </w:r>
      <w:r>
        <w:rPr>
          <w:rFonts w:hint="eastAsia"/>
        </w:rPr>
        <w:t>均指建筑面积每平方米指标。</w:t>
      </w:r>
    </w:p>
    <w:sectPr w:rsidR="00D21BEE" w:rsidRPr="00D21BEE" w:rsidSect="00AA60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EF6" w:rsidRDefault="00196EF6" w:rsidP="00196EF6">
      <w:r>
        <w:separator/>
      </w:r>
    </w:p>
  </w:endnote>
  <w:endnote w:type="continuationSeparator" w:id="0">
    <w:p w:rsidR="00196EF6" w:rsidRDefault="00196EF6" w:rsidP="00196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EF6" w:rsidRDefault="00196EF6" w:rsidP="00196EF6">
      <w:r>
        <w:separator/>
      </w:r>
    </w:p>
  </w:footnote>
  <w:footnote w:type="continuationSeparator" w:id="0">
    <w:p w:rsidR="00196EF6" w:rsidRDefault="00196EF6" w:rsidP="00196E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5194"/>
    <w:rsid w:val="00196EF6"/>
    <w:rsid w:val="0024129A"/>
    <w:rsid w:val="00372BE2"/>
    <w:rsid w:val="004B0294"/>
    <w:rsid w:val="00935025"/>
    <w:rsid w:val="00A72BFA"/>
    <w:rsid w:val="00AA6059"/>
    <w:rsid w:val="00C47208"/>
    <w:rsid w:val="00C52CEA"/>
    <w:rsid w:val="00CB5194"/>
    <w:rsid w:val="00D21BEE"/>
    <w:rsid w:val="06F80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05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A60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A60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A605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AA605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 峰</dc:creator>
  <cp:lastModifiedBy>user</cp:lastModifiedBy>
  <cp:revision>5</cp:revision>
  <dcterms:created xsi:type="dcterms:W3CDTF">2021-06-03T14:16:00Z</dcterms:created>
  <dcterms:modified xsi:type="dcterms:W3CDTF">2021-06-04T03:49:00Z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